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49" w:rsidRDefault="00A07949" w:rsidP="001F30C5">
      <w:pPr>
        <w:spacing w:line="400" w:lineRule="exact"/>
        <w:ind w:right="840"/>
        <w:rPr>
          <w:rFonts w:asciiTheme="minorEastAsia" w:hAnsiTheme="minorEastAsia"/>
          <w:szCs w:val="21"/>
        </w:rPr>
      </w:pPr>
    </w:p>
    <w:p w:rsidR="00B07BE3" w:rsidRDefault="00B07BE3" w:rsidP="00B07BE3">
      <w:pPr>
        <w:widowControl/>
        <w:jc w:val="center"/>
        <w:rPr>
          <w:b/>
          <w:sz w:val="52"/>
        </w:rPr>
      </w:pPr>
    </w:p>
    <w:p w:rsidR="00B07BE3" w:rsidRPr="00B07BE3" w:rsidRDefault="00B07BE3" w:rsidP="00B07BE3">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D655F7">
        <w:rPr>
          <w:rFonts w:hint="eastAsia"/>
          <w:b/>
          <w:sz w:val="36"/>
        </w:rPr>
        <w:t>051</w:t>
      </w:r>
    </w:p>
    <w:p w:rsidR="00B07BE3" w:rsidRPr="00227BD2" w:rsidRDefault="00B974B3" w:rsidP="00A07949">
      <w:pPr>
        <w:spacing w:line="400" w:lineRule="exact"/>
        <w:ind w:left="420"/>
        <w:rPr>
          <w:sz w:val="36"/>
        </w:rPr>
      </w:pPr>
      <w:r>
        <w:rPr>
          <w:rFonts w:hint="eastAsia"/>
          <w:b/>
          <w:sz w:val="36"/>
        </w:rPr>
        <w:t xml:space="preserve">    </w:t>
      </w:r>
      <w:r w:rsidR="00B07BE3" w:rsidRPr="006C7AC3">
        <w:rPr>
          <w:b/>
          <w:sz w:val="36"/>
        </w:rPr>
        <w:t>项目名称：</w:t>
      </w:r>
      <w:r w:rsidR="00B07BE3" w:rsidRPr="00B07BE3">
        <w:rPr>
          <w:rFonts w:asciiTheme="minorEastAsia" w:hAnsiTheme="minorEastAsia" w:hint="eastAsia"/>
          <w:b/>
          <w:sz w:val="36"/>
          <w:szCs w:val="36"/>
        </w:rPr>
        <w:t>中山市中医院</w:t>
      </w:r>
      <w:r w:rsidR="00A07949" w:rsidRPr="00A07949">
        <w:rPr>
          <w:rFonts w:asciiTheme="minorEastAsia" w:hAnsiTheme="minorEastAsia" w:hint="eastAsia"/>
          <w:b/>
          <w:sz w:val="36"/>
          <w:szCs w:val="36"/>
        </w:rPr>
        <w:t>商用一体机采购项目</w:t>
      </w:r>
    </w:p>
    <w:p w:rsidR="00B974B3" w:rsidRPr="00227BD2" w:rsidRDefault="00B974B3" w:rsidP="00B974B3">
      <w:pPr>
        <w:spacing w:line="400" w:lineRule="exact"/>
        <w:ind w:left="420"/>
        <w:rPr>
          <w:sz w:val="36"/>
        </w:rPr>
      </w:pPr>
      <w:r>
        <w:rPr>
          <w:rFonts w:asciiTheme="minorEastAsia" w:hAnsiTheme="minorEastAsia" w:hint="eastAsia"/>
          <w:b/>
          <w:sz w:val="36"/>
          <w:szCs w:val="36"/>
        </w:rPr>
        <w:t xml:space="preserve">            </w:t>
      </w:r>
      <w:r w:rsidR="009F06F3">
        <w:rPr>
          <w:rFonts w:asciiTheme="minorEastAsia" w:hAnsiTheme="minorEastAsia" w:hint="eastAsia"/>
          <w:b/>
          <w:sz w:val="36"/>
          <w:szCs w:val="36"/>
        </w:rPr>
        <w:t xml:space="preserve">  (第二次)</w:t>
      </w:r>
    </w:p>
    <w:p w:rsidR="00B07BE3" w:rsidRPr="00B974B3" w:rsidRDefault="00B07BE3" w:rsidP="00B07BE3">
      <w:pPr>
        <w:widowControl/>
        <w:jc w:val="center"/>
        <w:rPr>
          <w:sz w:val="36"/>
        </w:rPr>
      </w:pP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w:t>
      </w:r>
      <w:r w:rsidRPr="006C7AC3">
        <w:rPr>
          <w:b/>
          <w:sz w:val="30"/>
        </w:rPr>
        <w:t>年</w:t>
      </w:r>
      <w:r w:rsidR="00A07949">
        <w:rPr>
          <w:rFonts w:hint="eastAsia"/>
          <w:b/>
          <w:sz w:val="30"/>
        </w:rPr>
        <w:t>11</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227BD2" w:rsidP="00B07BE3">
      <w:pPr>
        <w:widowControl/>
        <w:numPr>
          <w:ilvl w:val="0"/>
          <w:numId w:val="3"/>
        </w:numPr>
        <w:spacing w:line="360" w:lineRule="auto"/>
        <w:ind w:left="720"/>
        <w:jc w:val="left"/>
        <w:rPr>
          <w:b/>
          <w:sz w:val="28"/>
        </w:rPr>
      </w:pPr>
      <w:r>
        <w:rPr>
          <w:rFonts w:hint="eastAsia"/>
          <w:b/>
          <w:sz w:val="28"/>
        </w:rPr>
        <w:t>供应</w:t>
      </w:r>
      <w:r w:rsidR="00B07BE3" w:rsidRPr="006C7AC3">
        <w:rPr>
          <w:rFonts w:hint="eastAsia"/>
          <w:b/>
          <w:sz w:val="28"/>
        </w:rPr>
        <w:t>商</w:t>
      </w:r>
      <w:r w:rsidR="00B07BE3" w:rsidRPr="006C7AC3">
        <w:rPr>
          <w:b/>
          <w:sz w:val="28"/>
        </w:rPr>
        <w:t>资格要求</w:t>
      </w:r>
    </w:p>
    <w:p w:rsidR="00B07BE3" w:rsidRPr="006C7AC3" w:rsidRDefault="00B07BE3" w:rsidP="00B07BE3">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07BE3" w:rsidRPr="006C7AC3" w:rsidRDefault="001D547C" w:rsidP="00B07BE3">
      <w:pPr>
        <w:widowControl/>
        <w:numPr>
          <w:ilvl w:val="0"/>
          <w:numId w:val="3"/>
        </w:numPr>
        <w:spacing w:line="360" w:lineRule="auto"/>
        <w:ind w:left="720"/>
        <w:jc w:val="left"/>
        <w:rPr>
          <w:b/>
          <w:sz w:val="28"/>
        </w:rPr>
      </w:pPr>
      <w:r>
        <w:rPr>
          <w:rFonts w:hint="eastAsia"/>
          <w:b/>
          <w:sz w:val="28"/>
        </w:rPr>
        <w:t>项目</w:t>
      </w:r>
      <w:r w:rsidR="00B07BE3" w:rsidRPr="006C7AC3">
        <w:rPr>
          <w:b/>
          <w:sz w:val="28"/>
        </w:rPr>
        <w:t>要求</w:t>
      </w:r>
    </w:p>
    <w:p w:rsidR="00B07BE3" w:rsidRPr="006C7AC3" w:rsidRDefault="00B07BE3" w:rsidP="00B07BE3">
      <w:pPr>
        <w:widowControl/>
        <w:numPr>
          <w:ilvl w:val="0"/>
          <w:numId w:val="3"/>
        </w:numPr>
        <w:spacing w:line="360" w:lineRule="auto"/>
        <w:ind w:left="720"/>
        <w:jc w:val="left"/>
        <w:rPr>
          <w:b/>
          <w:sz w:val="28"/>
        </w:rPr>
      </w:pPr>
      <w:r w:rsidRPr="006C7AC3">
        <w:rPr>
          <w:b/>
          <w:sz w:val="28"/>
        </w:rPr>
        <w:t>验收及付款</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r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B07BE3" w:rsidRPr="006C7AC3" w:rsidRDefault="00B07BE3" w:rsidP="00B07BE3">
      <w:pPr>
        <w:widowControl/>
        <w:jc w:val="left"/>
        <w:rPr>
          <w:sz w:val="24"/>
        </w:rPr>
      </w:pPr>
      <w:r w:rsidRPr="006C7AC3">
        <w:rPr>
          <w:b/>
          <w:sz w:val="24"/>
        </w:rPr>
        <w:lastRenderedPageBreak/>
        <w:t>一、项目基本情况</w:t>
      </w:r>
    </w:p>
    <w:p w:rsidR="00B07BE3" w:rsidRPr="00B974B3" w:rsidRDefault="00B07BE3" w:rsidP="00227BD2">
      <w:pPr>
        <w:spacing w:line="400" w:lineRule="exact"/>
        <w:ind w:left="420"/>
        <w:rPr>
          <w:rFonts w:asciiTheme="minorEastAsia" w:hAnsiTheme="minorEastAsia"/>
        </w:rPr>
      </w:pPr>
      <w:r w:rsidRPr="00826829">
        <w:t>1</w:t>
      </w:r>
      <w:r w:rsidRPr="00826829">
        <w:t>、项目名称：</w:t>
      </w:r>
      <w:r w:rsidR="009E35CA" w:rsidRPr="00B127A4">
        <w:rPr>
          <w:rFonts w:asciiTheme="minorEastAsia" w:hAnsiTheme="minorEastAsia" w:hint="eastAsia"/>
        </w:rPr>
        <w:t>中山市中医院</w:t>
      </w:r>
      <w:r w:rsidR="00A07949">
        <w:rPr>
          <w:rFonts w:asciiTheme="minorEastAsia" w:hAnsiTheme="minorEastAsia" w:hint="eastAsia"/>
        </w:rPr>
        <w:t>商用一体机采购项目</w:t>
      </w:r>
      <w:r w:rsidR="009F06F3" w:rsidRPr="009F06F3">
        <w:rPr>
          <w:rFonts w:asciiTheme="minorEastAsia" w:hAnsiTheme="minorEastAsia" w:hint="eastAsia"/>
        </w:rPr>
        <w:t>(第二次)</w:t>
      </w:r>
    </w:p>
    <w:p w:rsidR="00B07BE3" w:rsidRPr="000F4F22" w:rsidRDefault="00B07BE3" w:rsidP="00B07BE3">
      <w:pPr>
        <w:spacing w:line="360" w:lineRule="auto"/>
        <w:ind w:firstLineChars="200" w:firstLine="420"/>
      </w:pPr>
      <w:r w:rsidRPr="000F4F22">
        <w:t>2</w:t>
      </w:r>
      <w:r w:rsidRPr="000F4F22">
        <w:t>、项目内容：</w:t>
      </w:r>
      <w:r w:rsidR="00A07949" w:rsidRPr="00E615AE">
        <w:rPr>
          <w:rFonts w:asciiTheme="minorEastAsia" w:hAnsiTheme="minorEastAsia" w:cs="宋体" w:hint="eastAsia"/>
          <w:kern w:val="0"/>
          <w:szCs w:val="21"/>
        </w:rPr>
        <w:t>医院拟</w:t>
      </w:r>
      <w:r w:rsidR="00A07949">
        <w:rPr>
          <w:rFonts w:asciiTheme="minorEastAsia" w:hAnsiTheme="minorEastAsia" w:cs="宋体" w:hint="eastAsia"/>
          <w:kern w:val="0"/>
          <w:szCs w:val="21"/>
        </w:rPr>
        <w:t>采购一批商用一体机，共30台</w:t>
      </w:r>
      <w:r w:rsidRPr="00E615AE">
        <w:rPr>
          <w:rFonts w:hint="eastAsia"/>
          <w:szCs w:val="21"/>
        </w:rPr>
        <w:t>。</w:t>
      </w:r>
    </w:p>
    <w:p w:rsidR="00B07BE3" w:rsidRDefault="00B07BE3" w:rsidP="00B07BE3">
      <w:pPr>
        <w:widowControl/>
        <w:spacing w:line="360" w:lineRule="auto"/>
        <w:ind w:firstLine="480"/>
        <w:jc w:val="left"/>
      </w:pPr>
      <w:r w:rsidRPr="006C7AC3">
        <w:t>3</w:t>
      </w:r>
      <w:r w:rsidRPr="006C7AC3">
        <w:t>、</w:t>
      </w:r>
      <w:r w:rsidRPr="00DA4C42">
        <w:rPr>
          <w:rFonts w:hint="eastAsia"/>
        </w:rPr>
        <w:t>项目上限价：</w:t>
      </w:r>
      <w:r w:rsidRPr="004740C1">
        <w:rPr>
          <w:rFonts w:hint="eastAsia"/>
          <w:color w:val="FF0000"/>
        </w:rPr>
        <w:t>￥</w:t>
      </w:r>
      <w:r w:rsidR="00A07949">
        <w:rPr>
          <w:rFonts w:hint="eastAsia"/>
          <w:color w:val="FF0000"/>
        </w:rPr>
        <w:t>1</w:t>
      </w:r>
      <w:r w:rsidR="00227BD2">
        <w:rPr>
          <w:rFonts w:hint="eastAsia"/>
          <w:color w:val="FF0000"/>
        </w:rPr>
        <w:t>5</w:t>
      </w:r>
      <w:r w:rsidRPr="004740C1">
        <w:rPr>
          <w:color w:val="FF0000"/>
        </w:rPr>
        <w:t>0,000.00</w:t>
      </w:r>
      <w:r w:rsidRPr="004740C1">
        <w:rPr>
          <w:color w:val="FF0000"/>
        </w:rPr>
        <w:t>元，</w:t>
      </w:r>
      <w:r w:rsidRPr="00DA4C42">
        <w:t>超过采购上限价的属于无效响应。</w:t>
      </w:r>
    </w:p>
    <w:p w:rsidR="00B77DF1" w:rsidRPr="006C7AC3" w:rsidRDefault="00B77DF1" w:rsidP="00B07BE3">
      <w:pPr>
        <w:widowControl/>
        <w:spacing w:line="360" w:lineRule="auto"/>
        <w:ind w:firstLine="480"/>
        <w:jc w:val="left"/>
      </w:pPr>
      <w:r>
        <w:rPr>
          <w:rFonts w:hint="eastAsia"/>
        </w:rPr>
        <w:t>4</w:t>
      </w:r>
      <w:r>
        <w:rPr>
          <w:rFonts w:hint="eastAsia"/>
        </w:rPr>
        <w:t>、</w:t>
      </w:r>
      <w:r>
        <w:rPr>
          <w:rFonts w:ascii="宋体" w:eastAsia="宋体" w:hAnsi="宋体" w:cs="宋体" w:hint="eastAsia"/>
          <w:szCs w:val="21"/>
        </w:rPr>
        <w:t>品牌型号：广东政府采购智慧云平台集采商城线上产品</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6C2315" w:rsidRPr="006C2315">
        <w:rPr>
          <w:rFonts w:asciiTheme="minorEastAsia" w:hAnsiTheme="minorEastAsia" w:hint="eastAsia"/>
          <w:b/>
          <w:color w:val="000000" w:themeColor="text1"/>
          <w:sz w:val="24"/>
          <w:szCs w:val="24"/>
        </w:rPr>
        <w:t>供应</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6C2315" w:rsidRPr="00316432">
        <w:rPr>
          <w:rFonts w:asciiTheme="minorEastAsia" w:hAnsiTheme="minorEastAsia" w:hint="eastAsia"/>
          <w:color w:val="000000" w:themeColor="text1"/>
          <w:szCs w:val="21"/>
        </w:rPr>
        <w:t>供应</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6C2315" w:rsidRPr="00316432">
        <w:rPr>
          <w:rFonts w:asciiTheme="minorEastAsia" w:hAnsiTheme="minorEastAsia" w:hint="eastAsia"/>
          <w:color w:val="000000" w:themeColor="text1"/>
          <w:szCs w:val="21"/>
        </w:rPr>
        <w:t>供应</w:t>
      </w:r>
      <w:r w:rsidRPr="006C7AC3">
        <w:t>商须具有有效的且具备相关经营范围的营业执照；</w:t>
      </w:r>
    </w:p>
    <w:p w:rsidR="00B07BE3" w:rsidRPr="006C7AC3" w:rsidRDefault="00B07BE3" w:rsidP="00B07BE3">
      <w:pPr>
        <w:spacing w:line="360" w:lineRule="auto"/>
        <w:ind w:firstLineChars="200" w:firstLine="420"/>
      </w:pPr>
      <w:r w:rsidRPr="006C7AC3">
        <w:t>3</w:t>
      </w:r>
      <w:r w:rsidRPr="006C7AC3">
        <w:t>、响应</w:t>
      </w:r>
      <w:r w:rsidR="006C2315" w:rsidRPr="00316432">
        <w:rPr>
          <w:rFonts w:asciiTheme="minorEastAsia" w:hAnsiTheme="minorEastAsia" w:hint="eastAsia"/>
          <w:color w:val="000000" w:themeColor="text1"/>
          <w:szCs w:val="21"/>
        </w:rPr>
        <w:t>供应</w:t>
      </w:r>
      <w:r w:rsidRPr="006C7AC3">
        <w:t>商应具有项目的承接能力、合同的履约能力、售后服务能力和良好的信誉；</w:t>
      </w:r>
    </w:p>
    <w:p w:rsidR="00B07BE3" w:rsidRPr="006C7AC3" w:rsidRDefault="00B07BE3" w:rsidP="00B07BE3">
      <w:pPr>
        <w:spacing w:line="360" w:lineRule="auto"/>
        <w:ind w:firstLineChars="200" w:firstLine="420"/>
      </w:pPr>
      <w:r w:rsidRPr="006C7AC3">
        <w:t>4</w:t>
      </w:r>
      <w:r w:rsidRPr="006C7AC3">
        <w:t>、响应</w:t>
      </w:r>
      <w:r w:rsidR="006C2315" w:rsidRPr="00316432">
        <w:rPr>
          <w:rFonts w:asciiTheme="minorEastAsia" w:hAnsiTheme="minorEastAsia" w:hint="eastAsia"/>
          <w:color w:val="000000" w:themeColor="text1"/>
          <w:szCs w:val="21"/>
        </w:rPr>
        <w:t>供应</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6C2315" w:rsidRPr="00316432">
        <w:rPr>
          <w:rFonts w:asciiTheme="minorEastAsia" w:hAnsiTheme="minorEastAsia" w:hint="eastAsia"/>
          <w:color w:val="000000" w:themeColor="text1"/>
          <w:szCs w:val="21"/>
        </w:rPr>
        <w:t>供应</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6C2315" w:rsidRPr="00316432">
        <w:rPr>
          <w:rFonts w:asciiTheme="minorEastAsia" w:hAnsiTheme="minorEastAsia" w:hint="eastAsia"/>
          <w:color w:val="000000" w:themeColor="text1"/>
          <w:szCs w:val="21"/>
        </w:rPr>
        <w:t>供应</w:t>
      </w:r>
      <w:r w:rsidRPr="006C7AC3">
        <w:t>商，不得参加同一合同项下的采购活动（提供无围标、串标行为承诺书并加盖公章，参照模版二）。</w:t>
      </w:r>
    </w:p>
    <w:p w:rsidR="00B07BE3" w:rsidRDefault="00B07BE3" w:rsidP="009E35CA">
      <w:pPr>
        <w:spacing w:line="360" w:lineRule="auto"/>
        <w:ind w:firstLineChars="200" w:firstLine="420"/>
      </w:pPr>
      <w:r w:rsidRPr="00773D23">
        <w:t>7</w:t>
      </w:r>
      <w:r w:rsidRPr="00773D23">
        <w:t>、本项目不接受联合体参与。</w:t>
      </w:r>
    </w:p>
    <w:p w:rsidR="005B3A30" w:rsidRPr="00573900" w:rsidRDefault="005B3A30" w:rsidP="005B3A30">
      <w:pPr>
        <w:spacing w:line="400" w:lineRule="exact"/>
        <w:ind w:firstLineChars="200" w:firstLine="420"/>
        <w:rPr>
          <w:rFonts w:asciiTheme="minorEastAsia" w:hAnsiTheme="minorEastAsia"/>
          <w:color w:val="FF0000"/>
          <w:sz w:val="20"/>
          <w:szCs w:val="20"/>
        </w:rPr>
      </w:pPr>
      <w:r>
        <w:rPr>
          <w:rFonts w:asciiTheme="minorEastAsia" w:hAnsiTheme="minorEastAsia" w:hint="eastAsia"/>
          <w:color w:val="FF0000"/>
          <w:szCs w:val="21"/>
        </w:rPr>
        <w:t>8</w:t>
      </w:r>
      <w:r w:rsidRPr="00573900">
        <w:rPr>
          <w:rFonts w:asciiTheme="minorEastAsia" w:hAnsiTheme="minorEastAsia" w:hint="eastAsia"/>
          <w:color w:val="FF0000"/>
          <w:szCs w:val="21"/>
        </w:rPr>
        <w:t>、</w:t>
      </w:r>
      <w:r w:rsidRPr="00880A29">
        <w:rPr>
          <w:rFonts w:asciiTheme="minorEastAsia" w:hAnsiTheme="minorEastAsia" w:hint="eastAsia"/>
          <w:color w:val="FF0000"/>
          <w:sz w:val="20"/>
          <w:szCs w:val="20"/>
        </w:rPr>
        <w:t>响应供应商必须</w:t>
      </w:r>
      <w:r w:rsidR="00147B41">
        <w:rPr>
          <w:rFonts w:asciiTheme="minorEastAsia" w:hAnsiTheme="minorEastAsia" w:hint="eastAsia"/>
          <w:color w:val="FF0000"/>
          <w:sz w:val="20"/>
          <w:szCs w:val="20"/>
        </w:rPr>
        <w:t>已进驻</w:t>
      </w:r>
      <w:r w:rsidRPr="003D35EE">
        <w:rPr>
          <w:rFonts w:asciiTheme="minorEastAsia" w:hAnsiTheme="minorEastAsia" w:hint="eastAsia"/>
          <w:color w:val="FF0000"/>
          <w:sz w:val="20"/>
          <w:szCs w:val="20"/>
        </w:rPr>
        <w:t>广东省政府采购智慧云平台</w:t>
      </w:r>
      <w:r w:rsidR="00147B41">
        <w:rPr>
          <w:rFonts w:asciiTheme="minorEastAsia" w:hAnsiTheme="minorEastAsia" w:hint="eastAsia"/>
          <w:color w:val="FF0000"/>
          <w:sz w:val="20"/>
          <w:szCs w:val="20"/>
        </w:rPr>
        <w:t>电子卖场供应商库</w:t>
      </w:r>
      <w:r w:rsidRPr="003D35EE">
        <w:rPr>
          <w:rFonts w:asciiTheme="minorEastAsia" w:hAnsiTheme="minorEastAsia" w:hint="eastAsia"/>
          <w:color w:val="FF0000"/>
          <w:sz w:val="20"/>
          <w:szCs w:val="20"/>
        </w:rPr>
        <w:t>。</w:t>
      </w:r>
    </w:p>
    <w:p w:rsidR="005B3A30" w:rsidRPr="005B3A30" w:rsidRDefault="005B3A30" w:rsidP="009E35CA">
      <w:pPr>
        <w:spacing w:line="360" w:lineRule="auto"/>
        <w:ind w:firstLineChars="200" w:firstLine="420"/>
      </w:pPr>
    </w:p>
    <w:p w:rsidR="009E35CA" w:rsidRPr="009E35CA" w:rsidRDefault="009E35CA" w:rsidP="009E35CA">
      <w:pPr>
        <w:widowControl/>
        <w:rPr>
          <w:color w:val="FF0000"/>
          <w:szCs w:val="21"/>
        </w:rPr>
      </w:pPr>
    </w:p>
    <w:p w:rsidR="00B07BE3" w:rsidRPr="006C7AC3" w:rsidRDefault="00B07BE3" w:rsidP="00B07BE3">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6C2315" w:rsidRPr="00316432">
        <w:rPr>
          <w:rFonts w:asciiTheme="minorEastAsia" w:hAnsiTheme="minorEastAsia" w:hint="eastAsia"/>
          <w:color w:val="000000" w:themeColor="text1"/>
          <w:szCs w:val="21"/>
        </w:rPr>
        <w:t>供应</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w:t>
      </w:r>
      <w:r w:rsidR="006C2315" w:rsidRPr="00316432">
        <w:rPr>
          <w:rFonts w:asciiTheme="minorEastAsia" w:hAnsiTheme="minorEastAsia" w:hint="eastAsia"/>
          <w:color w:val="000000" w:themeColor="text1"/>
          <w:szCs w:val="21"/>
        </w:rPr>
        <w:t>供应</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t>3</w:t>
      </w:r>
      <w:r w:rsidRPr="006C7AC3">
        <w:t>、</w:t>
      </w:r>
      <w:r w:rsidRPr="006C7AC3">
        <w:rPr>
          <w:rFonts w:hint="eastAsia"/>
        </w:rPr>
        <w:t>采购人</w:t>
      </w:r>
      <w:r w:rsidRPr="006C7AC3">
        <w:t>将拒绝接受不合格的</w:t>
      </w:r>
      <w:r w:rsidR="005B3A30">
        <w:rPr>
          <w:rFonts w:hint="eastAsia"/>
        </w:rPr>
        <w:t>货物和</w:t>
      </w:r>
      <w:r w:rsidRPr="006C7AC3">
        <w:t>服务。如发现</w:t>
      </w:r>
      <w:r w:rsidR="006C2315" w:rsidRPr="00316432">
        <w:rPr>
          <w:rFonts w:asciiTheme="minorEastAsia" w:hAnsiTheme="minorEastAsia" w:hint="eastAsia"/>
          <w:color w:val="000000" w:themeColor="text1"/>
          <w:szCs w:val="21"/>
        </w:rPr>
        <w:t>供应</w:t>
      </w:r>
      <w:r w:rsidRPr="006C7AC3">
        <w:rPr>
          <w:rFonts w:hint="eastAsia"/>
        </w:rPr>
        <w:t>商</w:t>
      </w:r>
      <w:r w:rsidRPr="006C7AC3">
        <w:t>所提供的</w:t>
      </w:r>
      <w:r w:rsidR="005B3A30">
        <w:rPr>
          <w:rFonts w:hint="eastAsia"/>
        </w:rPr>
        <w:t>货物或</w:t>
      </w:r>
      <w:r w:rsidRPr="006C7AC3">
        <w:t>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5E26A1" w:rsidRPr="005E26A1" w:rsidRDefault="00B07BE3" w:rsidP="005E26A1">
      <w:pPr>
        <w:widowControl/>
        <w:spacing w:line="360" w:lineRule="auto"/>
        <w:ind w:firstLine="480"/>
        <w:jc w:val="left"/>
        <w:rPr>
          <w:sz w:val="24"/>
        </w:rPr>
      </w:pPr>
      <w:r w:rsidRPr="006C7AC3">
        <w:lastRenderedPageBreak/>
        <w:t>4</w:t>
      </w:r>
      <w:r w:rsidRPr="006C7AC3">
        <w:t>、</w:t>
      </w:r>
      <w:r w:rsidR="005E26A1" w:rsidRPr="005E26A1">
        <w:rPr>
          <w:rFonts w:ascii="Calibri" w:eastAsia="宋体" w:hAnsi="Calibri" w:cs="Times New Roman"/>
          <w:szCs w:val="21"/>
        </w:rPr>
        <w:t>本项目报价应为包含</w:t>
      </w:r>
      <w:r w:rsidR="005E26A1" w:rsidRPr="005E26A1">
        <w:rPr>
          <w:rFonts w:ascii="Calibri" w:eastAsia="宋体" w:hAnsi="Calibri" w:cs="Times New Roman" w:hint="eastAsia"/>
          <w:szCs w:val="21"/>
        </w:rPr>
        <w:t>货物、配送、</w:t>
      </w:r>
      <w:r w:rsidR="005B3A30">
        <w:rPr>
          <w:rFonts w:ascii="Calibri" w:eastAsia="宋体" w:hAnsi="Calibri" w:cs="Times New Roman" w:hint="eastAsia"/>
          <w:szCs w:val="21"/>
        </w:rPr>
        <w:t>售后、</w:t>
      </w:r>
      <w:r w:rsidR="005E26A1" w:rsidRPr="005E26A1">
        <w:rPr>
          <w:rFonts w:ascii="Calibri" w:eastAsia="宋体" w:hAnsi="Calibri" w:cs="Times New Roman" w:hint="eastAsia"/>
          <w:szCs w:val="21"/>
        </w:rPr>
        <w:t>税费等</w:t>
      </w:r>
      <w:r w:rsidR="005E26A1" w:rsidRPr="005E26A1">
        <w:rPr>
          <w:rFonts w:ascii="Calibri" w:eastAsia="宋体" w:hAnsi="Calibri" w:cs="Times New Roman"/>
          <w:szCs w:val="21"/>
        </w:rPr>
        <w:t>所有费用的最终报价，采购人将不再支付除合同价以外的任何费用。</w:t>
      </w:r>
    </w:p>
    <w:p w:rsidR="00B07BE3" w:rsidRPr="006C7AC3" w:rsidRDefault="005E26A1" w:rsidP="00B07BE3">
      <w:pPr>
        <w:spacing w:line="360" w:lineRule="auto"/>
        <w:ind w:firstLineChars="200" w:firstLine="420"/>
      </w:pPr>
      <w:r>
        <w:rPr>
          <w:rFonts w:hint="eastAsia"/>
        </w:rPr>
        <w:t>5</w:t>
      </w:r>
      <w:r>
        <w:rPr>
          <w:rFonts w:hint="eastAsia"/>
        </w:rPr>
        <w:t>、</w:t>
      </w:r>
      <w:r w:rsidR="00B07BE3" w:rsidRPr="006C7AC3">
        <w:rPr>
          <w:rFonts w:hint="eastAsia"/>
        </w:rPr>
        <w:t>成交</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不得以任何方式转包或分包本项目。</w:t>
      </w:r>
    </w:p>
    <w:p w:rsidR="00B07BE3" w:rsidRPr="006C7AC3" w:rsidRDefault="005E26A1" w:rsidP="00B07BE3">
      <w:pPr>
        <w:spacing w:line="360" w:lineRule="auto"/>
        <w:ind w:firstLineChars="200" w:firstLine="420"/>
      </w:pPr>
      <w:r>
        <w:rPr>
          <w:rFonts w:hint="eastAsia"/>
        </w:rPr>
        <w:t>6</w:t>
      </w:r>
      <w:r w:rsidR="00B07BE3" w:rsidRPr="006C7AC3">
        <w:t>、</w:t>
      </w:r>
      <w:r w:rsidR="006C2315" w:rsidRPr="00316432">
        <w:rPr>
          <w:rFonts w:asciiTheme="minorEastAsia" w:hAnsiTheme="minorEastAsia" w:hint="eastAsia"/>
          <w:color w:val="000000" w:themeColor="text1"/>
          <w:szCs w:val="21"/>
        </w:rPr>
        <w:t>供应</w:t>
      </w:r>
      <w:r w:rsidR="00B07BE3" w:rsidRPr="006C7AC3">
        <w:rPr>
          <w:rFonts w:hint="eastAsia"/>
        </w:rPr>
        <w:t>商</w:t>
      </w:r>
      <w:r w:rsidR="00B07BE3" w:rsidRPr="006C7AC3">
        <w:t>对</w:t>
      </w:r>
      <w:r w:rsidR="00B07BE3">
        <w:rPr>
          <w:rFonts w:hint="eastAsia"/>
        </w:rPr>
        <w:t>采购</w:t>
      </w:r>
      <w:r w:rsidR="00B07BE3" w:rsidRPr="006C7AC3">
        <w:t>文件有疑问，应在</w:t>
      </w:r>
      <w:r w:rsidR="00B07BE3">
        <w:rPr>
          <w:rFonts w:hint="eastAsia"/>
        </w:rPr>
        <w:t>评审</w:t>
      </w:r>
      <w:r w:rsidR="00B07BE3" w:rsidRPr="006C7AC3">
        <w:t>前向</w:t>
      </w:r>
      <w:r w:rsidR="00B07BE3" w:rsidRPr="006C7AC3">
        <w:rPr>
          <w:rFonts w:hint="eastAsia"/>
        </w:rPr>
        <w:t>采购</w:t>
      </w:r>
      <w:r w:rsidR="00B07BE3" w:rsidRPr="006C7AC3">
        <w:t>人提出。</w:t>
      </w:r>
    </w:p>
    <w:p w:rsidR="00B07BE3" w:rsidRDefault="005E26A1" w:rsidP="00B07BE3">
      <w:pPr>
        <w:spacing w:line="360" w:lineRule="auto"/>
        <w:ind w:firstLineChars="200" w:firstLine="420"/>
      </w:pPr>
      <w:r>
        <w:rPr>
          <w:rFonts w:hint="eastAsia"/>
        </w:rPr>
        <w:t>7</w:t>
      </w:r>
      <w:r w:rsidR="00B07BE3" w:rsidRPr="006C7AC3">
        <w:t>、本项目所有相关公告在中山市中医院（</w:t>
      </w:r>
      <w:r w:rsidR="00B07BE3" w:rsidRPr="006C7AC3">
        <w:t>www.zsszyy.com</w:t>
      </w:r>
      <w:r w:rsidR="00B07BE3" w:rsidRPr="006C7AC3">
        <w:t>）网站上发布，发布之日即视为有效送达，不再另行通知。</w:t>
      </w:r>
    </w:p>
    <w:p w:rsidR="00B07BE3" w:rsidRDefault="005E26A1" w:rsidP="00EE3EBA">
      <w:pPr>
        <w:spacing w:line="360" w:lineRule="auto"/>
        <w:ind w:firstLineChars="200" w:firstLine="420"/>
      </w:pPr>
      <w:r>
        <w:rPr>
          <w:rFonts w:hint="eastAsia"/>
        </w:rPr>
        <w:t>8</w:t>
      </w:r>
      <w:r w:rsidR="00B07BE3" w:rsidRPr="00773D23">
        <w:t>、若合格</w:t>
      </w:r>
      <w:r w:rsidR="00671F8C">
        <w:rPr>
          <w:rFonts w:hint="eastAsia"/>
        </w:rPr>
        <w:t>供应</w:t>
      </w:r>
      <w:r w:rsidR="00B07BE3" w:rsidRPr="00773D23">
        <w:t>商不足三家的，本项目作废，项目的延期报名与采购时间将另行通知。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Pr="00E615AE">
        <w:rPr>
          <w:rFonts w:hint="eastAsia"/>
          <w:b/>
          <w:sz w:val="24"/>
        </w:rPr>
        <w:t>项目</w:t>
      </w:r>
      <w:r w:rsidRPr="00E615AE">
        <w:rPr>
          <w:b/>
          <w:sz w:val="24"/>
        </w:rPr>
        <w:t>要求</w:t>
      </w:r>
    </w:p>
    <w:p w:rsidR="005E26A1" w:rsidRPr="005E26A1" w:rsidRDefault="005E26A1" w:rsidP="005E26A1">
      <w:pPr>
        <w:widowControl/>
        <w:spacing w:line="360" w:lineRule="auto"/>
        <w:ind w:left="360"/>
        <w:jc w:val="left"/>
        <w:rPr>
          <w:rFonts w:ascii="宋体" w:eastAsia="宋体" w:hAnsi="宋体" w:cs="Times New Roman"/>
          <w:szCs w:val="21"/>
        </w:rPr>
      </w:pPr>
      <w:r w:rsidRPr="005E26A1">
        <w:rPr>
          <w:rFonts w:ascii="宋体" w:eastAsia="宋体" w:hAnsi="宋体" w:cs="Times New Roman"/>
          <w:szCs w:val="21"/>
        </w:rPr>
        <w:t>1、</w:t>
      </w:r>
      <w:r w:rsidR="005B3A30">
        <w:rPr>
          <w:rFonts w:ascii="宋体" w:eastAsia="宋体" w:hAnsi="宋体" w:cs="Times New Roman" w:hint="eastAsia"/>
          <w:szCs w:val="21"/>
        </w:rPr>
        <w:t>参数要求</w:t>
      </w:r>
      <w:r w:rsidRPr="005E26A1">
        <w:rPr>
          <w:rFonts w:ascii="宋体" w:eastAsia="宋体" w:hAnsi="宋体" w:cs="Times New Roman"/>
          <w:szCs w:val="21"/>
        </w:rPr>
        <w:t>：</w:t>
      </w:r>
    </w:p>
    <w:p w:rsidR="005E26A1" w:rsidRPr="005E26A1"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hint="eastAsia"/>
          <w:szCs w:val="21"/>
        </w:rPr>
        <w:t xml:space="preserve"> （1）</w:t>
      </w:r>
      <w:r w:rsidR="005B3A30">
        <w:rPr>
          <w:rFonts w:ascii="宋体" w:eastAsia="宋体" w:hAnsi="宋体" w:cs="宋体" w:hint="eastAsia"/>
          <w:szCs w:val="21"/>
        </w:rPr>
        <w:t>操作系统：Windows 10 64bit的操作系统</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（2）</w:t>
      </w:r>
      <w:r w:rsidR="005B3A30">
        <w:rPr>
          <w:rFonts w:ascii="宋体" w:eastAsia="宋体" w:hAnsi="宋体" w:cs="宋体" w:hint="eastAsia"/>
          <w:szCs w:val="21"/>
        </w:rPr>
        <w:t>显示屏：</w:t>
      </w:r>
      <w:r w:rsidR="00996C0B">
        <w:rPr>
          <w:rFonts w:ascii="宋体" w:eastAsia="宋体" w:hAnsi="宋体" w:cs="宋体" w:hint="eastAsia"/>
          <w:color w:val="000000" w:themeColor="text1"/>
          <w:szCs w:val="21"/>
        </w:rPr>
        <w:t>≥</w:t>
      </w:r>
      <w:r w:rsidR="005B3A30">
        <w:rPr>
          <w:rFonts w:ascii="宋体" w:eastAsia="宋体" w:hAnsi="宋体" w:cs="宋体" w:hint="eastAsia"/>
          <w:color w:val="000000" w:themeColor="text1"/>
          <w:szCs w:val="21"/>
        </w:rPr>
        <w:t>24英寸</w:t>
      </w:r>
      <w:r w:rsidR="00996C0B">
        <w:rPr>
          <w:rFonts w:ascii="宋体" w:eastAsia="宋体" w:hAnsi="宋体" w:cs="宋体" w:hint="eastAsia"/>
          <w:color w:val="000000" w:themeColor="text1"/>
          <w:szCs w:val="21"/>
        </w:rPr>
        <w:t>，</w:t>
      </w:r>
      <w:r w:rsidR="005B3A30">
        <w:rPr>
          <w:rFonts w:ascii="宋体" w:eastAsia="宋体" w:hAnsi="宋体" w:cs="宋体" w:hint="eastAsia"/>
          <w:color w:val="000000" w:themeColor="text1"/>
          <w:szCs w:val="21"/>
        </w:rPr>
        <w:t>支持</w:t>
      </w:r>
      <w:r w:rsidR="005B3A30">
        <w:rPr>
          <w:rFonts w:ascii="宋体" w:eastAsia="宋体" w:hAnsi="宋体" w:cs="宋体"/>
          <w:color w:val="000000" w:themeColor="text1"/>
          <w:szCs w:val="21"/>
        </w:rPr>
        <w:t>1920x1080</w:t>
      </w:r>
      <w:r w:rsidR="00996C0B">
        <w:rPr>
          <w:rFonts w:ascii="宋体" w:eastAsia="宋体" w:hAnsi="宋体" w:cs="宋体" w:hint="eastAsia"/>
          <w:color w:val="000000" w:themeColor="text1"/>
          <w:szCs w:val="21"/>
        </w:rPr>
        <w:t>分辨率</w:t>
      </w:r>
      <w:r w:rsidR="005B3A30">
        <w:rPr>
          <w:rFonts w:ascii="宋体" w:eastAsia="宋体" w:hAnsi="宋体" w:cs="宋体" w:hint="eastAsia"/>
          <w:color w:val="000000" w:themeColor="text1"/>
          <w:szCs w:val="21"/>
        </w:rPr>
        <w:t>，屏幕比例支持16:9</w:t>
      </w:r>
      <w:r w:rsidR="005B3A30">
        <w:rPr>
          <w:rFonts w:ascii="宋体" w:eastAsia="宋体" w:hAnsi="宋体" w:cs="宋体"/>
          <w:color w:val="000000" w:themeColor="text1"/>
          <w:szCs w:val="21"/>
        </w:rPr>
        <w:t xml:space="preserve"> </w:t>
      </w:r>
    </w:p>
    <w:p w:rsidR="005E26A1" w:rsidRPr="001C6CC0" w:rsidRDefault="005E26A1" w:rsidP="001C6CC0">
      <w:pPr>
        <w:widowControl/>
        <w:spacing w:line="360" w:lineRule="auto"/>
        <w:ind w:firstLineChars="50" w:firstLine="105"/>
        <w:jc w:val="left"/>
        <w:rPr>
          <w:rFonts w:ascii="Arial" w:eastAsia="宋体" w:hAnsi="Arial" w:cs="Arial"/>
          <w:szCs w:val="21"/>
        </w:rPr>
      </w:pPr>
      <w:r w:rsidRPr="005E26A1">
        <w:rPr>
          <w:rFonts w:ascii="宋体" w:eastAsia="宋体" w:hAnsi="宋体" w:cs="Times New Roman" w:hint="eastAsia"/>
          <w:szCs w:val="21"/>
        </w:rPr>
        <w:t>（3）</w:t>
      </w:r>
      <w:r w:rsidR="005B3A30">
        <w:rPr>
          <w:rFonts w:ascii="宋体" w:eastAsia="宋体" w:hAnsi="宋体" w:cs="宋体" w:hint="eastAsia"/>
          <w:szCs w:val="21"/>
        </w:rPr>
        <w:t>处理器：</w:t>
      </w:r>
      <w:r w:rsidR="001C6CC0">
        <w:rPr>
          <w:rFonts w:ascii="宋体" w:eastAsia="宋体" w:hAnsi="宋体" w:cs="宋体" w:hint="eastAsia"/>
          <w:color w:val="000000" w:themeColor="text1"/>
          <w:szCs w:val="21"/>
        </w:rPr>
        <w:t>Intel 酷睿i5 9400或以上，</w:t>
      </w:r>
      <w:r w:rsidR="00996C0B">
        <w:rPr>
          <w:rFonts w:ascii="宋体" w:eastAsia="宋体" w:hAnsi="宋体" w:cs="宋体" w:hint="eastAsia"/>
          <w:color w:val="000000" w:themeColor="text1"/>
          <w:szCs w:val="21"/>
        </w:rPr>
        <w:t>主频</w:t>
      </w:r>
      <w:r w:rsidR="005B3A30">
        <w:rPr>
          <w:rFonts w:ascii="Arial" w:eastAsia="宋体" w:hAnsi="Arial" w:cs="Arial"/>
          <w:szCs w:val="21"/>
        </w:rPr>
        <w:t>≥</w:t>
      </w:r>
      <w:r w:rsidR="005B3A30">
        <w:rPr>
          <w:rFonts w:ascii="宋体" w:eastAsia="宋体" w:hAnsi="宋体" w:cs="宋体" w:hint="eastAsia"/>
          <w:color w:val="000000" w:themeColor="text1"/>
          <w:szCs w:val="21"/>
        </w:rPr>
        <w:t>2.9GHZ,</w:t>
      </w:r>
      <w:r w:rsidR="001C6CC0" w:rsidRPr="001C6CC0">
        <w:rPr>
          <w:rFonts w:ascii="Arial" w:eastAsia="宋体" w:hAnsi="Arial" w:cs="Arial"/>
          <w:szCs w:val="21"/>
        </w:rPr>
        <w:t xml:space="preserve"> </w:t>
      </w:r>
      <w:r w:rsidR="001C6CC0">
        <w:rPr>
          <w:rFonts w:ascii="宋体" w:eastAsia="宋体" w:hAnsi="宋体" w:cs="宋体" w:hint="eastAsia"/>
          <w:color w:val="000000" w:themeColor="text1"/>
          <w:szCs w:val="21"/>
        </w:rPr>
        <w:t>核心</w:t>
      </w:r>
      <w:r w:rsidR="001C6CC0">
        <w:rPr>
          <w:rFonts w:ascii="Arial" w:eastAsia="宋体" w:hAnsi="Arial" w:cs="Arial"/>
          <w:szCs w:val="21"/>
        </w:rPr>
        <w:t>≥</w:t>
      </w:r>
      <w:r w:rsidR="005B3A30">
        <w:rPr>
          <w:rFonts w:ascii="宋体" w:eastAsia="宋体" w:hAnsi="宋体" w:cs="宋体" w:hint="eastAsia"/>
          <w:color w:val="000000" w:themeColor="text1"/>
          <w:szCs w:val="21"/>
        </w:rPr>
        <w:t>6</w:t>
      </w:r>
      <w:r w:rsidR="001C6CC0">
        <w:rPr>
          <w:rFonts w:ascii="宋体" w:eastAsia="宋体" w:hAnsi="宋体" w:cs="宋体" w:hint="eastAsia"/>
          <w:color w:val="000000" w:themeColor="text1"/>
          <w:szCs w:val="21"/>
        </w:rPr>
        <w:t>，线程</w:t>
      </w:r>
      <w:r w:rsidR="001C6CC0">
        <w:rPr>
          <w:rFonts w:ascii="Arial" w:eastAsia="宋体" w:hAnsi="Arial" w:cs="Arial"/>
          <w:szCs w:val="21"/>
        </w:rPr>
        <w:t>≥</w:t>
      </w:r>
      <w:r w:rsidR="005B3A30">
        <w:rPr>
          <w:rFonts w:ascii="宋体" w:eastAsia="宋体" w:hAnsi="宋体" w:cs="宋体" w:hint="eastAsia"/>
          <w:color w:val="000000" w:themeColor="text1"/>
          <w:szCs w:val="21"/>
        </w:rPr>
        <w:t>12</w:t>
      </w:r>
      <w:r w:rsidR="001C6CC0" w:rsidRPr="001C6CC0">
        <w:rPr>
          <w:rFonts w:ascii="Arial" w:eastAsia="宋体" w:hAnsi="Arial" w:cs="Arial"/>
          <w:szCs w:val="21"/>
        </w:rPr>
        <w:t xml:space="preserve"> </w:t>
      </w:r>
    </w:p>
    <w:p w:rsidR="005B3A30"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（4）</w:t>
      </w:r>
      <w:r w:rsidR="005B3A30">
        <w:rPr>
          <w:rFonts w:ascii="宋体" w:eastAsia="宋体" w:hAnsi="宋体" w:cs="宋体" w:hint="eastAsia"/>
          <w:szCs w:val="21"/>
        </w:rPr>
        <w:t>内存：</w:t>
      </w:r>
      <w:r w:rsidR="005B3A30">
        <w:rPr>
          <w:rFonts w:ascii="Arial" w:eastAsia="宋体" w:hAnsi="Arial" w:cs="Arial"/>
          <w:szCs w:val="21"/>
        </w:rPr>
        <w:t>≥</w:t>
      </w:r>
      <w:r w:rsidR="005B3A30">
        <w:rPr>
          <w:rFonts w:ascii="Arial" w:eastAsia="宋体" w:hAnsi="Arial" w:cs="Arial" w:hint="eastAsia"/>
          <w:szCs w:val="21"/>
        </w:rPr>
        <w:t>8</w:t>
      </w:r>
      <w:r w:rsidR="001C6CC0">
        <w:rPr>
          <w:rFonts w:ascii="宋体" w:eastAsia="宋体" w:hAnsi="宋体" w:cs="宋体" w:hint="eastAsia"/>
          <w:szCs w:val="21"/>
        </w:rPr>
        <w:t>GB</w:t>
      </w:r>
      <w:r w:rsidR="001C6CC0" w:rsidRPr="001C6CC0">
        <w:rPr>
          <w:rFonts w:ascii="宋体" w:eastAsia="宋体" w:hAnsi="宋体" w:cs="宋体" w:hint="eastAsia"/>
          <w:szCs w:val="21"/>
        </w:rPr>
        <w:t xml:space="preserve"> </w:t>
      </w:r>
      <w:r w:rsidR="001C6CC0">
        <w:rPr>
          <w:rFonts w:ascii="宋体" w:eastAsia="宋体" w:hAnsi="宋体" w:cs="宋体" w:hint="eastAsia"/>
          <w:szCs w:val="21"/>
        </w:rPr>
        <w:t>DDR4</w:t>
      </w:r>
    </w:p>
    <w:p w:rsidR="005E26A1" w:rsidRDefault="005E26A1" w:rsidP="005E26A1">
      <w:pPr>
        <w:widowControl/>
        <w:spacing w:line="360" w:lineRule="auto"/>
        <w:ind w:firstLineChars="50" w:firstLine="105"/>
        <w:jc w:val="left"/>
        <w:rPr>
          <w:rFonts w:ascii="宋体" w:eastAsia="宋体" w:hAnsi="宋体" w:cs="Times New Roman"/>
          <w:szCs w:val="21"/>
        </w:rPr>
      </w:pPr>
      <w:r w:rsidRPr="005E26A1">
        <w:rPr>
          <w:rFonts w:ascii="宋体" w:eastAsia="宋体" w:hAnsi="宋体" w:cs="Times New Roman" w:hint="eastAsia"/>
          <w:szCs w:val="21"/>
        </w:rPr>
        <w:t>（5）</w:t>
      </w:r>
      <w:r w:rsidR="001C6CC0">
        <w:rPr>
          <w:rFonts w:ascii="宋体" w:eastAsia="宋体" w:hAnsi="宋体" w:cs="宋体" w:hint="eastAsia"/>
          <w:szCs w:val="21"/>
        </w:rPr>
        <w:t>SSD</w:t>
      </w:r>
      <w:r w:rsidR="005B3A30">
        <w:rPr>
          <w:rFonts w:ascii="宋体" w:eastAsia="宋体" w:hAnsi="宋体" w:cs="宋体" w:hint="eastAsia"/>
          <w:szCs w:val="21"/>
        </w:rPr>
        <w:t>硬盘：≥512GB</w:t>
      </w:r>
      <w:r w:rsidR="00AD4ECC">
        <w:rPr>
          <w:rFonts w:ascii="宋体" w:eastAsia="宋体" w:hAnsi="宋体" w:cs="宋体" w:hint="eastAsia"/>
          <w:szCs w:val="21"/>
        </w:rPr>
        <w:t>，M.2 NVME</w:t>
      </w:r>
    </w:p>
    <w:p w:rsidR="005B3A30" w:rsidRDefault="005B3A30"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（6）</w:t>
      </w:r>
      <w:r>
        <w:rPr>
          <w:rFonts w:ascii="宋体" w:eastAsia="宋体" w:hAnsi="宋体" w:cs="宋体" w:hint="eastAsia"/>
          <w:szCs w:val="21"/>
        </w:rPr>
        <w:t>显卡：</w:t>
      </w:r>
      <w:r>
        <w:rPr>
          <w:rFonts w:ascii="宋体" w:hAnsi="宋体" w:cs="宋体" w:hint="eastAsia"/>
          <w:szCs w:val="21"/>
        </w:rPr>
        <w:t>位宽128位</w:t>
      </w:r>
    </w:p>
    <w:p w:rsidR="005B3A30" w:rsidRDefault="005B3A30" w:rsidP="005E26A1">
      <w:pPr>
        <w:widowControl/>
        <w:spacing w:line="360" w:lineRule="auto"/>
        <w:ind w:firstLineChars="50" w:firstLine="105"/>
        <w:jc w:val="left"/>
        <w:rPr>
          <w:rFonts w:ascii="宋体" w:eastAsia="宋体" w:hAnsi="宋体" w:cs="Times New Roman"/>
          <w:szCs w:val="21"/>
        </w:rPr>
      </w:pPr>
      <w:r>
        <w:rPr>
          <w:rFonts w:ascii="宋体" w:eastAsia="宋体" w:hAnsi="宋体" w:cs="Times New Roman" w:hint="eastAsia"/>
          <w:szCs w:val="21"/>
        </w:rPr>
        <w:t>（7）</w:t>
      </w:r>
      <w:r>
        <w:rPr>
          <w:rFonts w:ascii="宋体" w:eastAsia="宋体" w:hAnsi="宋体" w:cs="宋体" w:hint="eastAsia"/>
          <w:color w:val="000000" w:themeColor="text1"/>
          <w:szCs w:val="21"/>
        </w:rPr>
        <w:t>数据接口：≥6×USB2.0（或USB3.0）</w:t>
      </w:r>
    </w:p>
    <w:p w:rsidR="005B3A30" w:rsidRDefault="005B3A30" w:rsidP="005E26A1">
      <w:pPr>
        <w:widowControl/>
        <w:spacing w:line="360" w:lineRule="auto"/>
        <w:ind w:firstLineChars="50" w:firstLine="105"/>
        <w:jc w:val="left"/>
        <w:rPr>
          <w:rFonts w:ascii="Arial" w:eastAsia="宋体" w:hAnsi="Arial" w:cs="Arial"/>
          <w:szCs w:val="21"/>
        </w:rPr>
      </w:pPr>
      <w:r>
        <w:rPr>
          <w:rFonts w:ascii="宋体" w:eastAsia="宋体" w:hAnsi="宋体" w:cs="Times New Roman" w:hint="eastAsia"/>
          <w:szCs w:val="21"/>
        </w:rPr>
        <w:t>（8）</w:t>
      </w:r>
      <w:r>
        <w:rPr>
          <w:rFonts w:ascii="宋体" w:eastAsia="宋体" w:hAnsi="宋体" w:cs="宋体" w:hint="eastAsia"/>
          <w:szCs w:val="21"/>
        </w:rPr>
        <w:t>串口（9针）：</w:t>
      </w:r>
      <w:r>
        <w:rPr>
          <w:rFonts w:ascii="Arial" w:eastAsia="宋体" w:hAnsi="Arial" w:cs="Arial"/>
          <w:szCs w:val="21"/>
        </w:rPr>
        <w:t>≥</w:t>
      </w:r>
      <w:r>
        <w:rPr>
          <w:rFonts w:ascii="Arial" w:eastAsia="宋体" w:hAnsi="Arial" w:cs="Arial" w:hint="eastAsia"/>
          <w:szCs w:val="21"/>
        </w:rPr>
        <w:t>1</w:t>
      </w:r>
    </w:p>
    <w:p w:rsidR="005B3A30" w:rsidRDefault="005B3A30" w:rsidP="005E26A1">
      <w:pPr>
        <w:widowControl/>
        <w:spacing w:line="360" w:lineRule="auto"/>
        <w:ind w:firstLineChars="50" w:firstLine="105"/>
        <w:jc w:val="left"/>
        <w:rPr>
          <w:rFonts w:ascii="Arial" w:eastAsia="宋体" w:hAnsi="Arial" w:cs="Arial"/>
          <w:szCs w:val="21"/>
        </w:rPr>
      </w:pPr>
      <w:r>
        <w:rPr>
          <w:rFonts w:ascii="Arial" w:eastAsia="宋体" w:hAnsi="Arial" w:cs="Arial" w:hint="eastAsia"/>
          <w:szCs w:val="21"/>
        </w:rPr>
        <w:t>（</w:t>
      </w:r>
      <w:r w:rsidR="001C6CC0">
        <w:rPr>
          <w:rFonts w:ascii="宋体" w:eastAsia="宋体" w:hAnsi="宋体" w:cs="Arial" w:hint="eastAsia"/>
          <w:szCs w:val="21"/>
        </w:rPr>
        <w:t>9</w:t>
      </w:r>
      <w:r>
        <w:rPr>
          <w:rFonts w:ascii="Arial" w:eastAsia="宋体" w:hAnsi="Arial" w:cs="Arial" w:hint="eastAsia"/>
          <w:szCs w:val="21"/>
        </w:rPr>
        <w:t>）</w:t>
      </w:r>
      <w:r>
        <w:rPr>
          <w:rFonts w:ascii="宋体" w:eastAsia="宋体" w:hAnsi="宋体" w:cs="宋体" w:hint="eastAsia"/>
          <w:szCs w:val="21"/>
        </w:rPr>
        <w:t>高清数字接口：</w:t>
      </w:r>
      <w:r>
        <w:rPr>
          <w:rFonts w:ascii="宋体" w:eastAsia="宋体" w:hAnsi="宋体" w:cs="宋体"/>
          <w:szCs w:val="21"/>
        </w:rPr>
        <w:t>DisplayPort</w:t>
      </w:r>
      <w:r>
        <w:rPr>
          <w:rFonts w:ascii="宋体" w:eastAsia="宋体" w:hAnsi="宋体" w:cs="宋体" w:hint="eastAsia"/>
          <w:szCs w:val="21"/>
        </w:rPr>
        <w:t>或 HDMI</w:t>
      </w:r>
    </w:p>
    <w:p w:rsidR="005B3A30" w:rsidRPr="005E26A1" w:rsidRDefault="005B3A30" w:rsidP="005E26A1">
      <w:pPr>
        <w:widowControl/>
        <w:spacing w:line="360" w:lineRule="auto"/>
        <w:ind w:firstLineChars="50" w:firstLine="105"/>
        <w:jc w:val="left"/>
        <w:rPr>
          <w:rFonts w:ascii="宋体" w:eastAsia="宋体" w:hAnsi="宋体" w:cs="Times New Roman"/>
          <w:szCs w:val="21"/>
        </w:rPr>
      </w:pPr>
      <w:r>
        <w:rPr>
          <w:rFonts w:ascii="Arial" w:eastAsia="宋体" w:hAnsi="Arial" w:cs="Arial" w:hint="eastAsia"/>
          <w:szCs w:val="21"/>
        </w:rPr>
        <w:t>（</w:t>
      </w:r>
      <w:r w:rsidR="001C6CC0" w:rsidRPr="001C6CC0">
        <w:rPr>
          <w:rFonts w:asciiTheme="minorEastAsia" w:hAnsiTheme="minorEastAsia" w:cs="Arial" w:hint="eastAsia"/>
          <w:szCs w:val="21"/>
        </w:rPr>
        <w:t>10</w:t>
      </w:r>
      <w:r>
        <w:rPr>
          <w:rFonts w:ascii="Arial" w:eastAsia="宋体" w:hAnsi="Arial" w:cs="Arial" w:hint="eastAsia"/>
          <w:szCs w:val="21"/>
        </w:rPr>
        <w:t>）标配：</w:t>
      </w:r>
      <w:r>
        <w:rPr>
          <w:rFonts w:ascii="宋体" w:eastAsia="宋体" w:hAnsi="宋体" w:cs="宋体" w:hint="eastAsia"/>
          <w:szCs w:val="21"/>
        </w:rPr>
        <w:t>键盘、鼠标、内置音箱、RJ45网络接口</w:t>
      </w:r>
    </w:p>
    <w:p w:rsidR="005E26A1" w:rsidRPr="005E26A1" w:rsidRDefault="005E26A1" w:rsidP="005E26A1">
      <w:pPr>
        <w:widowControl/>
        <w:spacing w:line="360" w:lineRule="auto"/>
        <w:ind w:firstLineChars="50" w:firstLine="105"/>
        <w:jc w:val="left"/>
        <w:rPr>
          <w:rFonts w:ascii="宋体" w:eastAsia="宋体" w:hAnsi="宋体" w:cs="Times New Roman"/>
          <w:szCs w:val="21"/>
        </w:rPr>
      </w:pPr>
    </w:p>
    <w:p w:rsidR="005E26A1" w:rsidRPr="005E26A1" w:rsidRDefault="005E26A1" w:rsidP="005E26A1">
      <w:pPr>
        <w:widowControl/>
        <w:spacing w:line="360" w:lineRule="auto"/>
        <w:ind w:firstLine="360"/>
        <w:jc w:val="left"/>
        <w:rPr>
          <w:rFonts w:ascii="宋体" w:eastAsia="宋体" w:hAnsi="宋体" w:cs="Times New Roman"/>
          <w:szCs w:val="21"/>
        </w:rPr>
      </w:pPr>
      <w:r w:rsidRPr="005E26A1">
        <w:rPr>
          <w:rFonts w:ascii="宋体" w:eastAsia="宋体" w:hAnsi="宋体" w:cs="Times New Roman"/>
          <w:szCs w:val="21"/>
        </w:rPr>
        <w:t>2、服务要求：</w:t>
      </w:r>
    </w:p>
    <w:p w:rsidR="005E26A1" w:rsidRPr="005E26A1" w:rsidRDefault="005E26A1" w:rsidP="005E26A1">
      <w:pPr>
        <w:widowControl/>
        <w:spacing w:line="360" w:lineRule="auto"/>
        <w:jc w:val="left"/>
        <w:rPr>
          <w:rFonts w:ascii="宋体" w:eastAsia="宋体" w:hAnsi="宋体" w:cs="Times New Roman"/>
          <w:szCs w:val="21"/>
        </w:rPr>
      </w:pPr>
      <w:r w:rsidRPr="005E26A1">
        <w:rPr>
          <w:rFonts w:ascii="宋体" w:eastAsia="宋体" w:hAnsi="宋体" w:cs="Times New Roman"/>
          <w:szCs w:val="21"/>
        </w:rPr>
        <w:t xml:space="preserve"> （1）成交供应商须有专人负责货品供应事宜，包括安排配送、售后服务等。</w:t>
      </w:r>
    </w:p>
    <w:p w:rsidR="001D547C"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（2</w:t>
      </w:r>
      <w:r w:rsidR="001D547C">
        <w:rPr>
          <w:rFonts w:ascii="宋体" w:eastAsia="宋体" w:hAnsi="宋体" w:cs="Times New Roman"/>
          <w:szCs w:val="21"/>
        </w:rPr>
        <w:t>）供应的</w:t>
      </w:r>
      <w:r w:rsidR="001D547C">
        <w:rPr>
          <w:rFonts w:ascii="宋体" w:eastAsia="宋体" w:hAnsi="宋体" w:cs="Times New Roman" w:hint="eastAsia"/>
          <w:szCs w:val="21"/>
        </w:rPr>
        <w:t>货</w:t>
      </w:r>
      <w:r w:rsidR="001D547C">
        <w:rPr>
          <w:rFonts w:ascii="宋体" w:eastAsia="宋体" w:hAnsi="宋体" w:cs="Times New Roman"/>
          <w:szCs w:val="21"/>
        </w:rPr>
        <w:t>物</w:t>
      </w:r>
      <w:r w:rsidR="001D547C">
        <w:rPr>
          <w:rFonts w:ascii="宋体" w:eastAsia="宋体" w:hAnsi="宋体" w:cs="Times New Roman" w:hint="eastAsia"/>
          <w:szCs w:val="21"/>
        </w:rPr>
        <w:t>必须是全新的且是市场主流型号（非即将停产或库存的）。</w:t>
      </w:r>
    </w:p>
    <w:p w:rsidR="005E26A1" w:rsidRPr="005E26A1" w:rsidRDefault="001D547C"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w:t>
      </w:r>
      <w:r>
        <w:rPr>
          <w:rFonts w:ascii="宋体" w:eastAsia="宋体" w:hAnsi="宋体" w:cs="Times New Roman" w:hint="eastAsia"/>
          <w:szCs w:val="21"/>
        </w:rPr>
        <w:t>3</w:t>
      </w:r>
      <w:r>
        <w:rPr>
          <w:rFonts w:ascii="宋体" w:eastAsia="宋体" w:hAnsi="宋体" w:cs="Times New Roman"/>
          <w:szCs w:val="21"/>
        </w:rPr>
        <w:t>）供应的</w:t>
      </w:r>
      <w:r>
        <w:rPr>
          <w:rFonts w:ascii="宋体" w:eastAsia="宋体" w:hAnsi="宋体" w:cs="Times New Roman" w:hint="eastAsia"/>
          <w:szCs w:val="21"/>
        </w:rPr>
        <w:t>货</w:t>
      </w:r>
      <w:r>
        <w:rPr>
          <w:rFonts w:ascii="宋体" w:eastAsia="宋体" w:hAnsi="宋体" w:cs="Times New Roman"/>
          <w:szCs w:val="21"/>
        </w:rPr>
        <w:t>物</w:t>
      </w:r>
      <w:r w:rsidR="005E26A1" w:rsidRPr="005E26A1">
        <w:rPr>
          <w:rFonts w:ascii="宋体" w:eastAsia="宋体" w:hAnsi="宋体" w:cs="Times New Roman"/>
          <w:szCs w:val="21"/>
        </w:rPr>
        <w:t>如在拆封使用时发现有质量问题，成交供应商应给予退货或更换。</w:t>
      </w:r>
    </w:p>
    <w:p w:rsidR="005E26A1" w:rsidRDefault="005E26A1" w:rsidP="005E26A1">
      <w:pPr>
        <w:widowControl/>
        <w:spacing w:line="360" w:lineRule="auto"/>
        <w:ind w:firstLine="120"/>
        <w:jc w:val="left"/>
        <w:rPr>
          <w:rFonts w:ascii="宋体" w:eastAsia="宋体" w:hAnsi="宋体" w:cs="Times New Roman"/>
          <w:szCs w:val="21"/>
        </w:rPr>
      </w:pPr>
      <w:r w:rsidRPr="005E26A1">
        <w:rPr>
          <w:rFonts w:ascii="宋体" w:eastAsia="宋体" w:hAnsi="宋体" w:cs="Times New Roman"/>
          <w:szCs w:val="21"/>
        </w:rPr>
        <w:t>（</w:t>
      </w:r>
      <w:r w:rsidR="001D547C">
        <w:rPr>
          <w:rFonts w:ascii="宋体" w:eastAsia="宋体" w:hAnsi="宋体" w:cs="Times New Roman" w:hint="eastAsia"/>
          <w:szCs w:val="21"/>
        </w:rPr>
        <w:t>4</w:t>
      </w:r>
      <w:r w:rsidRPr="005E26A1">
        <w:rPr>
          <w:rFonts w:ascii="宋体" w:eastAsia="宋体" w:hAnsi="宋体" w:cs="Times New Roman"/>
          <w:szCs w:val="21"/>
        </w:rPr>
        <w:t>）成交供应商必须按照约定的质量、价格、地点供货，不得延误</w:t>
      </w:r>
      <w:r w:rsidRPr="005E26A1">
        <w:rPr>
          <w:rFonts w:ascii="宋体" w:eastAsia="宋体" w:hAnsi="宋体" w:cs="Times New Roman" w:hint="eastAsia"/>
          <w:szCs w:val="21"/>
        </w:rPr>
        <w:t>，</w:t>
      </w:r>
      <w:r w:rsidRPr="005E26A1">
        <w:rPr>
          <w:rFonts w:ascii="宋体" w:eastAsia="宋体" w:hAnsi="宋体" w:cs="Times New Roman"/>
          <w:szCs w:val="21"/>
        </w:rPr>
        <w:t>如因此而影响到</w:t>
      </w:r>
      <w:r w:rsidRPr="005E26A1">
        <w:rPr>
          <w:rFonts w:ascii="宋体" w:eastAsia="宋体" w:hAnsi="宋体" w:cs="Times New Roman" w:hint="eastAsia"/>
          <w:szCs w:val="21"/>
        </w:rPr>
        <w:t>采购</w:t>
      </w:r>
      <w:r w:rsidRPr="005E26A1">
        <w:rPr>
          <w:rFonts w:ascii="宋体" w:eastAsia="宋体" w:hAnsi="宋体" w:cs="Times New Roman"/>
          <w:szCs w:val="21"/>
        </w:rPr>
        <w:t>人且造成损失的，由成交供应商负责赔偿，并作违约处理。</w:t>
      </w:r>
    </w:p>
    <w:p w:rsidR="000401D3" w:rsidRPr="005E26A1" w:rsidRDefault="000401D3" w:rsidP="005E26A1">
      <w:pPr>
        <w:widowControl/>
        <w:spacing w:line="360" w:lineRule="auto"/>
        <w:ind w:firstLine="120"/>
        <w:jc w:val="left"/>
        <w:rPr>
          <w:rFonts w:ascii="宋体" w:eastAsia="宋体" w:hAnsi="宋体" w:cs="Times New Roman"/>
          <w:szCs w:val="21"/>
        </w:rPr>
      </w:pPr>
      <w:r>
        <w:rPr>
          <w:rFonts w:ascii="宋体" w:eastAsia="宋体" w:hAnsi="宋体" w:cs="Times New Roman" w:hint="eastAsia"/>
          <w:szCs w:val="21"/>
        </w:rPr>
        <w:t>（</w:t>
      </w:r>
      <w:r w:rsidR="001D547C">
        <w:rPr>
          <w:rFonts w:ascii="宋体" w:eastAsia="宋体" w:hAnsi="宋体" w:cs="Times New Roman" w:hint="eastAsia"/>
          <w:szCs w:val="21"/>
        </w:rPr>
        <w:t>5</w:t>
      </w:r>
      <w:r>
        <w:rPr>
          <w:rFonts w:ascii="宋体" w:eastAsia="宋体" w:hAnsi="宋体" w:cs="Times New Roman" w:hint="eastAsia"/>
          <w:szCs w:val="21"/>
        </w:rPr>
        <w:t>）质保期不少于3年，需为</w:t>
      </w:r>
      <w:r>
        <w:rPr>
          <w:rFonts w:ascii="宋体" w:eastAsia="宋体" w:hAnsi="宋体" w:cs="宋体" w:hint="eastAsia"/>
          <w:szCs w:val="21"/>
        </w:rPr>
        <w:t>厂家免费上门服务（</w:t>
      </w:r>
      <w:r>
        <w:rPr>
          <w:rFonts w:ascii="宋体" w:hAnsi="宋体" w:hint="eastAsia"/>
          <w:color w:val="000000" w:themeColor="text1"/>
        </w:rPr>
        <w:t>提供</w:t>
      </w:r>
      <w:r>
        <w:rPr>
          <w:rFonts w:hint="eastAsia"/>
          <w:color w:val="000000" w:themeColor="text1"/>
          <w:szCs w:val="21"/>
        </w:rPr>
        <w:t>设备制造厂商开具并盖章的有效</w:t>
      </w:r>
      <w:r>
        <w:rPr>
          <w:rFonts w:ascii="宋体" w:hAnsi="宋体" w:hint="eastAsia"/>
          <w:color w:val="000000" w:themeColor="text1"/>
          <w:szCs w:val="21"/>
        </w:rPr>
        <w:t>授权函</w:t>
      </w:r>
      <w:r>
        <w:rPr>
          <w:rFonts w:hint="eastAsia"/>
          <w:color w:val="000000" w:themeColor="text1"/>
          <w:szCs w:val="21"/>
        </w:rPr>
        <w:t>、售后服务承诺函</w:t>
      </w:r>
      <w:r>
        <w:rPr>
          <w:rFonts w:ascii="宋体" w:eastAsia="宋体" w:hAnsi="宋体" w:cs="宋体" w:hint="eastAsia"/>
          <w:szCs w:val="21"/>
        </w:rPr>
        <w:t>）</w:t>
      </w:r>
      <w:r w:rsidR="00CC5F27">
        <w:rPr>
          <w:rFonts w:ascii="宋体" w:eastAsia="宋体" w:hAnsi="宋体" w:cs="宋体" w:hint="eastAsia"/>
          <w:szCs w:val="21"/>
        </w:rPr>
        <w:t>。</w:t>
      </w:r>
    </w:p>
    <w:p w:rsidR="00B07BE3" w:rsidRPr="000401D3" w:rsidRDefault="00B07BE3" w:rsidP="00B07BE3">
      <w:pPr>
        <w:widowControl/>
        <w:spacing w:line="384" w:lineRule="auto"/>
        <w:jc w:val="left"/>
        <w:rPr>
          <w:b/>
          <w:sz w:val="24"/>
        </w:rPr>
      </w:pPr>
    </w:p>
    <w:p w:rsidR="00B07BE3" w:rsidRPr="006C7AC3" w:rsidRDefault="00B07BE3" w:rsidP="00B07BE3">
      <w:pPr>
        <w:widowControl/>
        <w:spacing w:line="384" w:lineRule="auto"/>
        <w:jc w:val="left"/>
        <w:rPr>
          <w:sz w:val="24"/>
        </w:rPr>
      </w:pPr>
      <w:r w:rsidRPr="006C7AC3">
        <w:rPr>
          <w:b/>
          <w:sz w:val="24"/>
        </w:rPr>
        <w:t>五、验收与付款</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1</w:t>
      </w:r>
      <w:r w:rsidRPr="005E26A1">
        <w:rPr>
          <w:rFonts w:ascii="Calibri" w:eastAsia="宋体" w:hAnsi="Calibri" w:cs="Times New Roman"/>
          <w:color w:val="000000"/>
          <w:szCs w:val="21"/>
        </w:rPr>
        <w:t>、货物送到指定地点后，由工作人员现场清点验收后，双方签名确认；</w:t>
      </w:r>
    </w:p>
    <w:p w:rsidR="005E26A1" w:rsidRPr="005E26A1" w:rsidRDefault="005E26A1" w:rsidP="005E26A1">
      <w:pPr>
        <w:widowControl/>
        <w:spacing w:line="360" w:lineRule="auto"/>
        <w:ind w:firstLine="240"/>
        <w:jc w:val="left"/>
        <w:rPr>
          <w:rFonts w:ascii="Calibri" w:eastAsia="宋体" w:hAnsi="Calibri" w:cs="Times New Roman"/>
          <w:color w:val="000000"/>
          <w:szCs w:val="21"/>
        </w:rPr>
      </w:pPr>
      <w:r w:rsidRPr="005E26A1">
        <w:rPr>
          <w:rFonts w:ascii="Calibri" w:eastAsia="宋体" w:hAnsi="Calibri" w:cs="Times New Roman"/>
          <w:color w:val="000000"/>
          <w:szCs w:val="21"/>
        </w:rPr>
        <w:t>2</w:t>
      </w:r>
      <w:r w:rsidRPr="005E26A1">
        <w:rPr>
          <w:rFonts w:ascii="Calibri" w:eastAsia="宋体" w:hAnsi="Calibri" w:cs="Times New Roman"/>
          <w:color w:val="000000"/>
          <w:szCs w:val="21"/>
        </w:rPr>
        <w:t>、</w:t>
      </w:r>
      <w:r w:rsidR="00CC5F27">
        <w:rPr>
          <w:rFonts w:ascii="Calibri" w:eastAsia="宋体" w:hAnsi="Calibri" w:cs="Times New Roman" w:hint="eastAsia"/>
          <w:color w:val="000000"/>
          <w:szCs w:val="21"/>
        </w:rPr>
        <w:t>验收通过后</w:t>
      </w:r>
      <w:r w:rsidRPr="005E26A1">
        <w:rPr>
          <w:rFonts w:ascii="Calibri" w:eastAsia="宋体" w:hAnsi="Calibri" w:cs="Times New Roman" w:hint="eastAsia"/>
          <w:color w:val="000000"/>
          <w:szCs w:val="21"/>
        </w:rPr>
        <w:t>，</w:t>
      </w:r>
      <w:r w:rsidRPr="005E26A1">
        <w:rPr>
          <w:rFonts w:ascii="Calibri" w:eastAsia="宋体" w:hAnsi="Calibri" w:cs="Times New Roman"/>
          <w:color w:val="000000"/>
          <w:szCs w:val="21"/>
        </w:rPr>
        <w:t>凭</w:t>
      </w:r>
      <w:r w:rsidRPr="005E26A1">
        <w:rPr>
          <w:rFonts w:ascii="Calibri" w:eastAsia="宋体" w:hAnsi="Calibri" w:cs="Times New Roman" w:hint="eastAsia"/>
          <w:color w:val="000000"/>
          <w:szCs w:val="21"/>
        </w:rPr>
        <w:t>送货单、正规</w:t>
      </w:r>
      <w:r w:rsidRPr="005E26A1">
        <w:rPr>
          <w:rFonts w:ascii="Calibri" w:eastAsia="宋体" w:hAnsi="Calibri" w:cs="Times New Roman"/>
          <w:color w:val="000000"/>
          <w:szCs w:val="21"/>
        </w:rPr>
        <w:t>发票，采购人于</w:t>
      </w:r>
      <w:r w:rsidRPr="005E26A1">
        <w:rPr>
          <w:rFonts w:ascii="Calibri" w:eastAsia="宋体" w:hAnsi="Calibri" w:cs="Times New Roman"/>
          <w:color w:val="000000"/>
          <w:szCs w:val="21"/>
        </w:rPr>
        <w:t>60</w:t>
      </w:r>
      <w:r w:rsidRPr="005E26A1">
        <w:rPr>
          <w:rFonts w:ascii="Calibri" w:eastAsia="宋体" w:hAnsi="Calibri" w:cs="Times New Roman"/>
          <w:color w:val="000000"/>
          <w:szCs w:val="21"/>
        </w:rPr>
        <w:t>个自然日内支付</w:t>
      </w:r>
      <w:r w:rsidRPr="005E26A1">
        <w:rPr>
          <w:rFonts w:ascii="Calibri" w:eastAsia="宋体" w:hAnsi="Calibri" w:cs="Times New Roman" w:hint="eastAsia"/>
          <w:color w:val="000000"/>
          <w:szCs w:val="21"/>
        </w:rPr>
        <w:t>相应</w:t>
      </w:r>
      <w:r w:rsidRPr="005E26A1">
        <w:rPr>
          <w:rFonts w:ascii="Calibri" w:eastAsia="宋体" w:hAnsi="Calibri" w:cs="Times New Roman"/>
          <w:color w:val="000000"/>
          <w:szCs w:val="21"/>
        </w:rPr>
        <w:t>货款。</w:t>
      </w:r>
    </w:p>
    <w:p w:rsidR="00B07BE3" w:rsidRPr="005E26A1" w:rsidRDefault="00B07BE3" w:rsidP="00B07BE3">
      <w:pPr>
        <w:widowControl/>
        <w:spacing w:line="360" w:lineRule="auto"/>
        <w:jc w:val="left"/>
      </w:pPr>
    </w:p>
    <w:p w:rsidR="00B07BE3" w:rsidRPr="00FD1170" w:rsidRDefault="00B07BE3" w:rsidP="00B07BE3">
      <w:pPr>
        <w:widowControl/>
        <w:spacing w:line="360" w:lineRule="auto"/>
        <w:jc w:val="left"/>
        <w:rPr>
          <w:sz w:val="24"/>
        </w:rPr>
      </w:pPr>
      <w:r w:rsidRPr="00FD1170">
        <w:rPr>
          <w:b/>
          <w:sz w:val="24"/>
        </w:rPr>
        <w:t>六、</w:t>
      </w:r>
      <w:r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001D547C">
        <w:rPr>
          <w:rFonts w:hint="eastAsia"/>
        </w:rPr>
        <w:t>供应商</w:t>
      </w:r>
      <w:r w:rsidRPr="00FD1170">
        <w:t>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CC5F27" w:rsidP="00B07BE3">
      <w:pPr>
        <w:widowControl/>
        <w:numPr>
          <w:ilvl w:val="0"/>
          <w:numId w:val="4"/>
        </w:numPr>
        <w:spacing w:line="360" w:lineRule="auto"/>
        <w:ind w:firstLine="730"/>
        <w:jc w:val="left"/>
      </w:pPr>
      <w:r>
        <w:rPr>
          <w:rFonts w:hint="eastAsia"/>
        </w:rPr>
        <w:t>供应</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B07BE3">
      <w:pPr>
        <w:widowControl/>
        <w:numPr>
          <w:ilvl w:val="0"/>
          <w:numId w:val="4"/>
        </w:numPr>
        <w:spacing w:line="360" w:lineRule="auto"/>
        <w:ind w:firstLine="730"/>
        <w:jc w:val="left"/>
      </w:pPr>
      <w:r w:rsidRPr="00E615AE">
        <w:t>售后服务与应急方案；</w:t>
      </w:r>
    </w:p>
    <w:p w:rsidR="00B07BE3" w:rsidRDefault="00B07BE3" w:rsidP="00B07BE3">
      <w:pPr>
        <w:widowControl/>
        <w:numPr>
          <w:ilvl w:val="0"/>
          <w:numId w:val="4"/>
        </w:numPr>
        <w:spacing w:line="360" w:lineRule="auto"/>
        <w:ind w:firstLine="730"/>
        <w:jc w:val="left"/>
      </w:pPr>
      <w:r w:rsidRPr="00E615AE">
        <w:t>报价</w:t>
      </w:r>
      <w:r w:rsidR="005E26A1">
        <w:rPr>
          <w:rFonts w:hint="eastAsia"/>
        </w:rPr>
        <w:t>；</w:t>
      </w:r>
    </w:p>
    <w:p w:rsidR="005E26A1" w:rsidRPr="005E26A1" w:rsidRDefault="005E26A1" w:rsidP="005E26A1">
      <w:pPr>
        <w:widowControl/>
        <w:numPr>
          <w:ilvl w:val="0"/>
          <w:numId w:val="4"/>
        </w:numPr>
        <w:spacing w:line="360" w:lineRule="auto"/>
        <w:ind w:firstLine="730"/>
        <w:jc w:val="left"/>
        <w:rPr>
          <w:szCs w:val="21"/>
        </w:rPr>
      </w:pPr>
      <w:r w:rsidRPr="005E26A1">
        <w:rPr>
          <w:rFonts w:ascii="Calibri" w:eastAsia="宋体" w:hAnsi="Calibri" w:cs="Times New Roman"/>
          <w:szCs w:val="21"/>
        </w:rPr>
        <w:t>拟供货物的合格相关证明材料等。</w:t>
      </w:r>
    </w:p>
    <w:p w:rsidR="00B07BE3" w:rsidRPr="006C7AC3" w:rsidRDefault="00B07BE3" w:rsidP="00B07BE3">
      <w:pPr>
        <w:widowControl/>
        <w:spacing w:line="360" w:lineRule="auto"/>
        <w:jc w:val="left"/>
        <w:rPr>
          <w:b/>
        </w:rPr>
      </w:pPr>
    </w:p>
    <w:p w:rsidR="00B07BE3" w:rsidRPr="006C7AC3" w:rsidRDefault="00B07BE3" w:rsidP="00B07BE3">
      <w:pPr>
        <w:widowControl/>
        <w:spacing w:line="360" w:lineRule="auto"/>
        <w:jc w:val="left"/>
        <w:rPr>
          <w:b/>
          <w:sz w:val="24"/>
        </w:rPr>
      </w:pPr>
      <w:r w:rsidRPr="006C7AC3">
        <w:rPr>
          <w:b/>
          <w:sz w:val="24"/>
        </w:rPr>
        <w:t>七、</w:t>
      </w:r>
      <w:r w:rsidR="005E26A1">
        <w:rPr>
          <w:rFonts w:hint="eastAsia"/>
          <w:b/>
          <w:sz w:val="24"/>
        </w:rPr>
        <w:t>评审</w:t>
      </w:r>
    </w:p>
    <w:p w:rsidR="00B07BE3" w:rsidRPr="006C7AC3" w:rsidRDefault="00B07BE3" w:rsidP="005E26A1">
      <w:pPr>
        <w:widowControl/>
        <w:autoSpaceDE w:val="0"/>
        <w:autoSpaceDN w:val="0"/>
        <w:spacing w:line="336" w:lineRule="auto"/>
        <w:ind w:right="34" w:firstLineChars="49" w:firstLine="118"/>
        <w:jc w:val="left"/>
        <w:rPr>
          <w:b/>
          <w:sz w:val="24"/>
        </w:rPr>
      </w:pPr>
      <w:r w:rsidRPr="006C7AC3">
        <w:rPr>
          <w:b/>
          <w:sz w:val="24"/>
        </w:rPr>
        <w:t>1</w:t>
      </w:r>
      <w:r w:rsidRPr="006C7AC3">
        <w:rPr>
          <w:b/>
          <w:sz w:val="24"/>
        </w:rPr>
        <w:t>、总则</w:t>
      </w:r>
    </w:p>
    <w:p w:rsidR="00B07BE3" w:rsidRPr="006C7AC3" w:rsidRDefault="00B07BE3" w:rsidP="005E26A1">
      <w:pPr>
        <w:spacing w:line="360" w:lineRule="auto"/>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5E26A1">
      <w:pPr>
        <w:spacing w:line="360" w:lineRule="auto"/>
      </w:pPr>
      <w:r w:rsidRPr="006C7AC3">
        <w:t>（</w:t>
      </w:r>
      <w:r w:rsidRPr="006C7AC3">
        <w:t>2</w:t>
      </w:r>
      <w:r w:rsidRPr="006C7AC3">
        <w:t>）各项评分均按四舍五入原则取值并保留小数点后两位有效数字。</w:t>
      </w:r>
    </w:p>
    <w:p w:rsidR="00B07BE3" w:rsidRPr="006C7AC3" w:rsidRDefault="00B07BE3" w:rsidP="005E26A1">
      <w:pPr>
        <w:spacing w:line="360" w:lineRule="auto"/>
      </w:pPr>
      <w:r w:rsidRPr="006C7AC3">
        <w:t>（</w:t>
      </w:r>
      <w:r w:rsidRPr="006C7AC3">
        <w:t>3</w:t>
      </w:r>
      <w:r w:rsidRPr="006C7AC3">
        <w:t>）将各</w:t>
      </w:r>
      <w:r w:rsidR="006C2315" w:rsidRPr="00316432">
        <w:rPr>
          <w:rFonts w:asciiTheme="minorEastAsia" w:hAnsiTheme="minorEastAsia" w:hint="eastAsia"/>
          <w:color w:val="000000" w:themeColor="text1"/>
          <w:szCs w:val="21"/>
        </w:rPr>
        <w:t>供应</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671F8C">
        <w:rPr>
          <w:rFonts w:hint="eastAsia"/>
        </w:rPr>
        <w:t>供应</w:t>
      </w:r>
      <w:r w:rsidRPr="006C7AC3">
        <w:rPr>
          <w:rFonts w:hint="eastAsia"/>
        </w:rPr>
        <w:t>商</w:t>
      </w:r>
      <w:r w:rsidRPr="006C7AC3">
        <w:t>名次靠前。</w:t>
      </w:r>
    </w:p>
    <w:p w:rsidR="00B07BE3" w:rsidRPr="006C7AC3" w:rsidRDefault="00B07BE3" w:rsidP="005E26A1">
      <w:pPr>
        <w:spacing w:line="360" w:lineRule="auto"/>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rsidR="006C2315" w:rsidRPr="00316432">
        <w:rPr>
          <w:rFonts w:asciiTheme="minorEastAsia" w:hAnsiTheme="minorEastAsia" w:hint="eastAsia"/>
          <w:color w:val="000000" w:themeColor="text1"/>
          <w:szCs w:val="21"/>
        </w:rPr>
        <w:t>供应</w:t>
      </w:r>
      <w:r w:rsidRPr="006C7AC3">
        <w:rPr>
          <w:rFonts w:hint="eastAsia"/>
        </w:rPr>
        <w:t>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，也可以重新展</w:t>
      </w:r>
      <w:r w:rsidRPr="006C7AC3">
        <w:lastRenderedPageBreak/>
        <w:t>开</w:t>
      </w:r>
      <w:r>
        <w:rPr>
          <w:rFonts w:hint="eastAsia"/>
        </w:rPr>
        <w:t>采购</w:t>
      </w:r>
      <w:r w:rsidRPr="006C7AC3">
        <w:t>，以此类推。</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556" w:type="dxa"/>
        <w:jc w:val="right"/>
        <w:tblInd w:w="883" w:type="dxa"/>
        <w:tblLayout w:type="fixed"/>
        <w:tblCellMar>
          <w:left w:w="0" w:type="dxa"/>
          <w:right w:w="0" w:type="dxa"/>
        </w:tblCellMar>
        <w:tblLook w:val="04A0"/>
      </w:tblPr>
      <w:tblGrid>
        <w:gridCol w:w="709"/>
        <w:gridCol w:w="1276"/>
        <w:gridCol w:w="851"/>
        <w:gridCol w:w="5720"/>
      </w:tblGrid>
      <w:tr w:rsidR="005E26A1" w:rsidRPr="006C7AC3" w:rsidTr="00873CCE">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Pr>
                <w:rFonts w:ascii="Calibri" w:eastAsia="宋体" w:hAnsi="Calibri" w:cs="Times New Roman" w:hint="eastAsia"/>
                <w:b/>
                <w:sz w:val="24"/>
              </w:rPr>
              <w:t>70</w:t>
            </w:r>
            <w:r>
              <w:rPr>
                <w:rFonts w:ascii="Calibri" w:eastAsia="宋体" w:hAnsi="Calibri" w:cs="Times New Roman" w:hint="eastAsia"/>
                <w:b/>
                <w:sz w:val="24"/>
              </w:rPr>
              <w:t>分</w:t>
            </w:r>
            <w:r>
              <w:rPr>
                <w:rFonts w:ascii="Calibri" w:eastAsia="宋体" w:hAnsi="Calibri" w:cs="Times New Roman" w:hint="eastAsia"/>
                <w:b/>
                <w:sz w:val="24"/>
              </w:rPr>
              <w:t>)</w:t>
            </w:r>
          </w:p>
        </w:tc>
      </w:tr>
      <w:tr w:rsidR="005E26A1" w:rsidRPr="006C7AC3" w:rsidTr="00873CCE">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b/>
              </w:rPr>
            </w:pPr>
            <w:r w:rsidRPr="006C7AC3">
              <w:rPr>
                <w:rFonts w:ascii="Calibri" w:eastAsia="宋体" w:hAnsi="Calibri" w:cs="Times New Roman"/>
                <w:b/>
              </w:rPr>
              <w:t>评分细则</w:t>
            </w:r>
          </w:p>
        </w:tc>
      </w:tr>
      <w:tr w:rsidR="005E26A1" w:rsidRPr="006C7AC3" w:rsidTr="00873CCE">
        <w:trPr>
          <w:trHeight w:val="889"/>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5E26A1" w:rsidP="00764F6E">
            <w:pPr>
              <w:widowControl/>
              <w:jc w:val="center"/>
              <w:rPr>
                <w:rFonts w:ascii="Calibri" w:eastAsia="宋体" w:hAnsi="Calibri" w:cs="Times New Roman"/>
              </w:rPr>
            </w:pPr>
            <w:r>
              <w:rPr>
                <w:rFonts w:ascii="Calibri" w:eastAsia="宋体" w:hAnsi="Calibri" w:cs="Times New Roman"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Default="00A5736A" w:rsidP="00764F6E">
            <w:pPr>
              <w:widowControl/>
              <w:spacing w:line="276" w:lineRule="auto"/>
              <w:jc w:val="center"/>
              <w:rPr>
                <w:rFonts w:ascii="Calibri" w:eastAsia="宋体" w:hAnsi="Calibri" w:cs="Times New Roman"/>
              </w:rPr>
            </w:pPr>
            <w:r>
              <w:rPr>
                <w:rFonts w:ascii="Calibri" w:eastAsia="宋体" w:hAnsi="Calibri" w:cs="Times New Roman" w:hint="eastAsia"/>
              </w:rPr>
              <w:t>12</w:t>
            </w:r>
            <w:r w:rsidR="005E26A1">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9F3039" w:rsidRDefault="005E26A1" w:rsidP="00A5736A">
            <w:pPr>
              <w:widowControl/>
              <w:ind w:right="-34" w:firstLine="420"/>
              <w:jc w:val="left"/>
              <w:rPr>
                <w:rFonts w:ascii="Calibri" w:eastAsia="宋体" w:hAnsi="Calibri" w:cs="Times New Roman"/>
              </w:rPr>
            </w:pPr>
            <w:r w:rsidRPr="00927E83">
              <w:rPr>
                <w:rFonts w:ascii="Calibri" w:eastAsia="宋体" w:hAnsi="Calibri" w:cs="Times New Roman"/>
              </w:rPr>
              <w:t>根据</w:t>
            </w:r>
            <w:r>
              <w:rPr>
                <w:rFonts w:ascii="Calibri" w:eastAsia="宋体" w:hAnsi="Calibri" w:cs="Times New Roman" w:hint="eastAsia"/>
              </w:rPr>
              <w:t>响应文件</w:t>
            </w:r>
            <w:r w:rsidRPr="00927E83">
              <w:rPr>
                <w:rFonts w:ascii="Calibri" w:eastAsia="宋体" w:hAnsi="Calibri" w:cs="Times New Roman"/>
              </w:rPr>
              <w:t>对</w:t>
            </w:r>
            <w:r w:rsidRPr="00927E83">
              <w:rPr>
                <w:rFonts w:ascii="Calibri" w:eastAsia="宋体" w:hAnsi="Calibri" w:cs="Times New Roman"/>
              </w:rPr>
              <w:t>“</w:t>
            </w:r>
            <w:r>
              <w:rPr>
                <w:rFonts w:ascii="Calibri" w:eastAsia="宋体" w:hAnsi="Calibri" w:cs="Times New Roman" w:hint="eastAsia"/>
              </w:rPr>
              <w:t>项目要求</w:t>
            </w:r>
            <w:r w:rsidRPr="00927E83">
              <w:rPr>
                <w:rFonts w:ascii="Calibri" w:eastAsia="宋体" w:hAnsi="Calibri" w:cs="Times New Roman"/>
              </w:rPr>
              <w:t>”</w:t>
            </w:r>
            <w:r>
              <w:rPr>
                <w:rFonts w:ascii="Calibri" w:eastAsia="宋体" w:hAnsi="Calibri" w:cs="Times New Roman" w:hint="eastAsia"/>
              </w:rPr>
              <w:t>中的</w:t>
            </w:r>
            <w:r w:rsidR="00A5736A">
              <w:rPr>
                <w:rFonts w:ascii="Calibri" w:eastAsia="宋体" w:hAnsi="Calibri" w:cs="Times New Roman" w:hint="eastAsia"/>
              </w:rPr>
              <w:t>参数</w:t>
            </w:r>
            <w:r>
              <w:rPr>
                <w:rFonts w:ascii="Calibri" w:eastAsia="宋体" w:hAnsi="Calibri" w:cs="Times New Roman" w:hint="eastAsia"/>
              </w:rPr>
              <w:t>、服务条款响应情况</w:t>
            </w:r>
            <w:r w:rsidRPr="00927E83">
              <w:rPr>
                <w:rFonts w:ascii="Calibri" w:eastAsia="宋体" w:hAnsi="Calibri" w:cs="Times New Roman"/>
              </w:rPr>
              <w:t>进行评审和比较：完全响应</w:t>
            </w:r>
            <w:r>
              <w:rPr>
                <w:rFonts w:ascii="Calibri" w:eastAsia="宋体" w:hAnsi="Calibri" w:cs="Times New Roman" w:hint="eastAsia"/>
              </w:rPr>
              <w:t>的</w:t>
            </w:r>
            <w:r w:rsidRPr="00927E83">
              <w:rPr>
                <w:rFonts w:ascii="Calibri" w:eastAsia="宋体" w:hAnsi="Calibri" w:cs="Times New Roman"/>
              </w:rPr>
              <w:t>，得</w:t>
            </w:r>
            <w:r w:rsidR="00A5736A">
              <w:rPr>
                <w:rFonts w:ascii="Calibri" w:eastAsia="宋体" w:hAnsi="Calibri" w:cs="Times New Roman" w:hint="eastAsia"/>
              </w:rPr>
              <w:t>12</w:t>
            </w:r>
            <w:r w:rsidRPr="00927E83">
              <w:rPr>
                <w:rFonts w:ascii="Calibri" w:eastAsia="宋体" w:hAnsi="Calibri" w:cs="Times New Roman"/>
              </w:rPr>
              <w:t>分；每负偏离一项扣</w:t>
            </w:r>
            <w:r>
              <w:rPr>
                <w:rFonts w:ascii="Calibri" w:eastAsia="宋体" w:hAnsi="Calibri" w:cs="Times New Roman" w:hint="eastAsia"/>
              </w:rPr>
              <w:t>2</w:t>
            </w:r>
            <w:r w:rsidRPr="00927E83">
              <w:rPr>
                <w:rFonts w:ascii="Calibri" w:eastAsia="宋体" w:hAnsi="Calibri" w:cs="Times New Roman"/>
              </w:rPr>
              <w:t>分</w:t>
            </w:r>
            <w:r>
              <w:rPr>
                <w:rFonts w:ascii="Calibri" w:eastAsia="宋体" w:hAnsi="Calibri" w:cs="Times New Roman" w:hint="eastAsia"/>
              </w:rPr>
              <w:t>，</w:t>
            </w:r>
            <w:r w:rsidRPr="00927E83">
              <w:rPr>
                <w:rFonts w:ascii="Calibri" w:eastAsia="宋体" w:hAnsi="Calibri" w:cs="Times New Roman"/>
              </w:rPr>
              <w:t>扣完为止</w:t>
            </w:r>
            <w:r>
              <w:rPr>
                <w:rFonts w:ascii="Calibri" w:eastAsia="宋体" w:hAnsi="Calibri" w:cs="Times New Roman" w:hint="eastAsia"/>
              </w:rPr>
              <w:t>。</w:t>
            </w:r>
          </w:p>
        </w:tc>
      </w:tr>
      <w:tr w:rsidR="005E26A1" w:rsidRPr="006C7AC3" w:rsidTr="00873CCE">
        <w:trPr>
          <w:trHeight w:val="889"/>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8</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ind w:right="-34" w:firstLine="420"/>
              <w:jc w:val="left"/>
              <w:rPr>
                <w:rFonts w:ascii="Calibri" w:eastAsia="宋体" w:hAnsi="Calibri" w:cs="Times New Roman"/>
              </w:rPr>
            </w:pPr>
            <w:r w:rsidRPr="009F3039">
              <w:rPr>
                <w:rFonts w:ascii="Calibri" w:eastAsia="宋体" w:hAnsi="Calibri" w:cs="Times New Roman" w:hint="eastAsia"/>
              </w:rPr>
              <w:t>从供应商的</w:t>
            </w:r>
            <w:r>
              <w:rPr>
                <w:rFonts w:ascii="Calibri" w:eastAsia="宋体" w:hAnsi="Calibri" w:cs="Times New Roman" w:hint="eastAsia"/>
              </w:rPr>
              <w:t>资质</w:t>
            </w:r>
            <w:r w:rsidRPr="009F3039">
              <w:rPr>
                <w:rFonts w:ascii="Calibri" w:eastAsia="宋体" w:hAnsi="Calibri" w:cs="Times New Roman" w:hint="eastAsia"/>
              </w:rPr>
              <w:t>等方面</w:t>
            </w:r>
            <w:r>
              <w:rPr>
                <w:rFonts w:ascii="Calibri" w:eastAsia="宋体" w:hAnsi="Calibri" w:cs="Times New Roman" w:hint="eastAsia"/>
              </w:rPr>
              <w:t>进行</w:t>
            </w:r>
            <w:r w:rsidRPr="009F3039">
              <w:rPr>
                <w:rFonts w:ascii="Calibri" w:eastAsia="宋体" w:hAnsi="Calibri" w:cs="Times New Roman" w:hint="eastAsia"/>
              </w:rPr>
              <w:t>综合评审，</w:t>
            </w:r>
            <w:r>
              <w:rPr>
                <w:rFonts w:ascii="Calibri" w:eastAsia="宋体" w:hAnsi="Calibri" w:cs="Times New Roman"/>
              </w:rPr>
              <w:t>优的</w:t>
            </w:r>
            <w:r w:rsidRPr="006C7AC3">
              <w:rPr>
                <w:rFonts w:ascii="Calibri" w:eastAsia="宋体" w:hAnsi="Calibri" w:cs="Times New Roman"/>
              </w:rPr>
              <w:t>得</w:t>
            </w:r>
            <w:r>
              <w:rPr>
                <w:rFonts w:ascii="Calibri" w:eastAsia="宋体" w:hAnsi="Calibri" w:cs="Times New Roman" w:hint="eastAsia"/>
              </w:rPr>
              <w:t>7</w:t>
            </w:r>
            <w:r w:rsidRPr="006C7AC3">
              <w:rPr>
                <w:rFonts w:ascii="Calibri" w:eastAsia="宋体" w:hAnsi="Calibri" w:cs="Times New Roman"/>
              </w:rPr>
              <w:t>--</w:t>
            </w:r>
            <w:r>
              <w:rPr>
                <w:rFonts w:ascii="Calibri" w:eastAsia="宋体" w:hAnsi="Calibri" w:cs="Times New Roman" w:hint="eastAsia"/>
              </w:rPr>
              <w:t>8</w:t>
            </w:r>
            <w:r w:rsidRPr="006C7AC3">
              <w:rPr>
                <w:rFonts w:ascii="Calibri" w:eastAsia="宋体" w:hAnsi="Calibri" w:cs="Times New Roman"/>
              </w:rPr>
              <w:t>分；良的得</w:t>
            </w:r>
            <w:r>
              <w:rPr>
                <w:rFonts w:ascii="Calibri" w:eastAsia="宋体" w:hAnsi="Calibri" w:cs="Times New Roman" w:hint="eastAsia"/>
              </w:rPr>
              <w:t>5--6</w:t>
            </w:r>
            <w:r w:rsidRPr="006C7AC3">
              <w:rPr>
                <w:rFonts w:ascii="Calibri" w:eastAsia="宋体" w:hAnsi="Calibri" w:cs="Times New Roman"/>
              </w:rPr>
              <w:t>分；</w:t>
            </w:r>
            <w:r>
              <w:rPr>
                <w:rFonts w:ascii="Calibri" w:eastAsia="宋体" w:hAnsi="Calibri" w:cs="Times New Roman" w:hint="eastAsia"/>
              </w:rPr>
              <w:t>一般</w:t>
            </w:r>
            <w:r w:rsidRPr="006C7AC3">
              <w:rPr>
                <w:rFonts w:ascii="Calibri" w:eastAsia="宋体" w:hAnsi="Calibri" w:cs="Times New Roman"/>
              </w:rPr>
              <w:t>的得</w:t>
            </w:r>
            <w:r>
              <w:rPr>
                <w:rFonts w:ascii="Calibri" w:eastAsia="宋体" w:hAnsi="Calibri" w:cs="Times New Roman" w:hint="eastAsia"/>
              </w:rPr>
              <w:t>3--4</w:t>
            </w:r>
            <w:r w:rsidRPr="006C7AC3">
              <w:rPr>
                <w:rFonts w:ascii="Calibri" w:eastAsia="宋体" w:hAnsi="Calibri" w:cs="Times New Roman"/>
              </w:rPr>
              <w:t>分</w:t>
            </w:r>
            <w:r w:rsidR="003B29D4">
              <w:rPr>
                <w:rFonts w:hint="eastAsia"/>
              </w:rPr>
              <w:t>。</w:t>
            </w:r>
          </w:p>
        </w:tc>
      </w:tr>
      <w:tr w:rsidR="005E26A1" w:rsidRPr="006C7AC3" w:rsidTr="00873CCE">
        <w:trPr>
          <w:trHeight w:val="94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spacing w:line="276" w:lineRule="auto"/>
              <w:jc w:val="center"/>
              <w:rPr>
                <w:rFonts w:ascii="Calibri" w:eastAsia="宋体" w:hAnsi="Calibri" w:cs="Times New Roman"/>
              </w:rPr>
            </w:pPr>
            <w:r w:rsidRPr="006C7AC3">
              <w:rPr>
                <w:rFonts w:ascii="Calibri" w:eastAsia="宋体" w:hAnsi="Calibri" w:cs="Times New Roman"/>
              </w:rPr>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DA4BCD" w:rsidRDefault="005E26A1" w:rsidP="00764F6E">
            <w:pPr>
              <w:widowControl/>
              <w:spacing w:line="276" w:lineRule="auto"/>
              <w:jc w:val="center"/>
              <w:rPr>
                <w:rFonts w:ascii="Calibri" w:eastAsia="宋体" w:hAnsi="Calibri" w:cs="Times New Roman"/>
              </w:rPr>
            </w:pPr>
            <w:r>
              <w:rPr>
                <w:rFonts w:ascii="Calibri" w:eastAsia="宋体" w:hAnsi="Calibri" w:cs="Times New Roman" w:hint="eastAsia"/>
              </w:rPr>
              <w:t>6</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ind w:right="-34" w:firstLine="420"/>
              <w:jc w:val="left"/>
              <w:rPr>
                <w:rFonts w:ascii="Calibri" w:eastAsia="宋体" w:hAnsi="Calibri" w:cs="Times New Roman"/>
              </w:rPr>
            </w:pPr>
            <w:r w:rsidRPr="006C7AC3">
              <w:rPr>
                <w:rFonts w:ascii="Calibri" w:eastAsia="宋体" w:hAnsi="Calibri" w:cs="Times New Roman"/>
              </w:rPr>
              <w:t>201</w:t>
            </w:r>
            <w:r w:rsidR="003B29D4">
              <w:rPr>
                <w:rFonts w:hint="eastAsia"/>
              </w:rPr>
              <w:t>9</w:t>
            </w:r>
            <w:r w:rsidRPr="006C7AC3">
              <w:rPr>
                <w:rFonts w:ascii="Calibri" w:eastAsia="宋体" w:hAnsi="Calibri" w:cs="Times New Roman"/>
              </w:rPr>
              <w:t>年以来完成同类项目业绩经验，每提供一个业绩得</w:t>
            </w:r>
            <w:r>
              <w:rPr>
                <w:rFonts w:ascii="Calibri" w:eastAsia="宋体" w:hAnsi="Calibri" w:cs="Times New Roman" w:hint="eastAsia"/>
              </w:rPr>
              <w:t>2</w:t>
            </w:r>
            <w:r w:rsidRPr="006C7AC3">
              <w:rPr>
                <w:rFonts w:ascii="Calibri" w:eastAsia="宋体" w:hAnsi="Calibri" w:cs="Times New Roman"/>
              </w:rPr>
              <w:t>分，满分</w:t>
            </w:r>
            <w:r>
              <w:rPr>
                <w:rFonts w:ascii="Calibri" w:eastAsia="宋体" w:hAnsi="Calibri" w:cs="Times New Roman" w:hint="eastAsia"/>
              </w:rPr>
              <w:t>6</w:t>
            </w:r>
            <w:r w:rsidRPr="006C7AC3">
              <w:rPr>
                <w:rFonts w:ascii="Calibri" w:eastAsia="宋体" w:hAnsi="Calibri" w:cs="Times New Roman"/>
              </w:rPr>
              <w:t>分</w:t>
            </w:r>
            <w:r>
              <w:rPr>
                <w:rFonts w:ascii="Calibri" w:eastAsia="宋体" w:hAnsi="Calibri" w:cs="Times New Roman" w:hint="eastAsia"/>
              </w:rPr>
              <w:t>。</w:t>
            </w:r>
          </w:p>
        </w:tc>
      </w:tr>
      <w:tr w:rsidR="005E26A1" w:rsidRPr="00B028CB" w:rsidTr="00873CCE">
        <w:trPr>
          <w:trHeight w:val="95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764F6E">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A5736A" w:rsidP="00764F6E">
            <w:pPr>
              <w:widowControl/>
              <w:spacing w:line="276" w:lineRule="auto"/>
              <w:jc w:val="center"/>
              <w:rPr>
                <w:rFonts w:ascii="Calibri" w:eastAsia="宋体" w:hAnsi="Calibri" w:cs="Times New Roman"/>
              </w:rPr>
            </w:pPr>
            <w:r>
              <w:rPr>
                <w:rFonts w:ascii="Calibri" w:eastAsia="宋体" w:hAnsi="Calibri" w:cs="Times New Roman" w:hint="eastAsia"/>
              </w:rPr>
              <w:t>产品选型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6C7AC3" w:rsidRDefault="005E26A1" w:rsidP="00ED6496">
            <w:pPr>
              <w:widowControl/>
              <w:spacing w:line="276" w:lineRule="auto"/>
              <w:jc w:val="center"/>
              <w:rPr>
                <w:rFonts w:ascii="Calibri" w:eastAsia="宋体" w:hAnsi="Calibri" w:cs="Times New Roman"/>
              </w:rPr>
            </w:pPr>
            <w:r>
              <w:rPr>
                <w:rFonts w:ascii="Calibri" w:eastAsia="宋体" w:hAnsi="Calibri" w:cs="Times New Roman" w:hint="eastAsia"/>
              </w:rPr>
              <w:t>2</w:t>
            </w:r>
            <w:r w:rsidR="00ED6496">
              <w:rPr>
                <w:rFonts w:ascii="Calibri" w:eastAsia="宋体" w:hAnsi="Calibri" w:cs="Times New Roman" w:hint="eastAsia"/>
              </w:rPr>
              <w:t>0</w:t>
            </w:r>
            <w:r w:rsidRPr="006C7AC3">
              <w:rPr>
                <w:rFonts w:ascii="Calibri" w:eastAsia="宋体" w:hAnsi="Calibri" w:cs="Times New Roman"/>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26A1" w:rsidRPr="00B028CB" w:rsidRDefault="00A5736A" w:rsidP="00ED6496">
            <w:pPr>
              <w:widowControl/>
              <w:ind w:right="-34" w:firstLine="420"/>
              <w:jc w:val="left"/>
              <w:rPr>
                <w:rFonts w:ascii="Calibri" w:eastAsia="宋体" w:hAnsi="Calibri" w:cs="Times New Roman"/>
              </w:rPr>
            </w:pPr>
            <w:r>
              <w:rPr>
                <w:rFonts w:hint="eastAsia"/>
                <w:szCs w:val="21"/>
              </w:rPr>
              <w:t>从供应商所提供产品</w:t>
            </w:r>
            <w:r w:rsidRPr="00081540">
              <w:rPr>
                <w:rFonts w:ascii="Calibri" w:eastAsia="宋体" w:hAnsi="Calibri" w:cs="Times New Roman" w:hint="eastAsia"/>
                <w:szCs w:val="21"/>
              </w:rPr>
              <w:t>的选型配置、品牌</w:t>
            </w:r>
            <w:r>
              <w:rPr>
                <w:rFonts w:hint="eastAsia"/>
                <w:szCs w:val="21"/>
              </w:rPr>
              <w:t>型号</w:t>
            </w:r>
            <w:r w:rsidRPr="00081540">
              <w:rPr>
                <w:rFonts w:ascii="Calibri" w:eastAsia="宋体" w:hAnsi="Calibri" w:cs="Times New Roman" w:hint="eastAsia"/>
                <w:szCs w:val="21"/>
              </w:rPr>
              <w:t>市</w:t>
            </w:r>
            <w:r>
              <w:rPr>
                <w:rFonts w:hint="eastAsia"/>
                <w:szCs w:val="21"/>
              </w:rPr>
              <w:t>场</w:t>
            </w:r>
            <w:r w:rsidRPr="00081540">
              <w:rPr>
                <w:rFonts w:ascii="Calibri" w:eastAsia="宋体" w:hAnsi="Calibri" w:cs="Times New Roman" w:hint="eastAsia"/>
                <w:szCs w:val="21"/>
              </w:rPr>
              <w:t>占</w:t>
            </w:r>
            <w:r>
              <w:rPr>
                <w:rFonts w:hint="eastAsia"/>
                <w:szCs w:val="21"/>
              </w:rPr>
              <w:t>有</w:t>
            </w:r>
            <w:r w:rsidRPr="00081540">
              <w:rPr>
                <w:rFonts w:ascii="Calibri" w:eastAsia="宋体" w:hAnsi="Calibri" w:cs="Times New Roman" w:hint="eastAsia"/>
                <w:szCs w:val="21"/>
              </w:rPr>
              <w:t>率、技术优势</w:t>
            </w:r>
            <w:r w:rsidRPr="00081540">
              <w:rPr>
                <w:rFonts w:ascii="Calibri" w:eastAsia="宋体" w:hAnsi="Calibri" w:cs="Times New Roman" w:hint="eastAsia"/>
                <w:color w:val="000000"/>
              </w:rPr>
              <w:t>等方面</w:t>
            </w:r>
            <w:r w:rsidRPr="00081540">
              <w:rPr>
                <w:rFonts w:ascii="Calibri" w:eastAsia="宋体" w:hAnsi="Calibri" w:cs="Times New Roman"/>
                <w:color w:val="000000"/>
              </w:rPr>
              <w:t>进行</w:t>
            </w:r>
            <w:r w:rsidRPr="00081540">
              <w:rPr>
                <w:rFonts w:ascii="Calibri" w:eastAsia="宋体" w:hAnsi="Calibri" w:cs="Times New Roman" w:hint="eastAsia"/>
                <w:color w:val="000000"/>
              </w:rPr>
              <w:t>综合评审</w:t>
            </w:r>
            <w:r w:rsidRPr="00081540">
              <w:rPr>
                <w:rFonts w:ascii="Calibri" w:eastAsia="宋体" w:hAnsi="Calibri" w:cs="Times New Roman"/>
                <w:color w:val="000000"/>
              </w:rPr>
              <w:t>：</w:t>
            </w:r>
            <w:r w:rsidR="005E26A1">
              <w:rPr>
                <w:rFonts w:ascii="Calibri" w:eastAsia="宋体" w:hAnsi="Calibri" w:cs="Times New Roman"/>
              </w:rPr>
              <w:t>优的</w:t>
            </w:r>
            <w:r w:rsidR="005E26A1" w:rsidRPr="006C7AC3">
              <w:rPr>
                <w:rFonts w:ascii="Calibri" w:eastAsia="宋体" w:hAnsi="Calibri" w:cs="Times New Roman"/>
              </w:rPr>
              <w:t>得</w:t>
            </w:r>
            <w:r w:rsidR="00ED6496">
              <w:rPr>
                <w:rFonts w:ascii="Calibri" w:eastAsia="宋体" w:hAnsi="Calibri" w:cs="Times New Roman" w:hint="eastAsia"/>
              </w:rPr>
              <w:t>16</w:t>
            </w:r>
            <w:r w:rsidR="005E26A1" w:rsidRPr="006C7AC3">
              <w:rPr>
                <w:rFonts w:ascii="Calibri" w:eastAsia="宋体" w:hAnsi="Calibri" w:cs="Times New Roman"/>
              </w:rPr>
              <w:t>--</w:t>
            </w:r>
            <w:r w:rsidR="005E26A1">
              <w:rPr>
                <w:rFonts w:ascii="Calibri" w:eastAsia="宋体" w:hAnsi="Calibri" w:cs="Times New Roman" w:hint="eastAsia"/>
              </w:rPr>
              <w:t>2</w:t>
            </w:r>
            <w:r w:rsidR="00ED6496">
              <w:rPr>
                <w:rFonts w:ascii="Calibri" w:eastAsia="宋体" w:hAnsi="Calibri" w:cs="Times New Roman" w:hint="eastAsia"/>
              </w:rPr>
              <w:t>0</w:t>
            </w:r>
            <w:r w:rsidR="005E26A1" w:rsidRPr="006C7AC3">
              <w:rPr>
                <w:rFonts w:ascii="Calibri" w:eastAsia="宋体" w:hAnsi="Calibri" w:cs="Times New Roman"/>
              </w:rPr>
              <w:t>分；良的得</w:t>
            </w:r>
            <w:r w:rsidR="005E26A1">
              <w:rPr>
                <w:rFonts w:ascii="Calibri" w:eastAsia="宋体" w:hAnsi="Calibri" w:cs="Times New Roman" w:hint="eastAsia"/>
              </w:rPr>
              <w:t>1</w:t>
            </w:r>
            <w:r w:rsidR="00ED6496">
              <w:rPr>
                <w:rFonts w:hint="eastAsia"/>
              </w:rPr>
              <w:t>1</w:t>
            </w:r>
            <w:r w:rsidR="005E26A1">
              <w:rPr>
                <w:rFonts w:ascii="Calibri" w:eastAsia="宋体" w:hAnsi="Calibri" w:cs="Times New Roman" w:hint="eastAsia"/>
              </w:rPr>
              <w:t>--1</w:t>
            </w:r>
            <w:r w:rsidR="00ED6496">
              <w:rPr>
                <w:rFonts w:hint="eastAsia"/>
              </w:rPr>
              <w:t>5</w:t>
            </w:r>
            <w:r w:rsidR="005E26A1" w:rsidRPr="006C7AC3">
              <w:rPr>
                <w:rFonts w:ascii="Calibri" w:eastAsia="宋体" w:hAnsi="Calibri" w:cs="Times New Roman"/>
              </w:rPr>
              <w:t>分；</w:t>
            </w:r>
            <w:r w:rsidR="005E26A1">
              <w:rPr>
                <w:rFonts w:ascii="Calibri" w:eastAsia="宋体" w:hAnsi="Calibri" w:cs="Times New Roman" w:hint="eastAsia"/>
              </w:rPr>
              <w:t>一般</w:t>
            </w:r>
            <w:r w:rsidR="005E26A1" w:rsidRPr="006C7AC3">
              <w:rPr>
                <w:rFonts w:ascii="Calibri" w:eastAsia="宋体" w:hAnsi="Calibri" w:cs="Times New Roman"/>
              </w:rPr>
              <w:t>的得</w:t>
            </w:r>
            <w:r w:rsidR="00ED6496">
              <w:rPr>
                <w:rFonts w:hint="eastAsia"/>
              </w:rPr>
              <w:t>6</w:t>
            </w:r>
            <w:r w:rsidR="005E26A1">
              <w:rPr>
                <w:rFonts w:ascii="Calibri" w:eastAsia="宋体" w:hAnsi="Calibri" w:cs="Times New Roman" w:hint="eastAsia"/>
              </w:rPr>
              <w:t>--1</w:t>
            </w:r>
            <w:r w:rsidR="00ED6496">
              <w:rPr>
                <w:rFonts w:hint="eastAsia"/>
              </w:rPr>
              <w:t>0</w:t>
            </w:r>
            <w:r w:rsidR="005E26A1" w:rsidRPr="006C7AC3">
              <w:rPr>
                <w:rFonts w:ascii="Calibri" w:eastAsia="宋体" w:hAnsi="Calibri" w:cs="Times New Roman"/>
              </w:rPr>
              <w:t>分</w:t>
            </w:r>
            <w:r w:rsidR="003B29D4">
              <w:rPr>
                <w:rFonts w:hint="eastAsia"/>
              </w:rPr>
              <w:t>。</w:t>
            </w:r>
          </w:p>
        </w:tc>
      </w:tr>
      <w:tr w:rsidR="00A5736A" w:rsidRPr="006C7AC3" w:rsidTr="00873CCE">
        <w:trPr>
          <w:trHeight w:val="922"/>
          <w:jc w:val="right"/>
        </w:trPr>
        <w:tc>
          <w:tcPr>
            <w:tcW w:w="709"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6C7AC3" w:rsidRDefault="00A5736A" w:rsidP="00764F6E">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A5736A" w:rsidP="00F37B9E">
            <w:pPr>
              <w:widowControl/>
              <w:jc w:val="center"/>
              <w:rPr>
                <w:rFonts w:ascii="Calibri" w:eastAsia="宋体" w:hAnsi="Calibri" w:cs="Times New Roman"/>
              </w:rPr>
            </w:pPr>
            <w:r w:rsidRPr="00081540">
              <w:rPr>
                <w:rFonts w:ascii="Calibri" w:eastAsia="宋体" w:hAnsi="Calibri" w:cs="Times New Roman" w:hint="eastAsia"/>
              </w:rPr>
              <w:t>技术力量</w:t>
            </w:r>
          </w:p>
        </w:tc>
        <w:tc>
          <w:tcPr>
            <w:tcW w:w="851"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ED6496" w:rsidP="004C5936">
            <w:pPr>
              <w:widowControl/>
              <w:jc w:val="center"/>
              <w:rPr>
                <w:rFonts w:ascii="Calibri" w:eastAsia="宋体" w:hAnsi="Calibri" w:cs="Times New Roman"/>
              </w:rPr>
            </w:pPr>
            <w:r>
              <w:rPr>
                <w:rFonts w:hint="eastAsia"/>
              </w:rPr>
              <w:t>8</w:t>
            </w:r>
            <w:r>
              <w:rPr>
                <w:rFonts w:hint="eastAsia"/>
              </w:rPr>
              <w:t>分</w:t>
            </w:r>
          </w:p>
        </w:tc>
        <w:tc>
          <w:tcPr>
            <w:tcW w:w="5720" w:type="dxa"/>
            <w:tcBorders>
              <w:top w:val="single" w:sz="4" w:space="0" w:color="000000"/>
              <w:left w:val="single" w:sz="4" w:space="0" w:color="000000"/>
              <w:bottom w:val="none" w:sz="0" w:space="0" w:color="FCFCFC"/>
              <w:right w:val="single" w:sz="4" w:space="0" w:color="000000"/>
            </w:tcBorders>
            <w:shd w:val="clear" w:color="auto" w:fill="auto"/>
            <w:tcMar>
              <w:top w:w="0" w:type="dxa"/>
              <w:left w:w="108" w:type="dxa"/>
              <w:bottom w:w="0" w:type="dxa"/>
              <w:right w:w="108" w:type="dxa"/>
            </w:tcMar>
            <w:vAlign w:val="center"/>
          </w:tcPr>
          <w:p w:rsidR="00A5736A" w:rsidRPr="00081540" w:rsidRDefault="00A5736A" w:rsidP="00A5736A">
            <w:pPr>
              <w:widowControl/>
              <w:ind w:firstLineChars="200" w:firstLine="420"/>
              <w:jc w:val="left"/>
              <w:rPr>
                <w:rFonts w:ascii="Calibri" w:eastAsia="宋体" w:hAnsi="Calibri" w:cs="Times New Roman"/>
              </w:rPr>
            </w:pPr>
            <w:r w:rsidRPr="00081540">
              <w:rPr>
                <w:rFonts w:ascii="Calibri" w:eastAsia="宋体" w:hAnsi="Calibri" w:cs="Times New Roman" w:hint="eastAsia"/>
              </w:rPr>
              <w:t>横向对比各供应商的技术团队力量、原厂技术力量及支持服务力度。优的得</w:t>
            </w:r>
            <w:r w:rsidRPr="00081540">
              <w:rPr>
                <w:rFonts w:ascii="Calibri" w:eastAsia="宋体" w:hAnsi="Calibri" w:cs="Times New Roman" w:hint="eastAsia"/>
              </w:rPr>
              <w:t>7-</w:t>
            </w:r>
            <w:r w:rsidRPr="00081540">
              <w:rPr>
                <w:rFonts w:ascii="Calibri" w:eastAsia="宋体" w:hAnsi="Calibri" w:cs="Times New Roman"/>
              </w:rPr>
              <w:t>8</w:t>
            </w:r>
            <w:r w:rsidRPr="00081540">
              <w:rPr>
                <w:rFonts w:ascii="Calibri" w:eastAsia="宋体" w:hAnsi="Calibri" w:cs="Times New Roman" w:hint="eastAsia"/>
              </w:rPr>
              <w:t>分，良的得</w:t>
            </w:r>
            <w:r w:rsidRPr="00081540">
              <w:rPr>
                <w:rFonts w:ascii="Calibri" w:eastAsia="宋体" w:hAnsi="Calibri" w:cs="Times New Roman" w:hint="eastAsia"/>
              </w:rPr>
              <w:t>5-6</w:t>
            </w:r>
            <w:r w:rsidRPr="00081540">
              <w:rPr>
                <w:rFonts w:ascii="Calibri" w:eastAsia="宋体" w:hAnsi="Calibri" w:cs="Times New Roman" w:hint="eastAsia"/>
              </w:rPr>
              <w:t>分，一般的得</w:t>
            </w:r>
            <w:r w:rsidRPr="00081540">
              <w:rPr>
                <w:rFonts w:ascii="Calibri" w:eastAsia="宋体" w:hAnsi="Calibri" w:cs="Times New Roman" w:hint="eastAsia"/>
              </w:rPr>
              <w:t>3-4</w:t>
            </w:r>
            <w:r w:rsidRPr="00081540">
              <w:rPr>
                <w:rFonts w:ascii="Calibri" w:eastAsia="宋体" w:hAnsi="Calibri" w:cs="Times New Roman" w:hint="eastAsia"/>
              </w:rPr>
              <w:t>分。</w:t>
            </w:r>
          </w:p>
        </w:tc>
      </w:tr>
      <w:tr w:rsidR="00ED6496" w:rsidRPr="006C7AC3" w:rsidTr="00873CCE">
        <w:trPr>
          <w:trHeight w:val="96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6C7AC3" w:rsidRDefault="00ED6496" w:rsidP="00764F6E">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87645A">
            <w:pPr>
              <w:widowControl/>
              <w:jc w:val="center"/>
              <w:rPr>
                <w:rFonts w:ascii="Calibri" w:eastAsia="宋体" w:hAnsi="Calibri" w:cs="Times New Roman"/>
              </w:rPr>
            </w:pPr>
            <w:r w:rsidRPr="00081540">
              <w:rPr>
                <w:rFonts w:ascii="Calibri" w:eastAsia="宋体" w:hAnsi="Calibri" w:cs="Times New Roman" w:hint="eastAsia"/>
              </w:rPr>
              <w:t>应急预案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4C5936">
            <w:pPr>
              <w:widowControl/>
              <w:jc w:val="center"/>
              <w:rPr>
                <w:rFonts w:ascii="Calibri" w:eastAsia="宋体" w:hAnsi="Calibri" w:cs="Times New Roman"/>
              </w:rPr>
            </w:pPr>
            <w:r>
              <w:rPr>
                <w:rFonts w:hint="eastAsia"/>
              </w:rPr>
              <w:t>6</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081540" w:rsidRDefault="00ED6496" w:rsidP="00ED6496">
            <w:pPr>
              <w:widowControl/>
              <w:ind w:leftChars="60" w:left="126" w:firstLineChars="150" w:firstLine="315"/>
              <w:jc w:val="left"/>
              <w:rPr>
                <w:rFonts w:ascii="Calibri" w:eastAsia="宋体" w:hAnsi="Calibri" w:cs="Times New Roman"/>
              </w:rPr>
            </w:pPr>
            <w:r w:rsidRPr="00081540">
              <w:rPr>
                <w:rFonts w:ascii="Calibri" w:eastAsia="宋体" w:hAnsi="Calibri" w:cs="Times New Roman" w:hint="eastAsia"/>
              </w:rPr>
              <w:t>横向对比各供应商的</w:t>
            </w:r>
            <w:r w:rsidRPr="00081540">
              <w:rPr>
                <w:rFonts w:ascii="Calibri" w:eastAsia="宋体" w:hAnsi="Calibri" w:cs="Times New Roman" w:hint="eastAsia"/>
                <w:szCs w:val="21"/>
              </w:rPr>
              <w:t>应急处理方案，对突发事件的处理措施是否合理、可行</w:t>
            </w:r>
            <w:r w:rsidRPr="00081540">
              <w:rPr>
                <w:rFonts w:ascii="Calibri" w:eastAsia="宋体" w:hAnsi="Calibri" w:cs="Times New Roman" w:hint="eastAsia"/>
              </w:rPr>
              <w:t>。优的得</w:t>
            </w:r>
            <w:r>
              <w:rPr>
                <w:rFonts w:ascii="Calibri" w:eastAsia="宋体" w:hAnsi="Calibri" w:cs="Times New Roman" w:hint="eastAsia"/>
              </w:rPr>
              <w:t>5</w:t>
            </w:r>
            <w:r w:rsidRPr="00081540">
              <w:rPr>
                <w:rFonts w:ascii="Calibri" w:eastAsia="宋体" w:hAnsi="Calibri" w:cs="Times New Roman" w:hint="eastAsia"/>
              </w:rPr>
              <w:t>-</w:t>
            </w:r>
            <w:r>
              <w:rPr>
                <w:rFonts w:ascii="Calibri" w:eastAsia="宋体" w:hAnsi="Calibri" w:cs="Times New Roman" w:hint="eastAsia"/>
              </w:rPr>
              <w:t>6</w:t>
            </w:r>
            <w:r w:rsidRPr="00081540">
              <w:rPr>
                <w:rFonts w:ascii="Calibri" w:eastAsia="宋体" w:hAnsi="Calibri" w:cs="Times New Roman" w:hint="eastAsia"/>
              </w:rPr>
              <w:t>分，良的得</w:t>
            </w:r>
            <w:r>
              <w:rPr>
                <w:rFonts w:ascii="Calibri" w:eastAsia="宋体" w:hAnsi="Calibri" w:cs="Times New Roman" w:hint="eastAsia"/>
              </w:rPr>
              <w:t>3</w:t>
            </w:r>
            <w:r w:rsidRPr="00081540">
              <w:rPr>
                <w:rFonts w:ascii="Calibri" w:eastAsia="宋体" w:hAnsi="Calibri" w:cs="Times New Roman" w:hint="eastAsia"/>
              </w:rPr>
              <w:t>-</w:t>
            </w:r>
            <w:r>
              <w:rPr>
                <w:rFonts w:ascii="Calibri" w:eastAsia="宋体" w:hAnsi="Calibri" w:cs="Times New Roman" w:hint="eastAsia"/>
              </w:rPr>
              <w:t>4</w:t>
            </w:r>
            <w:r w:rsidRPr="00081540">
              <w:rPr>
                <w:rFonts w:ascii="Calibri" w:eastAsia="宋体" w:hAnsi="Calibri" w:cs="Times New Roman" w:hint="eastAsia"/>
              </w:rPr>
              <w:t>分，一般的得</w:t>
            </w:r>
            <w:r>
              <w:rPr>
                <w:rFonts w:ascii="Calibri" w:eastAsia="宋体" w:hAnsi="Calibri" w:cs="Times New Roman" w:hint="eastAsia"/>
              </w:rPr>
              <w:t>1</w:t>
            </w:r>
            <w:r w:rsidRPr="00081540">
              <w:rPr>
                <w:rFonts w:ascii="Calibri" w:eastAsia="宋体" w:hAnsi="Calibri" w:cs="Times New Roman" w:hint="eastAsia"/>
              </w:rPr>
              <w:t>-</w:t>
            </w:r>
            <w:r>
              <w:rPr>
                <w:rFonts w:ascii="Calibri" w:eastAsia="宋体" w:hAnsi="Calibri" w:cs="Times New Roman" w:hint="eastAsia"/>
              </w:rPr>
              <w:t>2</w:t>
            </w:r>
            <w:r w:rsidRPr="00081540">
              <w:rPr>
                <w:rFonts w:ascii="Calibri" w:eastAsia="宋体" w:hAnsi="Calibri" w:cs="Times New Roman" w:hint="eastAsia"/>
              </w:rPr>
              <w:t>分。</w:t>
            </w:r>
          </w:p>
        </w:tc>
      </w:tr>
      <w:tr w:rsidR="00ED6496" w:rsidRPr="006C7AC3" w:rsidTr="00873CCE">
        <w:trPr>
          <w:trHeight w:val="96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售后服务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Default="00ED6496" w:rsidP="00764F6E">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6496" w:rsidRPr="00ED6496" w:rsidRDefault="00ED6496" w:rsidP="00ED6496">
            <w:pPr>
              <w:widowControl/>
              <w:ind w:right="-34" w:firstLine="420"/>
              <w:jc w:val="left"/>
              <w:rPr>
                <w:rFonts w:ascii="Calibri" w:eastAsia="宋体" w:hAnsi="Calibri" w:cs="Times New Roman"/>
              </w:rPr>
            </w:pPr>
            <w:r w:rsidRPr="00ED6496">
              <w:rPr>
                <w:rFonts w:ascii="Calibri" w:eastAsia="宋体" w:hAnsi="Calibri" w:cs="Times New Roman" w:hint="eastAsia"/>
              </w:rPr>
              <w:t>横向对比各供应商的售后服务承诺、响应时间、培训计划、保障措施。优的得</w:t>
            </w:r>
            <w:r>
              <w:rPr>
                <w:rFonts w:ascii="Calibri" w:eastAsia="宋体" w:hAnsi="Calibri" w:cs="Times New Roman" w:hint="eastAsia"/>
              </w:rPr>
              <w:t>9</w:t>
            </w:r>
            <w:r w:rsidRPr="00ED6496">
              <w:rPr>
                <w:rFonts w:ascii="Calibri" w:eastAsia="宋体" w:hAnsi="Calibri" w:cs="Times New Roman" w:hint="eastAsia"/>
              </w:rPr>
              <w:t>-</w:t>
            </w:r>
            <w:r w:rsidRPr="00ED6496">
              <w:rPr>
                <w:rFonts w:ascii="Calibri" w:eastAsia="宋体" w:hAnsi="Calibri" w:cs="Times New Roman"/>
              </w:rPr>
              <w:t>1</w:t>
            </w:r>
            <w:r w:rsidRPr="00ED6496">
              <w:rPr>
                <w:rFonts w:ascii="Calibri" w:eastAsia="宋体" w:hAnsi="Calibri" w:cs="Times New Roman" w:hint="eastAsia"/>
              </w:rPr>
              <w:t>0</w:t>
            </w:r>
            <w:r w:rsidRPr="00ED6496">
              <w:rPr>
                <w:rFonts w:ascii="Calibri" w:eastAsia="宋体" w:hAnsi="Calibri" w:cs="Times New Roman" w:hint="eastAsia"/>
              </w:rPr>
              <w:t>分，良的得</w:t>
            </w:r>
            <w:r>
              <w:rPr>
                <w:rFonts w:ascii="Calibri" w:eastAsia="宋体" w:hAnsi="Calibri" w:cs="Times New Roman" w:hint="eastAsia"/>
              </w:rPr>
              <w:t>7</w:t>
            </w:r>
            <w:r w:rsidRPr="00ED6496">
              <w:rPr>
                <w:rFonts w:ascii="Calibri" w:eastAsia="宋体" w:hAnsi="Calibri" w:cs="Times New Roman" w:hint="eastAsia"/>
              </w:rPr>
              <w:t>-</w:t>
            </w:r>
            <w:r>
              <w:rPr>
                <w:rFonts w:ascii="Calibri" w:eastAsia="宋体" w:hAnsi="Calibri" w:cs="Times New Roman" w:hint="eastAsia"/>
              </w:rPr>
              <w:t>8</w:t>
            </w:r>
            <w:r w:rsidRPr="00ED6496">
              <w:rPr>
                <w:rFonts w:ascii="Calibri" w:eastAsia="宋体" w:hAnsi="Calibri" w:cs="Times New Roman" w:hint="eastAsia"/>
              </w:rPr>
              <w:t>分，一般的得</w:t>
            </w:r>
            <w:r>
              <w:rPr>
                <w:rFonts w:ascii="Calibri" w:eastAsia="宋体" w:hAnsi="Calibri" w:cs="Times New Roman" w:hint="eastAsia"/>
              </w:rPr>
              <w:t>5</w:t>
            </w:r>
            <w:r w:rsidRPr="00ED6496">
              <w:rPr>
                <w:rFonts w:ascii="Calibri" w:eastAsia="宋体" w:hAnsi="Calibri" w:cs="Times New Roman" w:hint="eastAsia"/>
              </w:rPr>
              <w:t>-</w:t>
            </w:r>
            <w:r>
              <w:rPr>
                <w:rFonts w:ascii="Calibri" w:eastAsia="宋体" w:hAnsi="Calibri" w:cs="Times New Roman" w:hint="eastAsia"/>
              </w:rPr>
              <w:t>6</w:t>
            </w:r>
            <w:r w:rsidRPr="00ED6496">
              <w:rPr>
                <w:rFonts w:ascii="Calibri" w:eastAsia="宋体" w:hAnsi="Calibri" w:cs="Times New Roman" w:hint="eastAsia"/>
              </w:rPr>
              <w:t>分。</w:t>
            </w:r>
            <w:r w:rsidRPr="00ED6496">
              <w:rPr>
                <w:rFonts w:ascii="Calibri" w:eastAsia="宋体" w:hAnsi="Calibri" w:cs="Times New Roman" w:hint="eastAsia"/>
              </w:rPr>
              <w:t xml:space="preserve">    </w:t>
            </w:r>
          </w:p>
        </w:tc>
      </w:tr>
    </w:tbl>
    <w:p w:rsidR="00B07BE3" w:rsidRPr="005E26A1"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B07BE3" w:rsidRPr="006C7AC3" w:rsidRDefault="00B07BE3" w:rsidP="00B07BE3">
      <w:pPr>
        <w:spacing w:line="360" w:lineRule="auto"/>
        <w:ind w:firstLineChars="200" w:firstLine="420"/>
      </w:pPr>
      <w:r w:rsidRPr="006C7AC3">
        <w:t>2</w:t>
      </w:r>
      <w:r w:rsidRPr="006C7AC3">
        <w:t>、</w:t>
      </w:r>
      <w:r w:rsidR="00ED6496">
        <w:rPr>
          <w:rFonts w:hint="eastAsia"/>
        </w:rPr>
        <w:t>供应</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ED6496">
        <w:rPr>
          <w:rFonts w:hint="eastAsia"/>
        </w:rPr>
        <w:t>供应</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lastRenderedPageBreak/>
        <w:t xml:space="preserve">   </w:t>
      </w:r>
    </w:p>
    <w:p w:rsidR="00B07BE3" w:rsidRPr="006C7AC3" w:rsidRDefault="00B07BE3" w:rsidP="00B07BE3">
      <w:pPr>
        <w:widowControl/>
        <w:spacing w:line="360" w:lineRule="auto"/>
        <w:jc w:val="left"/>
        <w:rPr>
          <w:b/>
          <w:sz w:val="24"/>
        </w:rPr>
      </w:pPr>
      <w:r w:rsidRPr="006C7AC3">
        <w:rPr>
          <w:b/>
          <w:sz w:val="24"/>
        </w:rPr>
        <w:t>八、</w:t>
      </w:r>
      <w:r w:rsidRPr="006C7AC3">
        <w:rPr>
          <w:rFonts w:hint="eastAsia"/>
          <w:b/>
          <w:sz w:val="24"/>
        </w:rPr>
        <w:t>成交</w:t>
      </w:r>
      <w:r w:rsidR="006C2315" w:rsidRPr="006C2315">
        <w:rPr>
          <w:rFonts w:asciiTheme="minorEastAsia" w:hAnsiTheme="minorEastAsia" w:hint="eastAsia"/>
          <w:b/>
          <w:color w:val="000000" w:themeColor="text1"/>
          <w:sz w:val="24"/>
          <w:szCs w:val="24"/>
        </w:rPr>
        <w:t>供应</w:t>
      </w:r>
      <w:r w:rsidRPr="006C7AC3">
        <w:rPr>
          <w:rFonts w:hint="eastAsia"/>
          <w:b/>
          <w:sz w:val="24"/>
        </w:rPr>
        <w:t>商的确定</w:t>
      </w:r>
    </w:p>
    <w:p w:rsidR="00B07BE3" w:rsidRPr="006C7AC3" w:rsidRDefault="00B07BE3" w:rsidP="00B07BE3">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B07BE3" w:rsidRPr="006C7AC3" w:rsidRDefault="00B07BE3" w:rsidP="00B07BE3">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006C2315" w:rsidRPr="00316432">
        <w:rPr>
          <w:rFonts w:asciiTheme="minorEastAsia" w:hAnsiTheme="minorEastAsia" w:hint="eastAsia"/>
          <w:color w:val="000000" w:themeColor="text1"/>
          <w:szCs w:val="21"/>
        </w:rPr>
        <w:t>供应</w:t>
      </w:r>
      <w:r w:rsidRPr="006C7AC3">
        <w:rPr>
          <w:rFonts w:hint="eastAsia"/>
        </w:rPr>
        <w:t>商</w:t>
      </w:r>
      <w:r w:rsidRPr="006C7AC3">
        <w:t>进行合同签订事宜，</w:t>
      </w:r>
      <w:r w:rsidRPr="006C7AC3">
        <w:rPr>
          <w:rFonts w:hint="eastAsia"/>
        </w:rPr>
        <w:t>其他</w:t>
      </w:r>
      <w:r w:rsidR="006C2315" w:rsidRPr="00316432">
        <w:rPr>
          <w:rFonts w:asciiTheme="minorEastAsia" w:hAnsiTheme="minorEastAsia" w:hint="eastAsia"/>
          <w:color w:val="000000" w:themeColor="text1"/>
          <w:szCs w:val="21"/>
        </w:rPr>
        <w:t>供应</w:t>
      </w:r>
      <w:r w:rsidRPr="006C7AC3">
        <w:rPr>
          <w:rFonts w:hint="eastAsia"/>
        </w:rPr>
        <w:t>商</w:t>
      </w:r>
      <w:r w:rsidRPr="006C7AC3">
        <w:t>不另行通知。</w:t>
      </w:r>
    </w:p>
    <w:p w:rsidR="00B07BE3" w:rsidRPr="006C7AC3" w:rsidRDefault="00B07BE3" w:rsidP="00B07BE3">
      <w:pPr>
        <w:spacing w:line="360" w:lineRule="auto"/>
        <w:ind w:firstLineChars="200" w:firstLine="420"/>
      </w:pPr>
      <w:r w:rsidRPr="006C7AC3">
        <w:t>3</w:t>
      </w:r>
      <w:r w:rsidRPr="006C7AC3">
        <w:t>、在签订合同过程中，如发现</w:t>
      </w:r>
      <w:r w:rsidR="006C2315" w:rsidRPr="00316432">
        <w:rPr>
          <w:rFonts w:asciiTheme="minorEastAsia" w:hAnsiTheme="minorEastAsia" w:hint="eastAsia"/>
          <w:color w:val="000000" w:themeColor="text1"/>
          <w:szCs w:val="21"/>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07BE3" w:rsidRPr="006C7AC3" w:rsidRDefault="00B07BE3" w:rsidP="00B07BE3">
      <w:pPr>
        <w:spacing w:line="360" w:lineRule="auto"/>
        <w:ind w:firstLineChars="200" w:firstLine="420"/>
      </w:pPr>
      <w:r w:rsidRPr="006C7AC3">
        <w:t>4</w:t>
      </w:r>
      <w:r w:rsidRPr="006C7AC3">
        <w:t>、如果</w:t>
      </w:r>
      <w:r w:rsidR="006C2315" w:rsidRPr="00316432">
        <w:rPr>
          <w:rFonts w:asciiTheme="minorEastAsia" w:hAnsiTheme="minorEastAsia" w:hint="eastAsia"/>
          <w:color w:val="000000" w:themeColor="text1"/>
          <w:szCs w:val="21"/>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B07BE3" w:rsidRPr="006C7AC3" w:rsidRDefault="00B07BE3" w:rsidP="00B07BE3">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006C2315" w:rsidRPr="00316432">
        <w:rPr>
          <w:rFonts w:asciiTheme="minorEastAsia" w:hAnsiTheme="minorEastAsia" w:hint="eastAsia"/>
          <w:color w:val="000000" w:themeColor="text1"/>
          <w:szCs w:val="21"/>
        </w:rPr>
        <w:t>供应</w:t>
      </w:r>
      <w:r w:rsidRPr="006C7AC3">
        <w:rPr>
          <w:rFonts w:hint="eastAsia"/>
        </w:rPr>
        <w:t>商</w:t>
      </w:r>
      <w:r w:rsidRPr="006C7AC3">
        <w:t>。</w:t>
      </w:r>
    </w:p>
    <w:p w:rsidR="00B07BE3" w:rsidRPr="006C7AC3" w:rsidRDefault="00B07BE3" w:rsidP="00B07BE3">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006C2315"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B07BE3" w:rsidRPr="006C7AC3" w:rsidRDefault="00B07BE3" w:rsidP="00B07BE3">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B07BE3" w:rsidRPr="006C7AC3" w:rsidRDefault="00B07BE3" w:rsidP="00B07BE3">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B07BE3" w:rsidRPr="006C7AC3" w:rsidRDefault="00B07BE3" w:rsidP="00B07BE3">
      <w:pPr>
        <w:spacing w:line="360" w:lineRule="auto"/>
        <w:ind w:firstLineChars="200" w:firstLine="420"/>
      </w:pPr>
      <w:r w:rsidRPr="006C7AC3">
        <w:t>(5)</w:t>
      </w:r>
      <w:r w:rsidRPr="006C7AC3">
        <w:t>质疑材料中有外文资料的，应一并附上中文译本，并以中文译本为准。</w:t>
      </w:r>
    </w:p>
    <w:p w:rsidR="00B07BE3" w:rsidRPr="006C7AC3" w:rsidRDefault="00B07BE3" w:rsidP="00B07BE3">
      <w:pPr>
        <w:spacing w:line="360" w:lineRule="auto"/>
        <w:ind w:firstLineChars="200" w:firstLine="420"/>
      </w:pPr>
    </w:p>
    <w:p w:rsidR="00B07BE3" w:rsidRPr="006C7AC3" w:rsidRDefault="00B07BE3" w:rsidP="00B07BE3">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21</w:t>
      </w:r>
      <w:r w:rsidRPr="000C2276">
        <w:t>年</w:t>
      </w:r>
      <w:r w:rsidR="00D44C81">
        <w:rPr>
          <w:rFonts w:hint="eastAsia"/>
          <w:color w:val="FF0000"/>
        </w:rPr>
        <w:t>1</w:t>
      </w:r>
      <w:r w:rsidR="006A550C">
        <w:rPr>
          <w:rFonts w:hint="eastAsia"/>
          <w:color w:val="FF0000"/>
        </w:rPr>
        <w:t>2</w:t>
      </w:r>
      <w:r w:rsidRPr="000C2276">
        <w:t>月</w:t>
      </w:r>
      <w:r w:rsidR="006A550C">
        <w:rPr>
          <w:rFonts w:hint="eastAsia"/>
          <w:color w:val="FF0000"/>
        </w:rPr>
        <w:t>7</w:t>
      </w:r>
      <w:r w:rsidRPr="000C2276">
        <w:t>日</w:t>
      </w:r>
      <w:r w:rsidR="006A550C">
        <w:rPr>
          <w:rFonts w:hint="eastAsia"/>
        </w:rPr>
        <w:t>上</w:t>
      </w:r>
      <w:r w:rsidRPr="000C2276">
        <w:t>午</w:t>
      </w:r>
      <w:r w:rsidR="008A0E65">
        <w:rPr>
          <w:rFonts w:hint="eastAsia"/>
          <w:color w:val="FF0000"/>
        </w:rPr>
        <w:t>1</w:t>
      </w:r>
      <w:r w:rsidR="006A550C">
        <w:rPr>
          <w:rFonts w:hint="eastAsia"/>
          <w:color w:val="FF0000"/>
        </w:rPr>
        <w:t>0</w:t>
      </w:r>
      <w:r w:rsidR="006A550C">
        <w:rPr>
          <w:rFonts w:hint="eastAsia"/>
          <w:color w:val="FF0000"/>
        </w:rPr>
        <w:t>：</w:t>
      </w:r>
      <w:r w:rsidR="006A550C">
        <w:rPr>
          <w:rFonts w:hint="eastAsia"/>
          <w:color w:val="FF0000"/>
        </w:rPr>
        <w:t>00</w:t>
      </w:r>
      <w:r w:rsidRPr="000C2276">
        <w:t>（</w:t>
      </w:r>
      <w:r w:rsidRPr="000C2276">
        <w:rPr>
          <w:rFonts w:hint="eastAsia"/>
        </w:rPr>
        <w:t>请于</w:t>
      </w:r>
      <w:r w:rsidR="006A550C">
        <w:rPr>
          <w:rFonts w:hint="eastAsia"/>
          <w:color w:val="FF0000"/>
        </w:rPr>
        <w:t>09</w:t>
      </w:r>
      <w:r w:rsidRPr="00A75E2D">
        <w:rPr>
          <w:rFonts w:hint="eastAsia"/>
          <w:color w:val="FF0000"/>
        </w:rPr>
        <w:t>:</w:t>
      </w:r>
      <w:r w:rsidR="006A550C">
        <w:rPr>
          <w:rFonts w:hint="eastAsia"/>
          <w:color w:val="FF0000"/>
        </w:rPr>
        <w:t>55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6C7AC3" w:rsidRDefault="00B07BE3" w:rsidP="00B07BE3">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AB392A"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十、联系方式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B07BE3" w:rsidRPr="006C7AC3" w:rsidRDefault="00B07BE3" w:rsidP="00B07BE3">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B07BE3" w:rsidRPr="006C7AC3" w:rsidRDefault="00B07BE3" w:rsidP="00B07BE3">
      <w:pPr>
        <w:spacing w:line="360" w:lineRule="auto"/>
        <w:ind w:firstLineChars="200" w:firstLine="420"/>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E615AE" w:rsidRDefault="00E615AE" w:rsidP="00B07BE3">
      <w:pPr>
        <w:widowControl/>
        <w:spacing w:line="360" w:lineRule="auto"/>
        <w:jc w:val="left"/>
        <w:rPr>
          <w:b/>
          <w:sz w:val="24"/>
          <w:szCs w:val="24"/>
        </w:rPr>
      </w:pPr>
    </w:p>
    <w:p w:rsidR="00B07BE3" w:rsidRPr="001E32BE" w:rsidRDefault="00B07BE3" w:rsidP="00B07BE3">
      <w:pPr>
        <w:widowControl/>
        <w:spacing w:line="360" w:lineRule="auto"/>
        <w:jc w:val="left"/>
        <w:rPr>
          <w:sz w:val="24"/>
          <w:szCs w:val="24"/>
        </w:rPr>
      </w:pPr>
      <w:r w:rsidRPr="001E32BE">
        <w:rPr>
          <w:b/>
          <w:sz w:val="24"/>
          <w:szCs w:val="24"/>
        </w:rPr>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2D7" w:rsidRDefault="008462D7" w:rsidP="006E384B">
      <w:r>
        <w:separator/>
      </w:r>
    </w:p>
  </w:endnote>
  <w:endnote w:type="continuationSeparator" w:id="1">
    <w:p w:rsidR="008462D7" w:rsidRDefault="008462D7"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182"/>
      <w:docPartObj>
        <w:docPartGallery w:val="Page Numbers (Bottom of Page)"/>
        <w:docPartUnique/>
      </w:docPartObj>
    </w:sdtPr>
    <w:sdtContent>
      <w:sdt>
        <w:sdtPr>
          <w:id w:val="171357217"/>
          <w:docPartObj>
            <w:docPartGallery w:val="Page Numbers (Top of Page)"/>
            <w:docPartUnique/>
          </w:docPartObj>
        </w:sdtPr>
        <w:sdtContent>
          <w:p w:rsidR="0007184A" w:rsidRDefault="0007184A">
            <w:pPr>
              <w:pStyle w:val="a4"/>
              <w:jc w:val="center"/>
            </w:pPr>
            <w:r>
              <w:rPr>
                <w:lang w:val="zh-CN"/>
              </w:rPr>
              <w:t xml:space="preserve"> </w:t>
            </w:r>
            <w:r w:rsidR="00312009">
              <w:rPr>
                <w:b/>
                <w:sz w:val="24"/>
                <w:szCs w:val="24"/>
              </w:rPr>
              <w:fldChar w:fldCharType="begin"/>
            </w:r>
            <w:r>
              <w:rPr>
                <w:b/>
              </w:rPr>
              <w:instrText>PAGE</w:instrText>
            </w:r>
            <w:r w:rsidR="00312009">
              <w:rPr>
                <w:b/>
                <w:sz w:val="24"/>
                <w:szCs w:val="24"/>
              </w:rPr>
              <w:fldChar w:fldCharType="separate"/>
            </w:r>
            <w:r w:rsidR="006A550C">
              <w:rPr>
                <w:b/>
                <w:noProof/>
              </w:rPr>
              <w:t>9</w:t>
            </w:r>
            <w:r w:rsidR="00312009">
              <w:rPr>
                <w:b/>
                <w:sz w:val="24"/>
                <w:szCs w:val="24"/>
              </w:rPr>
              <w:fldChar w:fldCharType="end"/>
            </w:r>
            <w:r>
              <w:rPr>
                <w:lang w:val="zh-CN"/>
              </w:rPr>
              <w:t xml:space="preserve"> / </w:t>
            </w:r>
            <w:r w:rsidR="00312009">
              <w:rPr>
                <w:b/>
                <w:sz w:val="24"/>
                <w:szCs w:val="24"/>
              </w:rPr>
              <w:fldChar w:fldCharType="begin"/>
            </w:r>
            <w:r>
              <w:rPr>
                <w:b/>
              </w:rPr>
              <w:instrText>NUMPAGES</w:instrText>
            </w:r>
            <w:r w:rsidR="00312009">
              <w:rPr>
                <w:b/>
                <w:sz w:val="24"/>
                <w:szCs w:val="24"/>
              </w:rPr>
              <w:fldChar w:fldCharType="separate"/>
            </w:r>
            <w:r w:rsidR="006A550C">
              <w:rPr>
                <w:b/>
                <w:noProof/>
              </w:rPr>
              <w:t>9</w:t>
            </w:r>
            <w:r w:rsidR="00312009">
              <w:rPr>
                <w:b/>
                <w:sz w:val="24"/>
                <w:szCs w:val="24"/>
              </w:rPr>
              <w:fldChar w:fldCharType="end"/>
            </w:r>
          </w:p>
        </w:sdtContent>
      </w:sdt>
    </w:sdtContent>
  </w:sdt>
  <w:p w:rsidR="0007184A" w:rsidRDefault="000718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2D7" w:rsidRDefault="008462D7" w:rsidP="006E384B">
      <w:r>
        <w:separator/>
      </w:r>
    </w:p>
  </w:footnote>
  <w:footnote w:type="continuationSeparator" w:id="1">
    <w:p w:rsidR="008462D7" w:rsidRDefault="008462D7"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03A55"/>
    <w:rsid w:val="00012E8F"/>
    <w:rsid w:val="000211E6"/>
    <w:rsid w:val="000401D3"/>
    <w:rsid w:val="00050180"/>
    <w:rsid w:val="00060880"/>
    <w:rsid w:val="00062BE2"/>
    <w:rsid w:val="000648C2"/>
    <w:rsid w:val="000656F0"/>
    <w:rsid w:val="0007184A"/>
    <w:rsid w:val="00086879"/>
    <w:rsid w:val="000A075D"/>
    <w:rsid w:val="000A63A3"/>
    <w:rsid w:val="000B200F"/>
    <w:rsid w:val="000B434A"/>
    <w:rsid w:val="000B5AEC"/>
    <w:rsid w:val="000C1A22"/>
    <w:rsid w:val="000C296F"/>
    <w:rsid w:val="000C44AD"/>
    <w:rsid w:val="000C5C14"/>
    <w:rsid w:val="000D0B76"/>
    <w:rsid w:val="00100D32"/>
    <w:rsid w:val="00103DBF"/>
    <w:rsid w:val="001044C7"/>
    <w:rsid w:val="001317B0"/>
    <w:rsid w:val="0013287F"/>
    <w:rsid w:val="001417C1"/>
    <w:rsid w:val="00147B41"/>
    <w:rsid w:val="001771EA"/>
    <w:rsid w:val="00190CC9"/>
    <w:rsid w:val="00190F1A"/>
    <w:rsid w:val="001A5AA0"/>
    <w:rsid w:val="001B392C"/>
    <w:rsid w:val="001C64CE"/>
    <w:rsid w:val="001C6CC0"/>
    <w:rsid w:val="001D547C"/>
    <w:rsid w:val="001D7351"/>
    <w:rsid w:val="001F214A"/>
    <w:rsid w:val="001F30C5"/>
    <w:rsid w:val="001F5C19"/>
    <w:rsid w:val="001F63E1"/>
    <w:rsid w:val="001F7C64"/>
    <w:rsid w:val="00211407"/>
    <w:rsid w:val="00223CFE"/>
    <w:rsid w:val="00225831"/>
    <w:rsid w:val="00227BD2"/>
    <w:rsid w:val="00231BC5"/>
    <w:rsid w:val="002336B8"/>
    <w:rsid w:val="00236BCD"/>
    <w:rsid w:val="002403DE"/>
    <w:rsid w:val="00246952"/>
    <w:rsid w:val="002511B7"/>
    <w:rsid w:val="00254481"/>
    <w:rsid w:val="00267BB1"/>
    <w:rsid w:val="00271584"/>
    <w:rsid w:val="00275A7F"/>
    <w:rsid w:val="002852D0"/>
    <w:rsid w:val="002919AD"/>
    <w:rsid w:val="002945AA"/>
    <w:rsid w:val="002F2BCA"/>
    <w:rsid w:val="002F663A"/>
    <w:rsid w:val="003007D7"/>
    <w:rsid w:val="003013A1"/>
    <w:rsid w:val="0030175E"/>
    <w:rsid w:val="00301A4B"/>
    <w:rsid w:val="00301B99"/>
    <w:rsid w:val="00312009"/>
    <w:rsid w:val="00316432"/>
    <w:rsid w:val="00324217"/>
    <w:rsid w:val="003259EF"/>
    <w:rsid w:val="00331720"/>
    <w:rsid w:val="00334C99"/>
    <w:rsid w:val="00347319"/>
    <w:rsid w:val="00353CCE"/>
    <w:rsid w:val="003675A4"/>
    <w:rsid w:val="00372058"/>
    <w:rsid w:val="0037509F"/>
    <w:rsid w:val="00375E88"/>
    <w:rsid w:val="003806F4"/>
    <w:rsid w:val="00385202"/>
    <w:rsid w:val="00385569"/>
    <w:rsid w:val="00386E72"/>
    <w:rsid w:val="003964C6"/>
    <w:rsid w:val="00396D19"/>
    <w:rsid w:val="003974BF"/>
    <w:rsid w:val="003A1421"/>
    <w:rsid w:val="003B152A"/>
    <w:rsid w:val="003B29D4"/>
    <w:rsid w:val="003B75A6"/>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A077E"/>
    <w:rsid w:val="004A4D88"/>
    <w:rsid w:val="004A5F17"/>
    <w:rsid w:val="004A7685"/>
    <w:rsid w:val="004D0604"/>
    <w:rsid w:val="004D6B9C"/>
    <w:rsid w:val="004E6067"/>
    <w:rsid w:val="00511413"/>
    <w:rsid w:val="0051212A"/>
    <w:rsid w:val="00512E07"/>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B3A30"/>
    <w:rsid w:val="005C6397"/>
    <w:rsid w:val="005E26A1"/>
    <w:rsid w:val="005F175A"/>
    <w:rsid w:val="00602992"/>
    <w:rsid w:val="006112E3"/>
    <w:rsid w:val="00623714"/>
    <w:rsid w:val="0062419F"/>
    <w:rsid w:val="00641F29"/>
    <w:rsid w:val="00644395"/>
    <w:rsid w:val="00646BA6"/>
    <w:rsid w:val="00655548"/>
    <w:rsid w:val="00671F8C"/>
    <w:rsid w:val="00676949"/>
    <w:rsid w:val="006804F5"/>
    <w:rsid w:val="006946A9"/>
    <w:rsid w:val="006A1356"/>
    <w:rsid w:val="006A37A7"/>
    <w:rsid w:val="006A550C"/>
    <w:rsid w:val="006C09BC"/>
    <w:rsid w:val="006C2315"/>
    <w:rsid w:val="006C36D4"/>
    <w:rsid w:val="006C395A"/>
    <w:rsid w:val="006C4B2E"/>
    <w:rsid w:val="006C60BB"/>
    <w:rsid w:val="006D38F3"/>
    <w:rsid w:val="006E0CBB"/>
    <w:rsid w:val="006E384B"/>
    <w:rsid w:val="00704928"/>
    <w:rsid w:val="00715B8E"/>
    <w:rsid w:val="00723A71"/>
    <w:rsid w:val="00723BD5"/>
    <w:rsid w:val="00723ECE"/>
    <w:rsid w:val="007321A9"/>
    <w:rsid w:val="007471F8"/>
    <w:rsid w:val="00761A5E"/>
    <w:rsid w:val="00774CF0"/>
    <w:rsid w:val="00786F4C"/>
    <w:rsid w:val="00790422"/>
    <w:rsid w:val="007A4C9C"/>
    <w:rsid w:val="007B0D80"/>
    <w:rsid w:val="007B33A7"/>
    <w:rsid w:val="007B64B0"/>
    <w:rsid w:val="007D7C20"/>
    <w:rsid w:val="008027AE"/>
    <w:rsid w:val="008069AD"/>
    <w:rsid w:val="00806DEF"/>
    <w:rsid w:val="008210D3"/>
    <w:rsid w:val="0082713B"/>
    <w:rsid w:val="00832C0E"/>
    <w:rsid w:val="00834C77"/>
    <w:rsid w:val="0084028C"/>
    <w:rsid w:val="00842C0F"/>
    <w:rsid w:val="008462D7"/>
    <w:rsid w:val="00856C53"/>
    <w:rsid w:val="00862B90"/>
    <w:rsid w:val="00866831"/>
    <w:rsid w:val="00867370"/>
    <w:rsid w:val="00873CCE"/>
    <w:rsid w:val="008905F7"/>
    <w:rsid w:val="00893A4F"/>
    <w:rsid w:val="00894532"/>
    <w:rsid w:val="008A0E65"/>
    <w:rsid w:val="008A4B79"/>
    <w:rsid w:val="008B08B3"/>
    <w:rsid w:val="008B157B"/>
    <w:rsid w:val="008C0334"/>
    <w:rsid w:val="008C4B6B"/>
    <w:rsid w:val="008E589B"/>
    <w:rsid w:val="008F4D06"/>
    <w:rsid w:val="008F4DBC"/>
    <w:rsid w:val="00902918"/>
    <w:rsid w:val="009122E4"/>
    <w:rsid w:val="00961ED6"/>
    <w:rsid w:val="009660B8"/>
    <w:rsid w:val="009708C2"/>
    <w:rsid w:val="009753E1"/>
    <w:rsid w:val="0098457D"/>
    <w:rsid w:val="0098731F"/>
    <w:rsid w:val="00994317"/>
    <w:rsid w:val="00996C0B"/>
    <w:rsid w:val="009A09B6"/>
    <w:rsid w:val="009C1C41"/>
    <w:rsid w:val="009C30A4"/>
    <w:rsid w:val="009D064B"/>
    <w:rsid w:val="009D28F8"/>
    <w:rsid w:val="009D6678"/>
    <w:rsid w:val="009D6F9A"/>
    <w:rsid w:val="009E35CA"/>
    <w:rsid w:val="009E64ED"/>
    <w:rsid w:val="009F06F3"/>
    <w:rsid w:val="00A040B5"/>
    <w:rsid w:val="00A07949"/>
    <w:rsid w:val="00A100E0"/>
    <w:rsid w:val="00A15181"/>
    <w:rsid w:val="00A2065B"/>
    <w:rsid w:val="00A42BC7"/>
    <w:rsid w:val="00A42DF2"/>
    <w:rsid w:val="00A5736A"/>
    <w:rsid w:val="00A61D13"/>
    <w:rsid w:val="00A6460D"/>
    <w:rsid w:val="00A710C5"/>
    <w:rsid w:val="00A74335"/>
    <w:rsid w:val="00A74D6A"/>
    <w:rsid w:val="00A82B22"/>
    <w:rsid w:val="00A95CA4"/>
    <w:rsid w:val="00A97A2D"/>
    <w:rsid w:val="00AA185A"/>
    <w:rsid w:val="00AA5186"/>
    <w:rsid w:val="00AB73C2"/>
    <w:rsid w:val="00AC49CF"/>
    <w:rsid w:val="00AC5502"/>
    <w:rsid w:val="00AD4ECC"/>
    <w:rsid w:val="00AE7E7E"/>
    <w:rsid w:val="00AF7B80"/>
    <w:rsid w:val="00B02B8A"/>
    <w:rsid w:val="00B0414B"/>
    <w:rsid w:val="00B07BE3"/>
    <w:rsid w:val="00B127A4"/>
    <w:rsid w:val="00B13240"/>
    <w:rsid w:val="00B231F3"/>
    <w:rsid w:val="00B23432"/>
    <w:rsid w:val="00B26120"/>
    <w:rsid w:val="00B273A8"/>
    <w:rsid w:val="00B27FDA"/>
    <w:rsid w:val="00B34FC3"/>
    <w:rsid w:val="00B5114C"/>
    <w:rsid w:val="00B56304"/>
    <w:rsid w:val="00B5707D"/>
    <w:rsid w:val="00B61A0C"/>
    <w:rsid w:val="00B63772"/>
    <w:rsid w:val="00B65B96"/>
    <w:rsid w:val="00B72163"/>
    <w:rsid w:val="00B72E39"/>
    <w:rsid w:val="00B77DF1"/>
    <w:rsid w:val="00B800C1"/>
    <w:rsid w:val="00B8084D"/>
    <w:rsid w:val="00B8727A"/>
    <w:rsid w:val="00B9182D"/>
    <w:rsid w:val="00B930F0"/>
    <w:rsid w:val="00B95D56"/>
    <w:rsid w:val="00B974B3"/>
    <w:rsid w:val="00BA4CDF"/>
    <w:rsid w:val="00BB11D9"/>
    <w:rsid w:val="00BB23A1"/>
    <w:rsid w:val="00BB4BE3"/>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688E"/>
    <w:rsid w:val="00CB177A"/>
    <w:rsid w:val="00CB40FD"/>
    <w:rsid w:val="00CC4288"/>
    <w:rsid w:val="00CC5F27"/>
    <w:rsid w:val="00CD3BF6"/>
    <w:rsid w:val="00CE00F4"/>
    <w:rsid w:val="00CE0AC8"/>
    <w:rsid w:val="00CE1496"/>
    <w:rsid w:val="00CE2AAA"/>
    <w:rsid w:val="00CE3A24"/>
    <w:rsid w:val="00CF1266"/>
    <w:rsid w:val="00D11AB9"/>
    <w:rsid w:val="00D1617B"/>
    <w:rsid w:val="00D30629"/>
    <w:rsid w:val="00D44C81"/>
    <w:rsid w:val="00D52B97"/>
    <w:rsid w:val="00D55AD6"/>
    <w:rsid w:val="00D57B76"/>
    <w:rsid w:val="00D60E60"/>
    <w:rsid w:val="00D655F7"/>
    <w:rsid w:val="00D66A2A"/>
    <w:rsid w:val="00D70239"/>
    <w:rsid w:val="00D71738"/>
    <w:rsid w:val="00D7392C"/>
    <w:rsid w:val="00D85C8A"/>
    <w:rsid w:val="00D87BAA"/>
    <w:rsid w:val="00D909BB"/>
    <w:rsid w:val="00D92EB3"/>
    <w:rsid w:val="00D9369E"/>
    <w:rsid w:val="00D95BB8"/>
    <w:rsid w:val="00DA1F4C"/>
    <w:rsid w:val="00DA5091"/>
    <w:rsid w:val="00DC6443"/>
    <w:rsid w:val="00DC753A"/>
    <w:rsid w:val="00DD137E"/>
    <w:rsid w:val="00DD428A"/>
    <w:rsid w:val="00DE2768"/>
    <w:rsid w:val="00DE57A1"/>
    <w:rsid w:val="00DE5945"/>
    <w:rsid w:val="00DF636B"/>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908CC"/>
    <w:rsid w:val="00E953B0"/>
    <w:rsid w:val="00EA3F2C"/>
    <w:rsid w:val="00EA4AC8"/>
    <w:rsid w:val="00EA6A14"/>
    <w:rsid w:val="00EB5B82"/>
    <w:rsid w:val="00EB6FC9"/>
    <w:rsid w:val="00EC1018"/>
    <w:rsid w:val="00EC60F4"/>
    <w:rsid w:val="00EC7627"/>
    <w:rsid w:val="00EC7F8E"/>
    <w:rsid w:val="00ED2E5E"/>
    <w:rsid w:val="00ED6496"/>
    <w:rsid w:val="00EE3EBA"/>
    <w:rsid w:val="00EE48BF"/>
    <w:rsid w:val="00EE6BBF"/>
    <w:rsid w:val="00EF4AA4"/>
    <w:rsid w:val="00F06431"/>
    <w:rsid w:val="00F077E4"/>
    <w:rsid w:val="00F14821"/>
    <w:rsid w:val="00F20AA8"/>
    <w:rsid w:val="00F3187E"/>
    <w:rsid w:val="00F336A2"/>
    <w:rsid w:val="00F3375B"/>
    <w:rsid w:val="00F42036"/>
    <w:rsid w:val="00F478A5"/>
    <w:rsid w:val="00F5518B"/>
    <w:rsid w:val="00F571CC"/>
    <w:rsid w:val="00F63FDC"/>
    <w:rsid w:val="00F65EE2"/>
    <w:rsid w:val="00F7400D"/>
    <w:rsid w:val="00F76628"/>
    <w:rsid w:val="00F811B7"/>
    <w:rsid w:val="00F825A2"/>
    <w:rsid w:val="00F9091B"/>
    <w:rsid w:val="00F94CD2"/>
    <w:rsid w:val="00F9576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9</Pages>
  <Words>639</Words>
  <Characters>3645</Characters>
  <Application>Microsoft Office Word</Application>
  <DocSecurity>0</DocSecurity>
  <Lines>30</Lines>
  <Paragraphs>8</Paragraphs>
  <ScaleCrop>false</ScaleCrop>
  <Company>Lenovo</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35</cp:revision>
  <cp:lastPrinted>2019-09-26T07:05:00Z</cp:lastPrinted>
  <dcterms:created xsi:type="dcterms:W3CDTF">2021-08-24T07:19:00Z</dcterms:created>
  <dcterms:modified xsi:type="dcterms:W3CDTF">2021-12-03T07:27:00Z</dcterms:modified>
</cp:coreProperties>
</file>