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5D" w:rsidRPr="00490745" w:rsidRDefault="005B555D" w:rsidP="005B555D">
      <w:pPr>
        <w:widowControl/>
        <w:snapToGrid w:val="0"/>
        <w:spacing w:line="360" w:lineRule="auto"/>
        <w:jc w:val="center"/>
        <w:rPr>
          <w:rFonts w:asciiTheme="minorEastAsia" w:hAnsiTheme="minorEastAsia" w:cstheme="minorEastAsia"/>
          <w:b/>
          <w:kern w:val="0"/>
          <w:sz w:val="32"/>
          <w:szCs w:val="32"/>
        </w:rPr>
      </w:pPr>
      <w:r w:rsidRPr="00490745">
        <w:rPr>
          <w:rFonts w:asciiTheme="minorEastAsia" w:hAnsiTheme="minorEastAsia" w:cstheme="minorEastAsia" w:hint="eastAsia"/>
          <w:b/>
          <w:kern w:val="0"/>
          <w:sz w:val="32"/>
          <w:szCs w:val="32"/>
        </w:rPr>
        <w:t>用户需求书</w:t>
      </w:r>
    </w:p>
    <w:p w:rsidR="005B555D" w:rsidRPr="00210C94" w:rsidRDefault="005B555D" w:rsidP="005B555D">
      <w:pPr>
        <w:widowControl/>
        <w:spacing w:line="500" w:lineRule="exact"/>
        <w:jc w:val="left"/>
        <w:rPr>
          <w:rFonts w:asciiTheme="minorEastAsia" w:hAnsiTheme="minorEastAsia" w:cstheme="minorEastAsia"/>
          <w:b/>
          <w:bCs/>
          <w:kern w:val="0"/>
          <w:sz w:val="28"/>
          <w:szCs w:val="28"/>
        </w:rPr>
      </w:pPr>
      <w:r w:rsidRPr="00210C94">
        <w:rPr>
          <w:rFonts w:asciiTheme="minorEastAsia" w:hAnsiTheme="minorEastAsia" w:cstheme="minorEastAsia" w:hint="eastAsia"/>
          <w:b/>
          <w:bCs/>
          <w:kern w:val="0"/>
          <w:sz w:val="28"/>
          <w:szCs w:val="28"/>
        </w:rPr>
        <w:t>一、总则</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1、项目及范围为：中山市中医院医用气体</w:t>
      </w:r>
      <w:r>
        <w:rPr>
          <w:rFonts w:ascii="宋体" w:hAnsi="宋体" w:cs="宋体" w:hint="eastAsia"/>
          <w:color w:val="000000"/>
          <w:sz w:val="24"/>
          <w:szCs w:val="24"/>
        </w:rPr>
        <w:t>协议供货</w:t>
      </w:r>
      <w:r w:rsidRPr="005E01B1">
        <w:rPr>
          <w:rFonts w:ascii="宋体" w:hAnsi="宋体" w:cs="宋体" w:hint="eastAsia"/>
          <w:color w:val="000000"/>
          <w:sz w:val="24"/>
          <w:szCs w:val="24"/>
        </w:rPr>
        <w:t>项目。</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2、交货地点：中山市中医院</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3、供货期限：三年。</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4、本项目为协议供货，采购人按需采购,项目清单中的参考数量只是一个预计用量。</w:t>
      </w:r>
    </w:p>
    <w:p w:rsidR="005B555D" w:rsidRPr="00210C94" w:rsidRDefault="005B555D" w:rsidP="005B555D"/>
    <w:p w:rsidR="005B555D" w:rsidRPr="00490745" w:rsidRDefault="005B555D" w:rsidP="005B555D">
      <w:pPr>
        <w:widowControl/>
        <w:spacing w:line="360" w:lineRule="auto"/>
        <w:jc w:val="left"/>
        <w:rPr>
          <w:rFonts w:asciiTheme="minorEastAsia" w:hAnsiTheme="minorEastAsia" w:cstheme="minorEastAsia"/>
          <w:b/>
          <w:bCs/>
          <w:kern w:val="0"/>
          <w:sz w:val="28"/>
          <w:szCs w:val="28"/>
        </w:rPr>
      </w:pPr>
      <w:r>
        <w:rPr>
          <w:rFonts w:asciiTheme="minorEastAsia" w:hAnsiTheme="minorEastAsia" w:cstheme="minorEastAsia" w:hint="eastAsia"/>
          <w:kern w:val="0"/>
          <w:sz w:val="28"/>
          <w:szCs w:val="28"/>
        </w:rPr>
        <w:t>二、项目清单</w:t>
      </w:r>
    </w:p>
    <w:tbl>
      <w:tblPr>
        <w:tblW w:w="9361" w:type="dxa"/>
        <w:jc w:val="center"/>
        <w:tblInd w:w="-693" w:type="dxa"/>
        <w:tblLook w:val="04A0"/>
      </w:tblPr>
      <w:tblGrid>
        <w:gridCol w:w="803"/>
        <w:gridCol w:w="1842"/>
        <w:gridCol w:w="795"/>
        <w:gridCol w:w="1332"/>
        <w:gridCol w:w="1417"/>
        <w:gridCol w:w="992"/>
        <w:gridCol w:w="2180"/>
      </w:tblGrid>
      <w:tr w:rsidR="005B555D" w:rsidRPr="00490745" w:rsidTr="005D07E9">
        <w:trPr>
          <w:trHeight w:val="402"/>
          <w:jc w:val="center"/>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序号</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货物名称</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单位</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 xml:space="preserve">规格 </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纯度指标%</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数量</w:t>
            </w:r>
          </w:p>
        </w:tc>
        <w:tc>
          <w:tcPr>
            <w:tcW w:w="2180" w:type="dxa"/>
            <w:tcBorders>
              <w:top w:val="single" w:sz="4" w:space="0" w:color="auto"/>
              <w:left w:val="single" w:sz="4" w:space="0" w:color="auto"/>
              <w:bottom w:val="single" w:sz="4" w:space="0" w:color="auto"/>
              <w:right w:val="single" w:sz="4" w:space="0" w:color="auto"/>
            </w:tcBorders>
            <w:vAlign w:val="center"/>
          </w:tcPr>
          <w:p w:rsidR="005B555D" w:rsidRPr="00BB248E" w:rsidRDefault="005B555D" w:rsidP="005D07E9">
            <w:pPr>
              <w:widowControl/>
              <w:jc w:val="center"/>
              <w:rPr>
                <w:rFonts w:ascii="宋体" w:eastAsia="宋体" w:hAnsi="宋体" w:cs="宋体"/>
                <w:kern w:val="0"/>
                <w:sz w:val="24"/>
                <w:szCs w:val="24"/>
              </w:rPr>
            </w:pPr>
            <w:r w:rsidRPr="00BB248E">
              <w:rPr>
                <w:rFonts w:ascii="宋体" w:eastAsia="宋体" w:hAnsi="宋体" w:cs="宋体" w:hint="eastAsia"/>
                <w:kern w:val="0"/>
                <w:sz w:val="24"/>
                <w:szCs w:val="24"/>
              </w:rPr>
              <w:t>备注</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1</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医用氧（液态）</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吨</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储罐装</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4400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药品级</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2</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医用氧（气态）</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30000</w:t>
            </w:r>
          </w:p>
        </w:tc>
        <w:tc>
          <w:tcPr>
            <w:tcW w:w="2180" w:type="dxa"/>
            <w:tcBorders>
              <w:top w:val="nil"/>
              <w:left w:val="single" w:sz="4" w:space="0" w:color="auto"/>
              <w:bottom w:val="single" w:sz="4" w:space="0" w:color="auto"/>
              <w:right w:val="single" w:sz="4" w:space="0" w:color="auto"/>
            </w:tcBorders>
            <w:vAlign w:val="center"/>
          </w:tcPr>
          <w:p w:rsidR="005B555D" w:rsidRPr="009E70C7"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药品级</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3</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医用氧（气态）</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10升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1700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药品级</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医用氧（气态）</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bookmarkStart w:id="0" w:name="_GoBack"/>
            <w:bookmarkEnd w:id="0"/>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2100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药品级</w:t>
            </w:r>
          </w:p>
        </w:tc>
      </w:tr>
      <w:tr w:rsidR="005B555D" w:rsidRPr="00490745" w:rsidTr="005D07E9">
        <w:trPr>
          <w:trHeight w:val="420"/>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5</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液氮</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罐</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10升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≥99.999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1110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皮肤、药理实验室</w:t>
            </w:r>
          </w:p>
        </w:tc>
      </w:tr>
      <w:tr w:rsidR="005B555D" w:rsidRPr="00490745" w:rsidTr="005D07E9">
        <w:trPr>
          <w:trHeight w:val="510"/>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6</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高纯氩</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≥99.999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20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内窥镜</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7</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高纯氮</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≥99.999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600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手术室</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8</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二氧化碳</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13.5升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5100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骨科、检验科</w:t>
            </w:r>
          </w:p>
        </w:tc>
      </w:tr>
      <w:tr w:rsidR="005B555D" w:rsidRPr="00490745" w:rsidTr="005D07E9">
        <w:trPr>
          <w:trHeight w:val="402"/>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9</w:t>
            </w:r>
          </w:p>
        </w:tc>
        <w:tc>
          <w:tcPr>
            <w:tcW w:w="184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二氧化碳</w:t>
            </w:r>
          </w:p>
        </w:tc>
        <w:tc>
          <w:tcPr>
            <w:tcW w:w="795"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nil"/>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50</w:t>
            </w:r>
          </w:p>
        </w:tc>
        <w:tc>
          <w:tcPr>
            <w:tcW w:w="2180" w:type="dxa"/>
            <w:tcBorders>
              <w:top w:val="nil"/>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药理实验室</w:t>
            </w:r>
          </w:p>
        </w:tc>
      </w:tr>
      <w:tr w:rsidR="005B555D" w:rsidRPr="00490745" w:rsidTr="005D07E9">
        <w:trPr>
          <w:trHeight w:val="435"/>
          <w:jc w:val="center"/>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11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二氧化碳</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rFonts w:ascii="宋体" w:eastAsia="宋体" w:hAnsi="宋体" w:cs="宋体"/>
                <w:color w:val="000000"/>
                <w:sz w:val="24"/>
                <w:szCs w:val="24"/>
              </w:rPr>
            </w:pPr>
            <w:r>
              <w:rPr>
                <w:rFonts w:hint="eastAsia"/>
                <w:color w:val="000000"/>
              </w:rPr>
              <w:t>350</w:t>
            </w:r>
          </w:p>
        </w:tc>
        <w:tc>
          <w:tcPr>
            <w:tcW w:w="2180" w:type="dxa"/>
            <w:tcBorders>
              <w:top w:val="single" w:sz="4" w:space="0" w:color="auto"/>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手术室、内窥镜</w:t>
            </w:r>
          </w:p>
        </w:tc>
      </w:tr>
      <w:tr w:rsidR="005B555D" w:rsidRPr="00490745" w:rsidTr="005D07E9">
        <w:trPr>
          <w:trHeight w:val="435"/>
          <w:jc w:val="center"/>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高纯乙炔</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瓶</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5B555D" w:rsidRPr="00490745" w:rsidRDefault="005B555D" w:rsidP="005D07E9">
            <w:pPr>
              <w:widowControl/>
              <w:jc w:val="center"/>
              <w:rPr>
                <w:rFonts w:ascii="宋体" w:eastAsia="宋体" w:hAnsi="宋体" w:cs="宋体"/>
                <w:color w:val="000000"/>
                <w:kern w:val="0"/>
                <w:sz w:val="24"/>
                <w:szCs w:val="24"/>
              </w:rPr>
            </w:pPr>
            <w:r w:rsidRPr="00490745">
              <w:rPr>
                <w:rFonts w:ascii="宋体" w:eastAsia="宋体" w:hAnsi="宋体" w:cs="宋体" w:hint="eastAsia"/>
                <w:color w:val="000000"/>
                <w:kern w:val="0"/>
                <w:sz w:val="24"/>
                <w:szCs w:val="24"/>
              </w:rPr>
              <w:t>40升</w:t>
            </w:r>
          </w:p>
        </w:tc>
        <w:tc>
          <w:tcPr>
            <w:tcW w:w="1417" w:type="dxa"/>
            <w:tcBorders>
              <w:top w:val="single" w:sz="4" w:space="0" w:color="auto"/>
              <w:left w:val="nil"/>
              <w:bottom w:val="single" w:sz="4" w:space="0" w:color="auto"/>
              <w:right w:val="nil"/>
            </w:tcBorders>
            <w:vAlign w:val="center"/>
          </w:tcPr>
          <w:p w:rsidR="005B555D" w:rsidRPr="00490745" w:rsidRDefault="005B555D" w:rsidP="005D07E9">
            <w:pPr>
              <w:widowControl/>
              <w:jc w:val="center"/>
              <w:rPr>
                <w:rFonts w:ascii="宋体" w:eastAsia="宋体" w:hAnsi="宋体" w:cs="宋体"/>
                <w:kern w:val="0"/>
                <w:sz w:val="24"/>
                <w:szCs w:val="24"/>
              </w:rPr>
            </w:pPr>
            <w:r w:rsidRPr="00490745">
              <w:rPr>
                <w:rFonts w:ascii="宋体" w:eastAsia="宋体" w:hAnsi="宋体" w:cs="宋体" w:hint="eastAsia"/>
                <w:kern w:val="0"/>
                <w:sz w:val="24"/>
                <w:szCs w:val="24"/>
              </w:rPr>
              <w:t>≥99.9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55D" w:rsidRDefault="005B555D" w:rsidP="005D07E9">
            <w:pPr>
              <w:jc w:val="center"/>
              <w:rPr>
                <w:color w:val="000000"/>
              </w:rPr>
            </w:pPr>
            <w:r>
              <w:rPr>
                <w:rFonts w:hint="eastAsia"/>
                <w:color w:val="000000"/>
              </w:rPr>
              <w:t>2</w:t>
            </w:r>
          </w:p>
        </w:tc>
        <w:tc>
          <w:tcPr>
            <w:tcW w:w="2180" w:type="dxa"/>
            <w:tcBorders>
              <w:top w:val="single" w:sz="4" w:space="0" w:color="auto"/>
              <w:left w:val="single" w:sz="4" w:space="0" w:color="auto"/>
              <w:bottom w:val="single" w:sz="4" w:space="0" w:color="auto"/>
              <w:right w:val="single" w:sz="4" w:space="0" w:color="auto"/>
            </w:tcBorders>
            <w:vAlign w:val="center"/>
          </w:tcPr>
          <w:p w:rsidR="005B555D" w:rsidRDefault="005B555D" w:rsidP="005D07E9">
            <w:pPr>
              <w:widowControl/>
              <w:jc w:val="center"/>
              <w:rPr>
                <w:rFonts w:ascii="宋体" w:eastAsia="宋体" w:hAnsi="宋体" w:cs="宋体"/>
                <w:kern w:val="0"/>
                <w:sz w:val="24"/>
                <w:szCs w:val="24"/>
              </w:rPr>
            </w:pPr>
            <w:r>
              <w:rPr>
                <w:rFonts w:ascii="宋体" w:eastAsia="宋体" w:hAnsi="宋体" w:cs="宋体" w:hint="eastAsia"/>
                <w:kern w:val="0"/>
                <w:sz w:val="24"/>
                <w:szCs w:val="24"/>
              </w:rPr>
              <w:t>检验科</w:t>
            </w:r>
          </w:p>
        </w:tc>
      </w:tr>
    </w:tbl>
    <w:p w:rsidR="005B555D" w:rsidRPr="00490745" w:rsidRDefault="005B555D" w:rsidP="005B555D">
      <w:pPr>
        <w:widowControl/>
        <w:spacing w:line="360" w:lineRule="auto"/>
        <w:jc w:val="left"/>
        <w:rPr>
          <w:rFonts w:asciiTheme="minorEastAsia" w:hAnsiTheme="minorEastAsia" w:cstheme="minorEastAsia"/>
          <w:b/>
          <w:bCs/>
          <w:kern w:val="0"/>
          <w:sz w:val="28"/>
          <w:szCs w:val="28"/>
        </w:rPr>
      </w:pPr>
    </w:p>
    <w:p w:rsidR="005B555D" w:rsidRPr="001827CC" w:rsidRDefault="005B555D" w:rsidP="005B555D">
      <w:pPr>
        <w:widowControl/>
        <w:spacing w:line="360" w:lineRule="auto"/>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w:t>
      </w:r>
      <w:r w:rsidRPr="001827CC">
        <w:rPr>
          <w:rFonts w:asciiTheme="minorEastAsia" w:hAnsiTheme="minorEastAsia" w:cstheme="minorEastAsia" w:hint="eastAsia"/>
          <w:kern w:val="0"/>
          <w:sz w:val="28"/>
          <w:szCs w:val="28"/>
        </w:rPr>
        <w:t>质量</w:t>
      </w:r>
      <w:r w:rsidRPr="00490745">
        <w:rPr>
          <w:rFonts w:asciiTheme="minorEastAsia" w:hAnsiTheme="minorEastAsia" w:cstheme="minorEastAsia" w:hint="eastAsia"/>
          <w:kern w:val="0"/>
          <w:sz w:val="28"/>
          <w:szCs w:val="28"/>
        </w:rPr>
        <w:t>要求</w:t>
      </w:r>
    </w:p>
    <w:p w:rsidR="005B555D" w:rsidRPr="00490745"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1、医用氧质量符合《中华人民共和国药典 （2020年版）</w:t>
      </w:r>
      <w:r w:rsidRPr="00490745">
        <w:rPr>
          <w:rFonts w:ascii="宋体" w:hAnsi="宋体" w:cs="宋体" w:hint="eastAsia"/>
          <w:color w:val="000000"/>
          <w:sz w:val="24"/>
          <w:szCs w:val="24"/>
        </w:rPr>
        <w:t>“氧”》的要求，其他气体符合国家相关质量标准，严禁提供假冒伪劣产品，严禁用工业氧气冒充医用氧气。</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2、医用氧须具备有效的《药品注册批件》或《药品再注册批件》，</w:t>
      </w:r>
      <w:r w:rsidRPr="00665BD7">
        <w:rPr>
          <w:rFonts w:ascii="宋体" w:hAnsi="宋体" w:cs="宋体" w:hint="eastAsia"/>
          <w:color w:val="000000"/>
          <w:sz w:val="24"/>
          <w:szCs w:val="24"/>
        </w:rPr>
        <w:t>上面标明</w:t>
      </w:r>
      <w:r w:rsidRPr="005E01B1">
        <w:rPr>
          <w:rFonts w:ascii="宋体" w:hAnsi="宋体" w:cs="宋体" w:hint="eastAsia"/>
          <w:color w:val="000000"/>
          <w:sz w:val="24"/>
          <w:szCs w:val="24"/>
        </w:rPr>
        <w:t>药品通用名称：氧</w:t>
      </w:r>
      <w:r>
        <w:rPr>
          <w:rFonts w:ascii="宋体" w:hAnsi="宋体" w:cs="宋体" w:hint="eastAsia"/>
          <w:color w:val="000000"/>
          <w:sz w:val="24"/>
          <w:szCs w:val="24"/>
        </w:rPr>
        <w:t>或</w:t>
      </w:r>
      <w:r w:rsidRPr="00665BD7">
        <w:rPr>
          <w:rFonts w:ascii="宋体" w:hAnsi="宋体" w:cs="宋体" w:hint="eastAsia"/>
          <w:color w:val="000000"/>
          <w:sz w:val="24"/>
          <w:szCs w:val="24"/>
        </w:rPr>
        <w:t>不限规格品种</w:t>
      </w:r>
      <w:r w:rsidRPr="005E01B1">
        <w:rPr>
          <w:rFonts w:ascii="宋体" w:hAnsi="宋体" w:cs="宋体" w:hint="eastAsia"/>
          <w:color w:val="000000"/>
          <w:sz w:val="24"/>
          <w:szCs w:val="24"/>
        </w:rPr>
        <w:t>。</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3、</w:t>
      </w:r>
      <w:r w:rsidRPr="00490745">
        <w:rPr>
          <w:rFonts w:ascii="宋体" w:hAnsi="宋体" w:cs="宋体" w:hint="eastAsia"/>
          <w:color w:val="000000"/>
          <w:sz w:val="24"/>
          <w:szCs w:val="24"/>
        </w:rPr>
        <w:t>医用氧有与货物批号相符的质量检验报告单和合格证，其他气体有产品合格证</w:t>
      </w:r>
      <w:r w:rsidRPr="005E01B1">
        <w:rPr>
          <w:rFonts w:ascii="宋体" w:hAnsi="宋体" w:cs="宋体" w:hint="eastAsia"/>
          <w:color w:val="000000"/>
          <w:sz w:val="24"/>
          <w:szCs w:val="24"/>
        </w:rPr>
        <w:t>，</w:t>
      </w:r>
      <w:r w:rsidRPr="00490745">
        <w:rPr>
          <w:rFonts w:ascii="宋体" w:hAnsi="宋体" w:cs="宋体" w:hint="eastAsia"/>
          <w:color w:val="000000"/>
          <w:sz w:val="24"/>
          <w:szCs w:val="24"/>
        </w:rPr>
        <w:t>交货的瓶装气体钢瓶上附有产品合格标识</w:t>
      </w:r>
      <w:r w:rsidRPr="005E01B1">
        <w:rPr>
          <w:rFonts w:ascii="宋体" w:hAnsi="宋体" w:cs="宋体" w:hint="eastAsia"/>
          <w:color w:val="000000"/>
          <w:sz w:val="24"/>
          <w:szCs w:val="24"/>
        </w:rPr>
        <w:t>，</w:t>
      </w:r>
      <w:r w:rsidRPr="00490745">
        <w:rPr>
          <w:rFonts w:ascii="宋体" w:hAnsi="宋体" w:cs="宋体" w:hint="eastAsia"/>
          <w:color w:val="000000"/>
          <w:sz w:val="24"/>
          <w:szCs w:val="24"/>
        </w:rPr>
        <w:t>产品合格证标识上应具有以下内</w:t>
      </w:r>
      <w:r w:rsidRPr="00490745">
        <w:rPr>
          <w:rFonts w:ascii="宋体" w:hAnsi="宋体" w:cs="宋体" w:hint="eastAsia"/>
          <w:color w:val="000000"/>
          <w:sz w:val="24"/>
          <w:szCs w:val="24"/>
        </w:rPr>
        <w:lastRenderedPageBreak/>
        <w:t>容：产品名称、规格、生产日期、生产批号、产品数量</w:t>
      </w:r>
      <w:r w:rsidRPr="00490745">
        <w:rPr>
          <w:rFonts w:ascii="宋体" w:hAnsi="宋体" w:cs="宋体"/>
          <w:color w:val="000000"/>
          <w:sz w:val="24"/>
          <w:szCs w:val="24"/>
        </w:rPr>
        <w:t>、质量（kg）和纯度（%）、执行标准代号、生产企业</w:t>
      </w:r>
      <w:r w:rsidRPr="00490745">
        <w:rPr>
          <w:rFonts w:ascii="宋体" w:hAnsi="宋体" w:cs="宋体" w:hint="eastAsia"/>
          <w:color w:val="000000"/>
          <w:sz w:val="24"/>
          <w:szCs w:val="24"/>
        </w:rPr>
        <w:t>等</w:t>
      </w:r>
      <w:r w:rsidRPr="005E01B1">
        <w:rPr>
          <w:rFonts w:ascii="宋体" w:hAnsi="宋体" w:cs="宋体" w:hint="eastAsia"/>
          <w:color w:val="000000"/>
          <w:sz w:val="24"/>
          <w:szCs w:val="24"/>
        </w:rPr>
        <w:t>。</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4、</w:t>
      </w:r>
      <w:r w:rsidRPr="00490745">
        <w:rPr>
          <w:rFonts w:ascii="宋体" w:hAnsi="宋体" w:cs="宋体" w:hint="eastAsia"/>
          <w:color w:val="000000"/>
          <w:sz w:val="24"/>
          <w:szCs w:val="24"/>
        </w:rPr>
        <w:t>盛装气体的钢瓶应符合国家安全质量要求</w:t>
      </w:r>
      <w:r w:rsidRPr="005E01B1">
        <w:rPr>
          <w:rFonts w:ascii="宋体" w:hAnsi="宋体" w:cs="宋体" w:hint="eastAsia"/>
          <w:color w:val="000000"/>
          <w:sz w:val="24"/>
          <w:szCs w:val="24"/>
        </w:rPr>
        <w:t>，</w:t>
      </w:r>
      <w:r w:rsidRPr="00490745">
        <w:rPr>
          <w:rFonts w:ascii="宋体" w:hAnsi="宋体" w:cs="宋体" w:hint="eastAsia"/>
          <w:color w:val="000000"/>
          <w:sz w:val="24"/>
          <w:szCs w:val="24"/>
        </w:rPr>
        <w:t>有检定合格钢印标志</w:t>
      </w:r>
      <w:r w:rsidRPr="005E01B1">
        <w:rPr>
          <w:rFonts w:ascii="宋体" w:hAnsi="宋体" w:cs="宋体" w:hint="eastAsia"/>
          <w:color w:val="000000"/>
          <w:sz w:val="24"/>
          <w:szCs w:val="24"/>
        </w:rPr>
        <w:t>和</w:t>
      </w:r>
      <w:r w:rsidRPr="00490745">
        <w:rPr>
          <w:rFonts w:ascii="宋体" w:hAnsi="宋体" w:cs="宋体" w:hint="eastAsia"/>
          <w:color w:val="000000"/>
          <w:sz w:val="24"/>
          <w:szCs w:val="24"/>
        </w:rPr>
        <w:t>检验报告</w:t>
      </w:r>
      <w:r w:rsidRPr="005E01B1">
        <w:rPr>
          <w:rFonts w:ascii="宋体" w:hAnsi="宋体" w:cs="宋体" w:hint="eastAsia"/>
          <w:color w:val="000000"/>
          <w:sz w:val="24"/>
          <w:szCs w:val="24"/>
        </w:rPr>
        <w:t>，</w:t>
      </w:r>
      <w:r w:rsidRPr="00490745">
        <w:rPr>
          <w:rFonts w:ascii="宋体" w:hAnsi="宋体" w:cs="宋体" w:hint="eastAsia"/>
          <w:color w:val="000000"/>
          <w:sz w:val="24"/>
          <w:szCs w:val="24"/>
        </w:rPr>
        <w:t>颜色和标识要符合国家规定，并且标识清晰</w:t>
      </w:r>
      <w:r w:rsidRPr="005E01B1">
        <w:rPr>
          <w:rFonts w:ascii="宋体" w:hAnsi="宋体" w:cs="宋体" w:hint="eastAsia"/>
          <w:color w:val="000000"/>
          <w:sz w:val="24"/>
          <w:szCs w:val="24"/>
        </w:rPr>
        <w:t>，</w:t>
      </w:r>
      <w:r w:rsidRPr="00490745">
        <w:rPr>
          <w:rFonts w:ascii="宋体" w:hAnsi="宋体" w:cs="宋体" w:hint="eastAsia"/>
          <w:color w:val="000000"/>
          <w:sz w:val="24"/>
          <w:szCs w:val="24"/>
        </w:rPr>
        <w:t>瓶体洁净、附件完好。</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5、</w:t>
      </w:r>
      <w:r w:rsidRPr="00490745">
        <w:rPr>
          <w:rFonts w:ascii="宋体" w:hAnsi="宋体" w:cs="宋体" w:hint="eastAsia"/>
          <w:color w:val="000000"/>
          <w:sz w:val="24"/>
          <w:szCs w:val="24"/>
        </w:rPr>
        <w:t>运送液氧的槽车储罐有检定合格证明。</w:t>
      </w:r>
    </w:p>
    <w:p w:rsidR="005B555D" w:rsidRDefault="005B555D" w:rsidP="005B555D">
      <w:pPr>
        <w:widowControl/>
        <w:spacing w:line="360" w:lineRule="auto"/>
        <w:jc w:val="left"/>
        <w:rPr>
          <w:rFonts w:asciiTheme="minorEastAsia" w:hAnsiTheme="minorEastAsia" w:cstheme="minorEastAsia"/>
          <w:kern w:val="0"/>
          <w:sz w:val="28"/>
          <w:szCs w:val="28"/>
        </w:rPr>
      </w:pPr>
    </w:p>
    <w:p w:rsidR="005B555D" w:rsidRPr="001827CC" w:rsidRDefault="005B555D" w:rsidP="005B555D">
      <w:pPr>
        <w:widowControl/>
        <w:spacing w:line="360" w:lineRule="auto"/>
        <w:jc w:val="left"/>
        <w:rPr>
          <w:rFonts w:asciiTheme="minorEastAsia" w:hAnsiTheme="minorEastAsia" w:cstheme="minorEastAsia"/>
          <w:kern w:val="0"/>
          <w:sz w:val="28"/>
          <w:szCs w:val="28"/>
        </w:rPr>
      </w:pPr>
      <w:r w:rsidRPr="001827CC">
        <w:rPr>
          <w:rFonts w:asciiTheme="minorEastAsia" w:hAnsiTheme="minorEastAsia" w:cstheme="minorEastAsia" w:hint="eastAsia"/>
          <w:kern w:val="0"/>
          <w:sz w:val="28"/>
          <w:szCs w:val="28"/>
        </w:rPr>
        <w:t>四、项目要求</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1、响应供应商须具备有效的《药品生产许可证》或《药品经营许可证》，范围为医用氧或医用氧分装。</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2、响应供应商须具备有效的《危险化学品生产许可证》或《危险化学品经营许可证》，许可范围包括氮、</w:t>
      </w:r>
      <w:r w:rsidRPr="00490745">
        <w:rPr>
          <w:rFonts w:ascii="宋体" w:hAnsi="宋体" w:cs="宋体" w:hint="eastAsia"/>
          <w:color w:val="000000"/>
          <w:sz w:val="24"/>
          <w:szCs w:val="24"/>
        </w:rPr>
        <w:t>氩</w:t>
      </w:r>
      <w:r w:rsidRPr="005E01B1">
        <w:rPr>
          <w:rFonts w:ascii="宋体" w:hAnsi="宋体" w:cs="宋体" w:hint="eastAsia"/>
          <w:color w:val="000000"/>
          <w:sz w:val="24"/>
          <w:szCs w:val="24"/>
        </w:rPr>
        <w:t>及二氧化碳等。</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3、响应供应商须具备有效的《道路危险货物运输许可证》或《道路运输经营许可证》，经营范围包含本项目涉及到的危险货物运输。</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4、瓶装氧气专用运输车辆和运输医用液氧的低温液体贮槽车辆，</w:t>
      </w:r>
      <w:r w:rsidRPr="00490745">
        <w:rPr>
          <w:rFonts w:ascii="宋体" w:hAnsi="宋体" w:cs="宋体" w:hint="eastAsia"/>
          <w:color w:val="000000"/>
          <w:sz w:val="24"/>
          <w:szCs w:val="24"/>
        </w:rPr>
        <w:t>应持有中山市交通运输局颁发的在有效期内的中山市危险化学品运输通行证</w:t>
      </w:r>
      <w:r w:rsidRPr="005E01B1">
        <w:rPr>
          <w:rFonts w:ascii="宋体" w:hAnsi="宋体" w:cs="宋体" w:hint="eastAsia"/>
          <w:color w:val="000000"/>
          <w:sz w:val="24"/>
          <w:szCs w:val="24"/>
        </w:rPr>
        <w:t>，</w:t>
      </w:r>
      <w:r w:rsidRPr="00490745">
        <w:rPr>
          <w:rFonts w:ascii="宋体" w:hAnsi="宋体" w:cs="宋体" w:hint="eastAsia"/>
          <w:color w:val="000000"/>
          <w:sz w:val="24"/>
          <w:szCs w:val="24"/>
        </w:rPr>
        <w:t>以确保医用氧气能够及时运送到位</w:t>
      </w:r>
      <w:r w:rsidRPr="005E01B1">
        <w:rPr>
          <w:rFonts w:ascii="宋体" w:hAnsi="宋体" w:cs="宋体" w:hint="eastAsia"/>
          <w:color w:val="000000"/>
          <w:sz w:val="24"/>
          <w:szCs w:val="24"/>
        </w:rPr>
        <w:t>。</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5、响应供应商须具有良好的配送能力，液氧的正常配送要求为两天一次，其他货物每天最少配送一次，特殊情况下的紧急用气，全天候不分时段必须1小时以内送达，不分节假日。</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6、响应供应商须具备相应的维修、保养能力，能及时处理低温液氧槽、供氧管道、</w:t>
      </w:r>
      <w:r w:rsidRPr="00490745">
        <w:rPr>
          <w:rFonts w:ascii="宋体" w:hAnsi="宋体" w:cs="宋体" w:hint="eastAsia"/>
          <w:color w:val="000000"/>
          <w:sz w:val="24"/>
          <w:szCs w:val="24"/>
        </w:rPr>
        <w:t>瓶装设备</w:t>
      </w:r>
      <w:r w:rsidRPr="005E01B1">
        <w:rPr>
          <w:rFonts w:ascii="宋体" w:hAnsi="宋体" w:cs="宋体" w:hint="eastAsia"/>
          <w:color w:val="000000"/>
          <w:sz w:val="24"/>
          <w:szCs w:val="24"/>
        </w:rPr>
        <w:t>的故障以确保医用气体供应；</w:t>
      </w:r>
      <w:r w:rsidRPr="00490745">
        <w:rPr>
          <w:rFonts w:ascii="宋体" w:hAnsi="宋体" w:cs="宋体" w:hint="eastAsia"/>
          <w:color w:val="000000"/>
          <w:sz w:val="24"/>
          <w:szCs w:val="24"/>
        </w:rPr>
        <w:t>提供24小时电话值班服务，</w:t>
      </w:r>
      <w:r w:rsidRPr="005E01B1">
        <w:rPr>
          <w:rFonts w:ascii="宋体" w:hAnsi="宋体" w:cs="宋体" w:hint="eastAsia"/>
          <w:color w:val="000000"/>
          <w:sz w:val="24"/>
          <w:szCs w:val="24"/>
        </w:rPr>
        <w:t>当供氧系统发生故障时，必须在1小时内有维修人员到达现场协助处理。</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7、响应供应商负责对采购人的储罐、供气主管道进行每季度一次的维护保养，需更换配件的，费用由采购人承担。</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8、响应供应商免费提供40升氧气瓶供采购人使用，并负责气瓶和相关附件的检定以及相应费用；其他采购人自有设备及附件的检定由响应供应商代为办理，费用由采购人支付。</w:t>
      </w:r>
    </w:p>
    <w:p w:rsidR="005B555D" w:rsidRPr="00490745"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9、响应供应商</w:t>
      </w:r>
      <w:r w:rsidRPr="00490745">
        <w:rPr>
          <w:rFonts w:ascii="宋体" w:hAnsi="宋体" w:cs="宋体" w:hint="eastAsia"/>
          <w:color w:val="000000"/>
          <w:sz w:val="24"/>
          <w:szCs w:val="24"/>
        </w:rPr>
        <w:t>负责气体的运输及装卸，</w:t>
      </w:r>
      <w:r w:rsidRPr="005E01B1">
        <w:rPr>
          <w:rFonts w:ascii="宋体" w:hAnsi="宋体" w:cs="宋体" w:hint="eastAsia"/>
          <w:color w:val="000000"/>
          <w:sz w:val="24"/>
          <w:szCs w:val="24"/>
        </w:rPr>
        <w:t>按采购人要求送到院内指定地点，运输过程中的一切责任、事故由中标人负全责。</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lastRenderedPageBreak/>
        <w:t>10、液氧计重的地磅服务公司的选择须经采购人同意，费用由供应商支付。</w:t>
      </w:r>
    </w:p>
    <w:p w:rsidR="005B555D" w:rsidRPr="005E01B1" w:rsidRDefault="005B555D" w:rsidP="005B555D">
      <w:pPr>
        <w:adjustRightInd w:val="0"/>
        <w:snapToGrid w:val="0"/>
        <w:spacing w:line="360" w:lineRule="auto"/>
        <w:rPr>
          <w:rFonts w:ascii="宋体" w:hAnsi="宋体" w:cs="宋体"/>
          <w:color w:val="000000"/>
          <w:sz w:val="24"/>
          <w:szCs w:val="24"/>
        </w:rPr>
      </w:pPr>
    </w:p>
    <w:p w:rsidR="005B555D" w:rsidRPr="00C92F1B" w:rsidRDefault="005B555D" w:rsidP="005B555D">
      <w:pPr>
        <w:widowControl/>
        <w:spacing w:line="360" w:lineRule="auto"/>
        <w:jc w:val="left"/>
        <w:rPr>
          <w:rFonts w:asciiTheme="minorEastAsia" w:hAnsiTheme="minorEastAsia" w:cstheme="minorEastAsia"/>
          <w:kern w:val="0"/>
          <w:sz w:val="28"/>
          <w:szCs w:val="28"/>
        </w:rPr>
      </w:pPr>
      <w:r w:rsidRPr="00C92F1B">
        <w:rPr>
          <w:rFonts w:asciiTheme="minorEastAsia" w:hAnsiTheme="minorEastAsia" w:cstheme="minorEastAsia" w:hint="eastAsia"/>
          <w:kern w:val="0"/>
          <w:sz w:val="28"/>
          <w:szCs w:val="28"/>
        </w:rPr>
        <w:t>五、验收与结算</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1、收货时，供应商须提供送货单、产品检测报告、地磅单等相应资料。</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2、定期结算，按中标单价与实际采购量按月进行结算。</w:t>
      </w:r>
    </w:p>
    <w:p w:rsidR="005B555D" w:rsidRPr="005E01B1" w:rsidRDefault="005B555D" w:rsidP="005B555D">
      <w:pPr>
        <w:adjustRightInd w:val="0"/>
        <w:snapToGrid w:val="0"/>
        <w:spacing w:line="360" w:lineRule="auto"/>
        <w:rPr>
          <w:rFonts w:ascii="宋体" w:hAnsi="宋体" w:cs="宋体"/>
          <w:color w:val="000000"/>
          <w:sz w:val="24"/>
          <w:szCs w:val="24"/>
        </w:rPr>
      </w:pPr>
      <w:r w:rsidRPr="005E01B1">
        <w:rPr>
          <w:rFonts w:ascii="宋体" w:hAnsi="宋体" w:cs="宋体" w:hint="eastAsia"/>
          <w:color w:val="000000"/>
          <w:sz w:val="24"/>
          <w:szCs w:val="24"/>
        </w:rPr>
        <w:t>3、凭送货单、汇总表、全额发票，采购人于60天内支付相应费用。</w:t>
      </w:r>
    </w:p>
    <w:p w:rsidR="008D2D3C" w:rsidRPr="005B555D" w:rsidRDefault="008D2D3C"/>
    <w:sectPr w:rsidR="008D2D3C" w:rsidRPr="005B5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3C" w:rsidRDefault="008D2D3C" w:rsidP="005B555D">
      <w:r>
        <w:separator/>
      </w:r>
    </w:p>
  </w:endnote>
  <w:endnote w:type="continuationSeparator" w:id="1">
    <w:p w:rsidR="008D2D3C" w:rsidRDefault="008D2D3C" w:rsidP="005B5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3C" w:rsidRDefault="008D2D3C" w:rsidP="005B555D">
      <w:r>
        <w:separator/>
      </w:r>
    </w:p>
  </w:footnote>
  <w:footnote w:type="continuationSeparator" w:id="1">
    <w:p w:rsidR="008D2D3C" w:rsidRDefault="008D2D3C" w:rsidP="005B5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55D"/>
    <w:rsid w:val="005B555D"/>
    <w:rsid w:val="008D2D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5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555D"/>
    <w:rPr>
      <w:sz w:val="18"/>
      <w:szCs w:val="18"/>
    </w:rPr>
  </w:style>
  <w:style w:type="paragraph" w:styleId="a4">
    <w:name w:val="footer"/>
    <w:basedOn w:val="a"/>
    <w:link w:val="Char0"/>
    <w:uiPriority w:val="99"/>
    <w:semiHidden/>
    <w:unhideWhenUsed/>
    <w:rsid w:val="005B55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55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0</DocSecurity>
  <Lines>11</Lines>
  <Paragraphs>3</Paragraphs>
  <ScaleCrop>false</ScaleCrop>
  <Company>Microsoft Corp.</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internet3</dc:creator>
  <cp:keywords/>
  <dc:description/>
  <cp:lastModifiedBy>internet3</cp:lastModifiedBy>
  <cp:revision>2</cp:revision>
  <dcterms:created xsi:type="dcterms:W3CDTF">2022-02-21T05:39:00Z</dcterms:created>
  <dcterms:modified xsi:type="dcterms:W3CDTF">2022-02-21T05:39:00Z</dcterms:modified>
</cp:coreProperties>
</file>