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A0" w:rsidRDefault="00F967A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967A0" w:rsidRDefault="0084484C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F967A0" w:rsidRDefault="00F967A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1276"/>
        <w:gridCol w:w="708"/>
        <w:gridCol w:w="993"/>
        <w:gridCol w:w="1134"/>
        <w:gridCol w:w="708"/>
        <w:gridCol w:w="851"/>
        <w:gridCol w:w="1843"/>
      </w:tblGrid>
      <w:tr w:rsidR="00F967A0">
        <w:trPr>
          <w:trHeight w:val="472"/>
        </w:trPr>
        <w:tc>
          <w:tcPr>
            <w:tcW w:w="959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967A0">
        <w:trPr>
          <w:trHeight w:val="412"/>
        </w:trPr>
        <w:tc>
          <w:tcPr>
            <w:tcW w:w="959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kern w:val="0"/>
                <w:sz w:val="18"/>
                <w:szCs w:val="18"/>
              </w:rPr>
              <w:t>移动护理数据采集终端机</w:t>
            </w:r>
          </w:p>
        </w:tc>
        <w:tc>
          <w:tcPr>
            <w:tcW w:w="1276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kern w:val="0"/>
                <w:sz w:val="18"/>
                <w:szCs w:val="18"/>
              </w:rPr>
              <w:t>PDA S-511c</w:t>
            </w:r>
          </w:p>
        </w:tc>
        <w:tc>
          <w:tcPr>
            <w:tcW w:w="708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3" w:type="dxa"/>
            <w:vAlign w:val="center"/>
          </w:tcPr>
          <w:p w:rsidR="00F967A0" w:rsidRDefault="0084484C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F967A0" w:rsidRDefault="00F967A0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967A0" w:rsidRDefault="00F967A0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967A0" w:rsidRDefault="00F967A0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67A0" w:rsidRDefault="0084484C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维修服务时间要求：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送修设备须在寄出后一个月内维修完成并寄回</w:t>
            </w:r>
            <w:bookmarkStart w:id="0" w:name="_GoBack"/>
            <w:bookmarkEnd w:id="0"/>
          </w:p>
          <w:p w:rsidR="00F967A0" w:rsidRDefault="00F967A0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 w:rsidR="00F967A0" w:rsidRDefault="00F967A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F967A0" w:rsidRDefault="0084484C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详细参数：</w:t>
      </w:r>
    </w:p>
    <w:tbl>
      <w:tblPr>
        <w:tblW w:w="6812" w:type="dxa"/>
        <w:tblInd w:w="93" w:type="dxa"/>
        <w:tblLook w:val="04A0"/>
      </w:tblPr>
      <w:tblGrid>
        <w:gridCol w:w="1299"/>
        <w:gridCol w:w="5513"/>
      </w:tblGrid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967A0" w:rsidRDefault="0084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967A0" w:rsidRDefault="0084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型号：S511C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CPU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八核及以上CPU，主频</w:t>
            </w:r>
            <w:r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2.0GHz；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存储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RAM：4GB及以上，ROM：64GB及以上； 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Android（安卓）9.0及以上；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CE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存储扩展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为保证数据安全，不支持外置存储卡； 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屏幕尺寸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4.7寸，分辨率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1280*720；触摸屏；</w:t>
            </w:r>
          </w:p>
        </w:tc>
      </w:tr>
      <w:tr w:rsidR="00F967A0">
        <w:trPr>
          <w:trHeight w:val="11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条码扫描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扫描头：内建一维/二维自适应条码扫描；扫描需方便扫码操作；条码扫描提醒方式可自由设定,可在声音、震动、声音+震动三种模式间切换；能对医院多种条码（污损，褶皱，反光）进行迅速、准确地解码； </w:t>
            </w:r>
          </w:p>
        </w:tc>
      </w:tr>
      <w:tr w:rsidR="00F967A0">
        <w:trPr>
          <w:trHeight w:val="67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扫描瞄准光源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扫描头瞄准光源为LED光源，非激光瞄准光源，防止使用时对患者眼部造成伤害或带来不适； </w:t>
            </w:r>
          </w:p>
        </w:tc>
      </w:tr>
      <w:tr w:rsidR="00F967A0">
        <w:trPr>
          <w:trHeight w:val="5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扫描按键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3个固定扫描按键，位于侧面和正面；满足护士单手操作PDA的习惯要求；</w:t>
            </w:r>
          </w:p>
        </w:tc>
      </w:tr>
      <w:tr w:rsidR="00F967A0">
        <w:trPr>
          <w:trHeight w:val="5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悬浮扫描按键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支持屏幕虚拟按键扫描。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WiFi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具有802.11 a/b/g/n/ac，支持2.4G/5G双频段； 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蓝牙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Bluetooth 4.0以上； 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数据接口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具备MicroUSB 2.0接口（含充电功能）； 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网络制式（4G)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支持以下所有制式：GSM / WCDMA / TD-SCDMA / TD-LTE / FDD-LTE； </w:t>
            </w:r>
          </w:p>
        </w:tc>
      </w:tr>
      <w:tr w:rsidR="00F967A0">
        <w:trPr>
          <w:trHeight w:val="9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类型及像素：自动对焦摄像头；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1300万像素，支持闪光灯；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br/>
              <w:t>摄像头和扫描头在机身同一侧，方便拍照及取证，隐蔽，不引起患者不适或反感；</w:t>
            </w:r>
          </w:p>
        </w:tc>
      </w:tr>
      <w:tr w:rsidR="00F967A0">
        <w:trPr>
          <w:trHeight w:val="67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手电筒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双手电筒设置，分别通过不同的独立硬件按键实现手电筒开关，一个医用手电筒，一个白色强光手电，分别方便护理工作和夜间查房； 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可充电式锂聚合物电池，容量</w:t>
            </w:r>
            <w:r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4000mAh；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br/>
              <w:t>连续工作续航时间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8小时，待机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20天；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快速充电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支持9V或12V快速充电技术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br/>
              <w:t>电池充满时间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 xml:space="preserve">2小时； 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防护等级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防护等级达到IP65或以上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抗摔性能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满足医院安全使用要求，抗摔性能1.5米防摔或以上，可承受多次1.5米的任意面跌落冲击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机身尺寸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长度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150mm，宽度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70mm，厚度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15mm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重量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重量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180克（含电池）</w:t>
            </w:r>
          </w:p>
        </w:tc>
      </w:tr>
      <w:tr w:rsidR="00F967A0">
        <w:trPr>
          <w:trHeight w:val="22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支持OTA在线系统升级</w:t>
            </w:r>
          </w:p>
        </w:tc>
      </w:tr>
      <w:tr w:rsidR="00F967A0">
        <w:trPr>
          <w:trHeight w:val="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网络安全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可绑定医院WLAN指定SSID，确保设备只能在院内医疗使用</w:t>
            </w:r>
          </w:p>
        </w:tc>
      </w:tr>
      <w:tr w:rsidR="00F967A0">
        <w:trPr>
          <w:trHeight w:val="67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设备部署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可以将一台终端的Wi-Fi、管理员密码、服务器地址等配置信息通过扫描二维码的方式快速复制到其他设备，便于部署。</w:t>
            </w:r>
          </w:p>
        </w:tc>
      </w:tr>
      <w:tr w:rsidR="00F967A0">
        <w:trPr>
          <w:trHeight w:val="76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只有管理员能添加或删除桌面上的应用，普通用户只能使用桌面上的应用，不能使用其他应用。管理员输入密码后才能进入管理画面。</w:t>
            </w:r>
          </w:p>
        </w:tc>
      </w:tr>
      <w:tr w:rsidR="00F967A0">
        <w:trPr>
          <w:trHeight w:val="67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故障诊断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在设备发生故障时，能将诊断信息自动上传到服务器，例如扫描失败时，将扫描失败相关信息自动上传，用于协助诊断故障原因。</w:t>
            </w:r>
          </w:p>
        </w:tc>
      </w:tr>
      <w:tr w:rsidR="00F967A0">
        <w:trPr>
          <w:trHeight w:val="349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认证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通过CCC认证</w:t>
            </w:r>
          </w:p>
        </w:tc>
      </w:tr>
      <w:tr w:rsidR="00F967A0">
        <w:trPr>
          <w:trHeight w:val="74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18"/>
                <w:szCs w:val="18"/>
              </w:rPr>
              <w:t>充电底座-快速充电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A0" w:rsidRDefault="0084484C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18"/>
                <w:szCs w:val="18"/>
              </w:rPr>
              <w:t>支持四联充</w:t>
            </w:r>
          </w:p>
        </w:tc>
      </w:tr>
    </w:tbl>
    <w:p w:rsidR="00F967A0" w:rsidRDefault="00F967A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F967A0" w:rsidSect="00F9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E2" w:rsidRPr="00DE75A7" w:rsidRDefault="000C68E2" w:rsidP="0009417B">
      <w:pPr>
        <w:rPr>
          <w:rFonts w:ascii="宋体" w:hAnsi="宋体"/>
          <w:b/>
          <w:sz w:val="28"/>
          <w:szCs w:val="28"/>
        </w:rPr>
      </w:pPr>
      <w:r>
        <w:separator/>
      </w:r>
    </w:p>
  </w:endnote>
  <w:endnote w:type="continuationSeparator" w:id="1">
    <w:p w:rsidR="000C68E2" w:rsidRPr="00DE75A7" w:rsidRDefault="000C68E2" w:rsidP="0009417B">
      <w:pPr>
        <w:rPr>
          <w:rFonts w:ascii="宋体" w:hAnsi="宋体"/>
          <w:b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E2" w:rsidRPr="00DE75A7" w:rsidRDefault="000C68E2" w:rsidP="0009417B">
      <w:pPr>
        <w:rPr>
          <w:rFonts w:ascii="宋体" w:hAnsi="宋体"/>
          <w:b/>
          <w:sz w:val="28"/>
          <w:szCs w:val="28"/>
        </w:rPr>
      </w:pPr>
      <w:r>
        <w:separator/>
      </w:r>
    </w:p>
  </w:footnote>
  <w:footnote w:type="continuationSeparator" w:id="1">
    <w:p w:rsidR="000C68E2" w:rsidRPr="00DE75A7" w:rsidRDefault="000C68E2" w:rsidP="0009417B">
      <w:pPr>
        <w:rPr>
          <w:rFonts w:ascii="宋体" w:hAnsi="宋体"/>
          <w:b/>
          <w:sz w:val="28"/>
          <w:szCs w:val="28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ZmYmNkN2RhYzZjYmY3NDI0Yzk5NjIzN2E2N2U1ZTgifQ=="/>
  </w:docVars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9417B"/>
    <w:rsid w:val="000A075D"/>
    <w:rsid w:val="000B1B61"/>
    <w:rsid w:val="000B5AEC"/>
    <w:rsid w:val="000C1A22"/>
    <w:rsid w:val="000C296F"/>
    <w:rsid w:val="000C3976"/>
    <w:rsid w:val="000C44AD"/>
    <w:rsid w:val="000C68E2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7F592E"/>
    <w:rsid w:val="008027AE"/>
    <w:rsid w:val="00806DEF"/>
    <w:rsid w:val="00811D7A"/>
    <w:rsid w:val="0082713B"/>
    <w:rsid w:val="00832C0E"/>
    <w:rsid w:val="008355E9"/>
    <w:rsid w:val="0084028C"/>
    <w:rsid w:val="00842A59"/>
    <w:rsid w:val="0084484C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581D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41F18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967A0"/>
    <w:rsid w:val="00FC25F3"/>
    <w:rsid w:val="00FD7B94"/>
    <w:rsid w:val="00FE395D"/>
    <w:rsid w:val="00FE3AC0"/>
    <w:rsid w:val="00FF638B"/>
    <w:rsid w:val="075B79A7"/>
    <w:rsid w:val="0C335935"/>
    <w:rsid w:val="29CB2CBF"/>
    <w:rsid w:val="446D60F3"/>
    <w:rsid w:val="6EEE7F4A"/>
    <w:rsid w:val="70DD67C8"/>
    <w:rsid w:val="740C6EC3"/>
    <w:rsid w:val="7BCA49CA"/>
    <w:rsid w:val="7FBC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6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967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96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967A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967A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F9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96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967A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F967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967A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967A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967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967A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F967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F967A0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967A0"/>
  </w:style>
  <w:style w:type="character" w:customStyle="1" w:styleId="font01">
    <w:name w:val="font01"/>
    <w:basedOn w:val="a0"/>
    <w:qFormat/>
    <w:rsid w:val="00F967A0"/>
    <w:rPr>
      <w:rFonts w:ascii="楷体_GB2312" w:eastAsia="楷体_GB2312" w:cs="楷体_GB2312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F967A0"/>
    <w:rPr>
      <w:rFonts w:ascii="楷体" w:eastAsia="楷体" w:hAnsi="楷体" w:cs="楷体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F967A0"/>
    <w:rPr>
      <w:rFonts w:ascii="楷体_GB2312" w:eastAsia="楷体_GB2312" w:cs="楷体_GB2312" w:hint="default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1059</Characters>
  <Application>Microsoft Office Word</Application>
  <DocSecurity>0</DocSecurity>
  <Lines>8</Lines>
  <Paragraphs>2</Paragraphs>
  <ScaleCrop>false</ScaleCrop>
  <Company>Lenovo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141</cp:revision>
  <cp:lastPrinted>2019-09-26T07:05:00Z</cp:lastPrinted>
  <dcterms:created xsi:type="dcterms:W3CDTF">2019-10-09T00:21:00Z</dcterms:created>
  <dcterms:modified xsi:type="dcterms:W3CDTF">2022-06-15T08:26:00Z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8907BB6DC56643D3B3E24BFCDFB3F91E</vt:lpwstr>
  </property>
</Properties>
</file>