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963" w:rsidRDefault="005D5963" w:rsidP="00B70AD4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：</w:t>
      </w:r>
    </w:p>
    <w:tbl>
      <w:tblPr>
        <w:tblpPr w:leftFromText="180" w:rightFromText="180" w:vertAnchor="text" w:horzAnchor="margin" w:tblpXSpec="center" w:tblpY="238"/>
        <w:tblW w:w="10080" w:type="dxa"/>
        <w:tblLayout w:type="fixed"/>
        <w:tblLook w:val="00A0"/>
      </w:tblPr>
      <w:tblGrid>
        <w:gridCol w:w="1218"/>
        <w:gridCol w:w="1774"/>
        <w:gridCol w:w="700"/>
        <w:gridCol w:w="996"/>
        <w:gridCol w:w="757"/>
        <w:gridCol w:w="1246"/>
        <w:gridCol w:w="1017"/>
        <w:gridCol w:w="2372"/>
      </w:tblGrid>
      <w:tr w:rsidR="00AB1950" w:rsidRPr="00B66CDD" w:rsidTr="00AB1950">
        <w:trPr>
          <w:trHeight w:val="285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规格尺寸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Cs w:val="21"/>
              </w:rPr>
            </w:pPr>
            <w:r w:rsidRPr="00B66CDD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参考简图</w:t>
            </w:r>
          </w:p>
        </w:tc>
      </w:tr>
      <w:tr w:rsidR="00AB1950" w:rsidRPr="00B66CDD" w:rsidTr="00AB1950">
        <w:trPr>
          <w:trHeight w:val="1140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办公桌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66CD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1200*600*765mmH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66CDD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textAlignment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1950" w:rsidRPr="00B66CDD" w:rsidRDefault="009C59FE" w:rsidP="00AB1950"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634CA6">
              <w:rPr>
                <w:rFonts w:ascii="宋体" w:cs="宋体"/>
                <w:noProof/>
                <w:color w:val="000000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" o:spid="_x0000_i1025" type="#_x0000_t75" style="width:56.95pt;height:47.8pt;visibility:visible">
                  <v:imagedata r:id="rId7" o:title=""/>
                </v:shape>
              </w:pict>
            </w:r>
          </w:p>
        </w:tc>
      </w:tr>
      <w:tr w:rsidR="00AB1950" w:rsidRPr="00B66CDD" w:rsidTr="00AB1950">
        <w:trPr>
          <w:trHeight w:val="1221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sz w:val="16"/>
                <w:szCs w:val="16"/>
              </w:rPr>
              <w:t>会议桌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B66CDD">
              <w:rPr>
                <w:rFonts w:ascii="宋体" w:hAnsi="宋体" w:cs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6</w:t>
            </w:r>
            <w:r w:rsidRPr="00B66CDD">
              <w:rPr>
                <w:rFonts w:ascii="宋体" w:hAnsi="宋体" w:cs="宋体"/>
                <w:color w:val="000000"/>
                <w:sz w:val="18"/>
                <w:szCs w:val="18"/>
              </w:rPr>
              <w:t>00*1600*765</w:t>
            </w:r>
            <w:r w:rsidRPr="00B66CD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mmH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sz w:val="16"/>
                <w:szCs w:val="16"/>
              </w:rPr>
              <w:t>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50" w:rsidRPr="00B66CDD" w:rsidRDefault="009C59FE" w:rsidP="00AB1950"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634CA6">
              <w:rPr>
                <w:rFonts w:ascii="宋体" w:cs="宋体"/>
                <w:noProof/>
                <w:color w:val="000000"/>
                <w:sz w:val="16"/>
                <w:szCs w:val="16"/>
              </w:rPr>
              <w:pict>
                <v:shape id="图片 1" o:spid="_x0000_i1026" type="#_x0000_t75" style="width:107.45pt;height:34.4pt;visibility:visible">
                  <v:imagedata r:id="rId8" o:title=""/>
                </v:shape>
              </w:pict>
            </w:r>
          </w:p>
        </w:tc>
      </w:tr>
      <w:tr w:rsidR="00AB1950" w:rsidRPr="00B66CDD" w:rsidTr="00AB1950">
        <w:trPr>
          <w:trHeight w:val="610"/>
        </w:trPr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钢木会议桌</w:t>
            </w:r>
          </w:p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（折叠条桌）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B66CD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1000*600*750mmH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50" w:rsidRPr="00B66CDD" w:rsidRDefault="009C59FE" w:rsidP="00AB1950"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634CA6">
              <w:rPr>
                <w:rFonts w:ascii="宋体" w:cs="宋体"/>
                <w:noProof/>
                <w:color w:val="000000"/>
                <w:sz w:val="16"/>
                <w:szCs w:val="16"/>
              </w:rPr>
              <w:pict>
                <v:shape id="图片 20" o:spid="_x0000_i1027" type="#_x0000_t75" style="width:68.8pt;height:54.8pt;visibility:visible">
                  <v:imagedata r:id="rId9" o:title=""/>
                </v:shape>
              </w:pict>
            </w:r>
          </w:p>
        </w:tc>
      </w:tr>
      <w:tr w:rsidR="00AB1950" w:rsidRPr="00B66CDD" w:rsidTr="00AB1950">
        <w:trPr>
          <w:trHeight w:val="261"/>
        </w:trPr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网布椅</w:t>
            </w:r>
          </w:p>
          <w:p w:rsidR="00AB1950" w:rsidRPr="00B66CDD" w:rsidRDefault="00AB1950" w:rsidP="00AB1950"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（职员椅）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66CD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650*620*1070H</w:t>
            </w:r>
          </w:p>
          <w:p w:rsidR="00AB1950" w:rsidRPr="00B66CDD" w:rsidRDefault="00AB1950" w:rsidP="00AB1950"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黑色网布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  <w:r w:rsidRPr="00B66CDD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需提供实物样品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1950" w:rsidRPr="00B66CDD" w:rsidRDefault="009C59FE" w:rsidP="00AB1950"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634CA6">
              <w:rPr>
                <w:rFonts w:ascii="宋体" w:cs="宋体"/>
                <w:noProof/>
                <w:color w:val="000000"/>
                <w:sz w:val="16"/>
                <w:szCs w:val="16"/>
              </w:rPr>
              <w:pict>
                <v:shape id="图片 2" o:spid="_x0000_i1028" type="#_x0000_t75" style="width:55.9pt;height:40.85pt;visibility:visible">
                  <v:imagedata r:id="rId10" o:title=""/>
                </v:shape>
              </w:pict>
            </w:r>
          </w:p>
        </w:tc>
      </w:tr>
      <w:tr w:rsidR="00AB1950" w:rsidRPr="00B66CDD" w:rsidTr="00AB1950">
        <w:trPr>
          <w:trHeight w:val="276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sz w:val="16"/>
                <w:szCs w:val="16"/>
              </w:rPr>
              <w:t>木制柜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B66CDD">
              <w:rPr>
                <w:rFonts w:ascii="宋体" w:hAnsi="宋体" w:cs="宋体"/>
                <w:color w:val="000000"/>
                <w:sz w:val="18"/>
                <w:szCs w:val="18"/>
              </w:rPr>
              <w:t>1250*598*1542</w:t>
            </w:r>
            <w:r w:rsidRPr="00B66CD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mmH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sz w:val="16"/>
                <w:szCs w:val="16"/>
              </w:rPr>
              <w:t>组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50" w:rsidRPr="00B66CDD" w:rsidRDefault="00634CA6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634CA6">
              <w:rPr>
                <w:rFonts w:ascii="宋体" w:cs="宋体"/>
                <w:noProof/>
                <w:color w:val="000000"/>
                <w:sz w:val="16"/>
                <w:szCs w:val="16"/>
              </w:rPr>
              <w:pict>
                <v:shape id="图片 16" o:spid="_x0000_i1029" type="#_x0000_t75" style="width:69.85pt;height:40.85pt;visibility:visible">
                  <v:imagedata r:id="rId11" o:title=""/>
                </v:shape>
              </w:pict>
            </w:r>
          </w:p>
        </w:tc>
      </w:tr>
      <w:tr w:rsidR="00AB1950" w:rsidRPr="00B66CDD" w:rsidTr="00AB1950">
        <w:trPr>
          <w:trHeight w:val="104"/>
        </w:trPr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sz w:val="16"/>
                <w:szCs w:val="16"/>
              </w:rPr>
              <w:t>木制柜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B66CDD">
              <w:rPr>
                <w:rFonts w:ascii="宋体" w:hAnsi="宋体" w:cs="宋体"/>
                <w:color w:val="000000"/>
                <w:sz w:val="18"/>
                <w:szCs w:val="18"/>
              </w:rPr>
              <w:t>800*600*2018</w:t>
            </w:r>
            <w:r w:rsidRPr="00B66CD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mmH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sz w:val="16"/>
                <w:szCs w:val="16"/>
              </w:rPr>
              <w:t>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50" w:rsidRPr="00B66CDD" w:rsidRDefault="00634CA6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634CA6">
              <w:rPr>
                <w:rFonts w:ascii="宋体" w:cs="宋体"/>
                <w:noProof/>
                <w:color w:val="000000"/>
                <w:sz w:val="16"/>
                <w:szCs w:val="16"/>
              </w:rPr>
              <w:pict>
                <v:shape id="图片 10" o:spid="_x0000_i1030" type="#_x0000_t75" style="width:39.2pt;height:45.65pt;visibility:visible">
                  <v:imagedata r:id="rId12" o:title="" cropbottom="25800f"/>
                </v:shape>
              </w:pict>
            </w:r>
          </w:p>
        </w:tc>
      </w:tr>
      <w:tr w:rsidR="00AB1950" w:rsidRPr="00B66CDD" w:rsidTr="00AB1950">
        <w:trPr>
          <w:trHeight w:val="138"/>
        </w:trPr>
        <w:tc>
          <w:tcPr>
            <w:tcW w:w="1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sz w:val="16"/>
                <w:szCs w:val="16"/>
              </w:rPr>
              <w:t>木制柜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B66CDD">
              <w:rPr>
                <w:rFonts w:ascii="宋体" w:hAnsi="宋体" w:cs="宋体"/>
                <w:color w:val="000000"/>
                <w:sz w:val="18"/>
                <w:szCs w:val="18"/>
              </w:rPr>
              <w:t>700*310*2018</w:t>
            </w:r>
            <w:r w:rsidRPr="00B66CD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mmH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sz w:val="16"/>
                <w:szCs w:val="16"/>
              </w:rPr>
              <w:t>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B1950" w:rsidRPr="00B66CDD" w:rsidRDefault="009C59FE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634CA6">
              <w:rPr>
                <w:rFonts w:ascii="宋体" w:cs="宋体"/>
                <w:noProof/>
                <w:color w:val="000000"/>
                <w:sz w:val="16"/>
                <w:szCs w:val="16"/>
              </w:rPr>
              <w:pict>
                <v:shape id="图片 13" o:spid="_x0000_i1031" type="#_x0000_t75" style="width:34.4pt;height:45.15pt;visibility:visible">
                  <v:imagedata r:id="rId13" o:title="" cropbottom="8562f" cropright="728f"/>
                </v:shape>
              </w:pict>
            </w:r>
          </w:p>
        </w:tc>
      </w:tr>
      <w:tr w:rsidR="00AB1950" w:rsidRPr="00B66CDD" w:rsidTr="00AB1950">
        <w:trPr>
          <w:trHeight w:val="1032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餐椅</w:t>
            </w:r>
          </w:p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实木办公椅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 w:rsidRPr="00B66CDD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435*480*900 mmH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张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B66CDD"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rPr>
                <w:rFonts w:ascii="宋体" w:cs="宋体"/>
                <w:color w:val="FF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textAlignment w:val="center"/>
              <w:rPr>
                <w:rFonts w:ascii="宋体" w:cs="宋体"/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B1950" w:rsidRPr="00B66CDD" w:rsidRDefault="00AB1950" w:rsidP="00AB1950">
            <w:pPr>
              <w:widowControl/>
              <w:jc w:val="center"/>
              <w:textAlignment w:val="center"/>
              <w:rPr>
                <w:rFonts w:ascii="宋体" w:cs="宋体"/>
                <w:color w:val="FF0000"/>
                <w:sz w:val="16"/>
                <w:szCs w:val="16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需提供实物样品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50" w:rsidRPr="00B66CDD" w:rsidRDefault="009C59FE" w:rsidP="00AB1950">
            <w:pPr>
              <w:jc w:val="center"/>
              <w:rPr>
                <w:rFonts w:ascii="宋体" w:cs="宋体"/>
                <w:color w:val="000000"/>
                <w:sz w:val="16"/>
                <w:szCs w:val="16"/>
              </w:rPr>
            </w:pPr>
            <w:r w:rsidRPr="00634CA6">
              <w:rPr>
                <w:rFonts w:ascii="宋体" w:cs="宋体"/>
                <w:noProof/>
                <w:color w:val="000000"/>
                <w:sz w:val="16"/>
                <w:szCs w:val="16"/>
              </w:rPr>
              <w:pict>
                <v:shape id="_x0000_i1032" type="#_x0000_t75" style="width:31.7pt;height:51.05pt;visibility:visible">
                  <v:imagedata r:id="rId14" o:title=""/>
                </v:shape>
              </w:pict>
            </w:r>
          </w:p>
        </w:tc>
      </w:tr>
      <w:tr w:rsidR="00AB1950" w:rsidRPr="00B66CDD" w:rsidTr="00AB1950">
        <w:trPr>
          <w:trHeight w:val="304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1950" w:rsidRPr="00B66CDD" w:rsidRDefault="00AB1950" w:rsidP="00AB1950">
            <w:pPr>
              <w:jc w:val="center"/>
              <w:rPr>
                <w:rFonts w:ascii="宋体" w:cs="宋体"/>
                <w:noProof/>
                <w:color w:val="000000"/>
                <w:sz w:val="24"/>
                <w:szCs w:val="24"/>
              </w:rPr>
            </w:pPr>
            <w:r w:rsidRPr="00B66C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项目上限价：￥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53900</w:t>
            </w:r>
            <w:r w:rsidRPr="00B66CDD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</w:tr>
    </w:tbl>
    <w:p w:rsidR="005D5963" w:rsidRDefault="005D5963" w:rsidP="00B70AD4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5D5963" w:rsidRDefault="005D5963" w:rsidP="00B70AD4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5D5963" w:rsidRPr="006015D3" w:rsidRDefault="005D5963" w:rsidP="00B70AD4">
      <w:pPr>
        <w:widowControl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  <w:szCs w:val="24"/>
        </w:rPr>
        <w:t>产品主要材质说明：</w:t>
      </w:r>
    </w:p>
    <w:p w:rsidR="005D5963" w:rsidRPr="00F34A74" w:rsidRDefault="005D5963" w:rsidP="00B70AD4">
      <w:pPr>
        <w:widowControl/>
        <w:jc w:val="left"/>
        <w:rPr>
          <w:rFonts w:ascii="宋体"/>
          <w:bCs/>
          <w:color w:val="000000"/>
          <w:sz w:val="18"/>
          <w:szCs w:val="18"/>
        </w:rPr>
      </w:pPr>
      <w:r>
        <w:rPr>
          <w:rFonts w:ascii="宋体" w:hAnsi="宋体" w:hint="eastAsia"/>
          <w:color w:val="000000"/>
          <w:sz w:val="18"/>
          <w:szCs w:val="18"/>
        </w:rPr>
        <w:t>一、</w:t>
      </w:r>
      <w:r w:rsidRPr="00F34A74">
        <w:rPr>
          <w:rFonts w:ascii="宋体" w:hAnsi="宋体" w:hint="eastAsia"/>
          <w:color w:val="000000"/>
          <w:sz w:val="18"/>
          <w:szCs w:val="18"/>
        </w:rPr>
        <w:t>桌类材质要求</w:t>
      </w:r>
    </w:p>
    <w:p w:rsidR="005D5963" w:rsidRDefault="005D5963" w:rsidP="00AB1950">
      <w:pPr>
        <w:ind w:firstLineChars="202" w:firstLine="364"/>
        <w:jc w:val="left"/>
        <w:rPr>
          <w:rFonts w:ascii="宋体"/>
          <w:color w:val="000000"/>
          <w:sz w:val="18"/>
          <w:szCs w:val="18"/>
        </w:rPr>
      </w:pPr>
      <w:r w:rsidRPr="00F34A74">
        <w:rPr>
          <w:rFonts w:ascii="宋体" w:hAnsi="宋体" w:hint="eastAsia"/>
          <w:color w:val="000000"/>
          <w:sz w:val="18"/>
          <w:szCs w:val="18"/>
        </w:rPr>
        <w:t>基材使用三聚氢氨刨花板，要求环保健康，办公桌（班台）人造板部件甲醛释放量要≤</w:t>
      </w:r>
      <w:r w:rsidRPr="00F34A74">
        <w:rPr>
          <w:rFonts w:ascii="宋体" w:hAnsi="宋体"/>
          <w:color w:val="000000"/>
          <w:sz w:val="18"/>
          <w:szCs w:val="18"/>
        </w:rPr>
        <w:t>0.03</w:t>
      </w:r>
      <w:r w:rsidRPr="00F34A74">
        <w:rPr>
          <w:rFonts w:ascii="宋体" w:hAnsi="宋体" w:cs="Arial"/>
          <w:color w:val="000000"/>
          <w:sz w:val="18"/>
          <w:szCs w:val="18"/>
        </w:rPr>
        <w:t>mg/m</w:t>
      </w:r>
      <w:r w:rsidRPr="00F34A74">
        <w:rPr>
          <w:rFonts w:ascii="宋体" w:hAnsi="宋体" w:cs="Arial"/>
          <w:bCs/>
          <w:color w:val="000000"/>
          <w:sz w:val="18"/>
          <w:szCs w:val="18"/>
          <w:vertAlign w:val="superscript"/>
        </w:rPr>
        <w:t>3</w:t>
      </w:r>
      <w:r w:rsidRPr="00F34A74">
        <w:rPr>
          <w:rFonts w:ascii="宋体" w:hAnsi="宋体" w:hint="eastAsia"/>
          <w:color w:val="000000"/>
          <w:sz w:val="18"/>
          <w:szCs w:val="18"/>
        </w:rPr>
        <w:t>，可溶性铅、镉、铬、汞等有害物质要≤</w:t>
      </w:r>
      <w:r w:rsidRPr="00F34A74">
        <w:rPr>
          <w:rFonts w:ascii="宋体" w:hAnsi="宋体"/>
          <w:color w:val="000000"/>
          <w:sz w:val="18"/>
          <w:szCs w:val="18"/>
        </w:rPr>
        <w:t>0.8</w:t>
      </w:r>
      <w:r w:rsidRPr="00F34A74">
        <w:rPr>
          <w:rFonts w:ascii="宋体" w:hAnsi="宋体" w:cs="Arial"/>
          <w:bCs/>
          <w:color w:val="000000"/>
          <w:sz w:val="18"/>
          <w:szCs w:val="18"/>
        </w:rPr>
        <w:t xml:space="preserve"> </w:t>
      </w:r>
      <w:r w:rsidRPr="00F34A74">
        <w:rPr>
          <w:rFonts w:ascii="宋体" w:hAnsi="宋体" w:cs="Arial"/>
          <w:color w:val="000000"/>
          <w:sz w:val="18"/>
          <w:szCs w:val="18"/>
        </w:rPr>
        <w:t>mg</w:t>
      </w:r>
      <w:r w:rsidRPr="00F34A74">
        <w:rPr>
          <w:rFonts w:ascii="宋体" w:hAnsi="宋体" w:cs="Arial"/>
          <w:bCs/>
          <w:color w:val="000000"/>
          <w:sz w:val="18"/>
          <w:szCs w:val="18"/>
        </w:rPr>
        <w:t>/kg</w:t>
      </w:r>
      <w:r w:rsidRPr="00F34A74">
        <w:rPr>
          <w:rFonts w:ascii="宋体" w:hAnsi="宋体" w:hint="eastAsia"/>
          <w:color w:val="000000"/>
          <w:sz w:val="18"/>
          <w:szCs w:val="18"/>
        </w:rPr>
        <w:t>。刨花板板面握钉力≥</w:t>
      </w:r>
      <w:r w:rsidRPr="00F34A74">
        <w:rPr>
          <w:rFonts w:ascii="宋体" w:hAnsi="宋体"/>
          <w:color w:val="000000"/>
          <w:sz w:val="18"/>
          <w:szCs w:val="18"/>
        </w:rPr>
        <w:t>1100N</w:t>
      </w:r>
      <w:r w:rsidRPr="00F34A74">
        <w:rPr>
          <w:rFonts w:ascii="宋体" w:hAnsi="宋体" w:hint="eastAsia"/>
          <w:color w:val="000000"/>
          <w:sz w:val="18"/>
          <w:szCs w:val="18"/>
        </w:rPr>
        <w:t>，静曲强度≥</w:t>
      </w:r>
      <w:r w:rsidRPr="00F34A74">
        <w:rPr>
          <w:rFonts w:ascii="宋体" w:hAnsi="宋体"/>
          <w:color w:val="000000"/>
          <w:sz w:val="18"/>
          <w:szCs w:val="18"/>
        </w:rPr>
        <w:t>25MPa,</w:t>
      </w:r>
      <w:r w:rsidRPr="00F34A74">
        <w:rPr>
          <w:rFonts w:ascii="宋体" w:hAnsi="宋体" w:hint="eastAsia"/>
          <w:color w:val="000000"/>
          <w:sz w:val="18"/>
          <w:szCs w:val="18"/>
        </w:rPr>
        <w:t>弹性模量≥</w:t>
      </w:r>
      <w:r w:rsidRPr="00F34A74">
        <w:rPr>
          <w:rFonts w:ascii="宋体" w:hAnsi="宋体"/>
          <w:color w:val="000000"/>
          <w:sz w:val="18"/>
          <w:szCs w:val="18"/>
        </w:rPr>
        <w:t xml:space="preserve">4000MPa, </w:t>
      </w:r>
      <w:r w:rsidRPr="00F34A74">
        <w:rPr>
          <w:rFonts w:ascii="宋体" w:hAnsi="宋体" w:hint="eastAsia"/>
          <w:color w:val="000000"/>
          <w:sz w:val="18"/>
          <w:szCs w:val="18"/>
        </w:rPr>
        <w:t>三聚氢氨饰面板耐干湿热≥</w:t>
      </w:r>
      <w:r w:rsidRPr="00F34A74">
        <w:rPr>
          <w:rFonts w:ascii="宋体" w:hAnsi="宋体"/>
          <w:color w:val="000000"/>
          <w:sz w:val="18"/>
          <w:szCs w:val="18"/>
        </w:rPr>
        <w:t>4</w:t>
      </w:r>
      <w:r w:rsidRPr="00F34A74">
        <w:rPr>
          <w:rFonts w:ascii="宋体" w:hAnsi="宋体" w:hint="eastAsia"/>
          <w:color w:val="000000"/>
          <w:sz w:val="18"/>
          <w:szCs w:val="18"/>
        </w:rPr>
        <w:t>级，表面纹理清晰，色泽明亮，质感圆润</w:t>
      </w:r>
      <w:r w:rsidRPr="00F34A74">
        <w:rPr>
          <w:rFonts w:ascii="宋体" w:hAnsi="宋体" w:cs="Arial" w:hint="eastAsia"/>
          <w:bCs/>
          <w:color w:val="000000"/>
          <w:sz w:val="18"/>
          <w:szCs w:val="18"/>
        </w:rPr>
        <w:t>。面板</w:t>
      </w:r>
      <w:r w:rsidRPr="00F34A74">
        <w:rPr>
          <w:rFonts w:ascii="宋体" w:hAnsi="宋体" w:hint="eastAsia"/>
          <w:color w:val="000000"/>
          <w:sz w:val="18"/>
          <w:szCs w:val="18"/>
        </w:rPr>
        <w:t>封边采用</w:t>
      </w:r>
      <w:r w:rsidRPr="00F34A74">
        <w:rPr>
          <w:rFonts w:ascii="宋体" w:hAnsi="宋体"/>
          <w:color w:val="000000"/>
          <w:sz w:val="18"/>
          <w:szCs w:val="18"/>
        </w:rPr>
        <w:t>2mm</w:t>
      </w:r>
      <w:r w:rsidRPr="00F34A74">
        <w:rPr>
          <w:rFonts w:ascii="宋体" w:hAnsi="宋体" w:hint="eastAsia"/>
          <w:color w:val="000000"/>
          <w:sz w:val="18"/>
          <w:szCs w:val="18"/>
        </w:rPr>
        <w:t>厚</w:t>
      </w:r>
      <w:r w:rsidRPr="00F34A74">
        <w:rPr>
          <w:rFonts w:ascii="宋体" w:hAnsi="宋体"/>
          <w:color w:val="000000"/>
          <w:sz w:val="18"/>
          <w:szCs w:val="18"/>
        </w:rPr>
        <w:t>PVC</w:t>
      </w:r>
      <w:r w:rsidRPr="00F34A74">
        <w:rPr>
          <w:rFonts w:ascii="宋体" w:hAnsi="宋体" w:hint="eastAsia"/>
          <w:color w:val="000000"/>
          <w:sz w:val="18"/>
          <w:szCs w:val="18"/>
        </w:rPr>
        <w:t>封边带，环保无异味热熔粘胶，不能含有的多溴联苯、多溴联苯醚等禁用有毒瘤化合物，塑料封边理化耐开裂性能达到</w:t>
      </w:r>
      <w:r w:rsidRPr="00F34A74">
        <w:rPr>
          <w:rFonts w:ascii="宋体" w:hAnsi="宋体"/>
          <w:color w:val="000000"/>
          <w:sz w:val="18"/>
          <w:szCs w:val="18"/>
        </w:rPr>
        <w:t>4</w:t>
      </w:r>
      <w:r w:rsidRPr="00F34A74">
        <w:rPr>
          <w:rFonts w:ascii="宋体" w:hAnsi="宋体" w:hint="eastAsia"/>
          <w:color w:val="000000"/>
          <w:sz w:val="18"/>
          <w:szCs w:val="18"/>
        </w:rPr>
        <w:t>级或以上，可迁移元素（可溶性有毒重金属）要≤</w:t>
      </w:r>
      <w:r w:rsidRPr="00F34A74">
        <w:rPr>
          <w:rFonts w:ascii="宋体" w:hAnsi="宋体"/>
          <w:color w:val="000000"/>
          <w:sz w:val="18"/>
          <w:szCs w:val="18"/>
        </w:rPr>
        <w:t>25g/kg</w:t>
      </w:r>
      <w:r w:rsidRPr="00F34A74">
        <w:rPr>
          <w:rFonts w:ascii="宋体" w:hAnsi="宋体" w:hint="eastAsia"/>
          <w:color w:val="000000"/>
          <w:sz w:val="18"/>
          <w:szCs w:val="18"/>
        </w:rPr>
        <w:t>或未检出。检验依据</w:t>
      </w:r>
      <w:r w:rsidRPr="00F34A74">
        <w:rPr>
          <w:rFonts w:ascii="宋体" w:hAnsi="宋体" w:cs="Arial"/>
          <w:color w:val="000000"/>
          <w:sz w:val="18"/>
          <w:szCs w:val="18"/>
        </w:rPr>
        <w:t>GB/T35607-2017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《绿色产品评价</w:t>
      </w:r>
      <w:r w:rsidRPr="00F34A74">
        <w:rPr>
          <w:rFonts w:ascii="宋体" w:hAnsi="宋体" w:cs="Arial"/>
          <w:color w:val="000000"/>
          <w:sz w:val="18"/>
          <w:szCs w:val="18"/>
        </w:rPr>
        <w:t xml:space="preserve"> 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家具》</w:t>
      </w:r>
      <w:r w:rsidRPr="00F34A74">
        <w:rPr>
          <w:rFonts w:ascii="宋体" w:hAnsi="宋体" w:hint="eastAsia"/>
          <w:color w:val="000000"/>
          <w:sz w:val="18"/>
          <w:szCs w:val="18"/>
        </w:rPr>
        <w:t>、</w:t>
      </w:r>
      <w:r w:rsidRPr="00F34A74">
        <w:rPr>
          <w:rFonts w:ascii="宋体" w:hAnsi="宋体"/>
          <w:color w:val="000000"/>
          <w:sz w:val="18"/>
          <w:szCs w:val="18"/>
        </w:rPr>
        <w:t>HJ 571-2010 </w:t>
      </w:r>
      <w:r w:rsidRPr="00F34A74">
        <w:rPr>
          <w:rFonts w:ascii="宋体" w:hAnsi="宋体" w:hint="eastAsia"/>
          <w:color w:val="000000"/>
          <w:sz w:val="18"/>
          <w:szCs w:val="18"/>
        </w:rPr>
        <w:t>《环境标志产品技术要求</w:t>
      </w:r>
      <w:r w:rsidRPr="00F34A74">
        <w:rPr>
          <w:rFonts w:ascii="宋体" w:hAnsi="宋体"/>
          <w:color w:val="000000"/>
          <w:sz w:val="18"/>
          <w:szCs w:val="18"/>
        </w:rPr>
        <w:t xml:space="preserve"> </w:t>
      </w:r>
      <w:r w:rsidRPr="00F34A74">
        <w:rPr>
          <w:rFonts w:ascii="宋体" w:hAnsi="宋体" w:hint="eastAsia"/>
          <w:color w:val="000000"/>
          <w:sz w:val="18"/>
          <w:szCs w:val="18"/>
        </w:rPr>
        <w:t>人造板及其制品》、</w:t>
      </w:r>
      <w:r w:rsidRPr="00F34A74">
        <w:rPr>
          <w:rFonts w:ascii="宋体" w:hAnsi="宋体"/>
          <w:color w:val="000000"/>
          <w:sz w:val="18"/>
          <w:szCs w:val="18"/>
        </w:rPr>
        <w:t>GB 18580-2017</w:t>
      </w:r>
      <w:r w:rsidRPr="00F34A74">
        <w:rPr>
          <w:rFonts w:ascii="宋体" w:hAnsi="宋体" w:hint="eastAsia"/>
          <w:color w:val="000000"/>
          <w:sz w:val="18"/>
          <w:szCs w:val="18"/>
        </w:rPr>
        <w:t>《室内装饰装修材料</w:t>
      </w:r>
      <w:r w:rsidRPr="00F34A74">
        <w:rPr>
          <w:rFonts w:ascii="宋体" w:hAnsi="宋体"/>
          <w:color w:val="000000"/>
          <w:sz w:val="18"/>
          <w:szCs w:val="18"/>
        </w:rPr>
        <w:t xml:space="preserve"> </w:t>
      </w:r>
      <w:r w:rsidRPr="00F34A74">
        <w:rPr>
          <w:rFonts w:ascii="宋体" w:hAnsi="宋体" w:hint="eastAsia"/>
          <w:color w:val="000000"/>
          <w:sz w:val="18"/>
          <w:szCs w:val="18"/>
        </w:rPr>
        <w:t>人造板及其制品中甲醛释放量》及</w:t>
      </w:r>
      <w:r w:rsidRPr="00F34A74">
        <w:rPr>
          <w:rFonts w:ascii="宋体" w:hAnsi="宋体"/>
          <w:color w:val="000000"/>
          <w:sz w:val="18"/>
          <w:szCs w:val="18"/>
        </w:rPr>
        <w:t>QB-T 4463-2013</w:t>
      </w:r>
      <w:r w:rsidRPr="00F34A74">
        <w:rPr>
          <w:rFonts w:ascii="宋体" w:hAnsi="宋体" w:hint="eastAsia"/>
          <w:color w:val="000000"/>
          <w:sz w:val="18"/>
          <w:szCs w:val="18"/>
        </w:rPr>
        <w:t>《家具用封边条技术</w:t>
      </w:r>
      <w:r w:rsidRPr="00F34A74">
        <w:rPr>
          <w:rFonts w:ascii="宋体" w:hAnsi="宋体" w:hint="eastAsia"/>
          <w:color w:val="000000"/>
          <w:sz w:val="18"/>
          <w:szCs w:val="18"/>
        </w:rPr>
        <w:lastRenderedPageBreak/>
        <w:t>要求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》</w:t>
      </w:r>
      <w:r w:rsidRPr="00F34A74">
        <w:rPr>
          <w:rFonts w:ascii="宋体" w:hAnsi="宋体" w:hint="eastAsia"/>
          <w:color w:val="000000"/>
          <w:sz w:val="18"/>
          <w:szCs w:val="18"/>
        </w:rPr>
        <w:t>。</w:t>
      </w:r>
    </w:p>
    <w:p w:rsidR="005D5963" w:rsidRDefault="005D5963" w:rsidP="00AB1950">
      <w:pPr>
        <w:ind w:firstLineChars="202" w:firstLine="364"/>
        <w:jc w:val="left"/>
        <w:rPr>
          <w:rFonts w:ascii="宋体"/>
          <w:color w:val="000000"/>
          <w:sz w:val="18"/>
          <w:szCs w:val="18"/>
        </w:rPr>
      </w:pPr>
      <w:r w:rsidRPr="00F34A74">
        <w:rPr>
          <w:rFonts w:ascii="宋体" w:hAnsi="宋体" w:hint="eastAsia"/>
          <w:color w:val="000000"/>
          <w:sz w:val="18"/>
          <w:szCs w:val="18"/>
        </w:rPr>
        <w:t>五金锁具：表面无锈蚀、无毛刺，表面光洁平滑，色泽应一致，安全性高；外观质量（锁头、钥匙）：表面平整光洁，中性盐雾试验</w:t>
      </w:r>
      <w:r w:rsidRPr="00F34A74">
        <w:rPr>
          <w:rFonts w:ascii="宋体" w:hAnsi="宋体"/>
          <w:color w:val="000000"/>
          <w:sz w:val="18"/>
          <w:szCs w:val="18"/>
        </w:rPr>
        <w:t>500</w:t>
      </w:r>
      <w:r w:rsidRPr="00F34A74">
        <w:rPr>
          <w:rFonts w:ascii="宋体" w:hAnsi="宋体" w:hint="eastAsia"/>
          <w:color w:val="000000"/>
          <w:sz w:val="18"/>
          <w:szCs w:val="18"/>
        </w:rPr>
        <w:t>小时表面无锈点或达到</w:t>
      </w:r>
      <w:r w:rsidRPr="00F34A74">
        <w:rPr>
          <w:rFonts w:ascii="宋体" w:hAnsi="宋体"/>
          <w:color w:val="000000"/>
          <w:sz w:val="18"/>
          <w:szCs w:val="18"/>
        </w:rPr>
        <w:t>10</w:t>
      </w:r>
      <w:r w:rsidRPr="00F34A74">
        <w:rPr>
          <w:rFonts w:ascii="宋体" w:hAnsi="宋体" w:hint="eastAsia"/>
          <w:color w:val="000000"/>
          <w:sz w:val="18"/>
          <w:szCs w:val="18"/>
        </w:rPr>
        <w:t>级，乙酸盐雾试验</w:t>
      </w:r>
      <w:r w:rsidRPr="00F34A74">
        <w:rPr>
          <w:rFonts w:ascii="宋体" w:hAnsi="宋体"/>
          <w:color w:val="000000"/>
          <w:sz w:val="18"/>
          <w:szCs w:val="18"/>
        </w:rPr>
        <w:t>500</w:t>
      </w:r>
      <w:r w:rsidRPr="00F34A74">
        <w:rPr>
          <w:rFonts w:ascii="宋体" w:hAnsi="宋体" w:hint="eastAsia"/>
          <w:color w:val="000000"/>
          <w:sz w:val="18"/>
          <w:szCs w:val="18"/>
        </w:rPr>
        <w:t>小时表面无气泡无裂纹或能达到</w:t>
      </w:r>
      <w:r w:rsidRPr="00F34A74">
        <w:rPr>
          <w:rFonts w:ascii="宋体" w:hAnsi="宋体"/>
          <w:color w:val="000000"/>
          <w:sz w:val="18"/>
          <w:szCs w:val="18"/>
        </w:rPr>
        <w:t>10</w:t>
      </w:r>
      <w:r w:rsidRPr="00F34A74">
        <w:rPr>
          <w:rFonts w:ascii="宋体" w:hAnsi="宋体" w:hint="eastAsia"/>
          <w:color w:val="000000"/>
          <w:sz w:val="18"/>
          <w:szCs w:val="18"/>
        </w:rPr>
        <w:t>级；检验依据</w:t>
      </w:r>
      <w:r w:rsidRPr="00F34A74">
        <w:rPr>
          <w:rFonts w:ascii="宋体" w:hAnsi="宋体"/>
          <w:color w:val="000000"/>
          <w:sz w:val="18"/>
          <w:szCs w:val="18"/>
        </w:rPr>
        <w:t>GB/T 3325-2017</w:t>
      </w:r>
      <w:r w:rsidRPr="00F34A74">
        <w:rPr>
          <w:rFonts w:ascii="宋体" w:hAnsi="宋体" w:hint="eastAsia"/>
          <w:color w:val="000000"/>
          <w:sz w:val="18"/>
          <w:szCs w:val="18"/>
        </w:rPr>
        <w:t>《金属家具通用技术条件》及</w:t>
      </w:r>
      <w:r w:rsidRPr="00F34A74">
        <w:rPr>
          <w:rFonts w:ascii="宋体" w:hAnsi="宋体"/>
          <w:color w:val="000000"/>
          <w:sz w:val="18"/>
          <w:szCs w:val="18"/>
        </w:rPr>
        <w:t>QB/T3824-1999</w:t>
      </w:r>
      <w:r w:rsidRPr="00F34A74">
        <w:rPr>
          <w:rFonts w:ascii="宋体" w:hAnsi="宋体" w:hint="eastAsia"/>
          <w:color w:val="000000"/>
          <w:sz w:val="18"/>
          <w:szCs w:val="18"/>
        </w:rPr>
        <w:t>《轻工产品乙酸盐雾试验》标准且其结果为合格。</w:t>
      </w:r>
    </w:p>
    <w:p w:rsidR="005D5963" w:rsidRDefault="005D5963" w:rsidP="00AB1950">
      <w:pPr>
        <w:ind w:firstLineChars="202" w:firstLine="364"/>
        <w:jc w:val="left"/>
        <w:rPr>
          <w:rFonts w:ascii="宋体"/>
          <w:color w:val="000000"/>
          <w:sz w:val="18"/>
          <w:szCs w:val="18"/>
        </w:rPr>
      </w:pPr>
      <w:r w:rsidRPr="00F34A74">
        <w:rPr>
          <w:rFonts w:ascii="宋体" w:hAnsi="宋体" w:hint="eastAsia"/>
          <w:color w:val="000000"/>
          <w:sz w:val="18"/>
          <w:szCs w:val="18"/>
        </w:rPr>
        <w:t>导轨：表面无锈蚀、无毛刺，表面光洁平滑，色泽应一致；耐久性能达到</w:t>
      </w:r>
      <w:r w:rsidRPr="00F34A74">
        <w:rPr>
          <w:rFonts w:ascii="宋体" w:hAnsi="宋体"/>
          <w:color w:val="000000"/>
          <w:sz w:val="18"/>
          <w:szCs w:val="18"/>
        </w:rPr>
        <w:t>150000</w:t>
      </w:r>
      <w:r w:rsidRPr="00F34A74">
        <w:rPr>
          <w:rFonts w:ascii="宋体" w:hAnsi="宋体" w:hint="eastAsia"/>
          <w:color w:val="000000"/>
          <w:sz w:val="18"/>
          <w:szCs w:val="18"/>
        </w:rPr>
        <w:t>次合格，垂直向下静载荷（</w:t>
      </w:r>
      <w:r w:rsidRPr="00F34A74">
        <w:rPr>
          <w:rFonts w:ascii="宋体" w:hAnsi="宋体"/>
          <w:color w:val="000000"/>
          <w:sz w:val="18"/>
          <w:szCs w:val="18"/>
        </w:rPr>
        <w:t>200N</w:t>
      </w:r>
      <w:r w:rsidRPr="00F34A74">
        <w:rPr>
          <w:rFonts w:ascii="宋体" w:hAnsi="宋体" w:hint="eastAsia"/>
          <w:color w:val="000000"/>
          <w:sz w:val="18"/>
          <w:szCs w:val="18"/>
        </w:rPr>
        <w:t>）合格，水平侧向静载荷（</w:t>
      </w:r>
      <w:r w:rsidRPr="00F34A74">
        <w:rPr>
          <w:rFonts w:ascii="宋体" w:hAnsi="宋体"/>
          <w:color w:val="000000"/>
          <w:sz w:val="18"/>
          <w:szCs w:val="18"/>
        </w:rPr>
        <w:t>100N</w:t>
      </w:r>
      <w:r w:rsidRPr="00F34A74">
        <w:rPr>
          <w:rFonts w:ascii="宋体" w:hAnsi="宋体" w:hint="eastAsia"/>
          <w:color w:val="000000"/>
          <w:sz w:val="18"/>
          <w:szCs w:val="18"/>
        </w:rPr>
        <w:t>）合格，拉出安全性合格，猛关或猛开合格，抗盐雾：</w:t>
      </w:r>
      <w:r w:rsidRPr="00F34A74">
        <w:rPr>
          <w:rFonts w:ascii="宋体" w:hAnsi="宋体"/>
          <w:color w:val="000000"/>
          <w:sz w:val="18"/>
          <w:szCs w:val="18"/>
        </w:rPr>
        <w:t>500h</w:t>
      </w:r>
      <w:r w:rsidRPr="00F34A74">
        <w:rPr>
          <w:rFonts w:ascii="宋体" w:hAnsi="宋体" w:hint="eastAsia"/>
          <w:color w:val="000000"/>
          <w:sz w:val="18"/>
          <w:szCs w:val="18"/>
        </w:rPr>
        <w:t>，能达到</w:t>
      </w:r>
      <w:r w:rsidRPr="00F34A74">
        <w:rPr>
          <w:rFonts w:ascii="宋体" w:hAnsi="宋体"/>
          <w:color w:val="000000"/>
          <w:sz w:val="18"/>
          <w:szCs w:val="18"/>
        </w:rPr>
        <w:t>8</w:t>
      </w:r>
      <w:r w:rsidRPr="00F34A74">
        <w:rPr>
          <w:rFonts w:ascii="宋体" w:hAnsi="宋体" w:hint="eastAsia"/>
          <w:color w:val="000000"/>
          <w:sz w:val="18"/>
          <w:szCs w:val="18"/>
        </w:rPr>
        <w:t>级或以上；检验依据</w:t>
      </w:r>
      <w:r w:rsidRPr="00F34A74">
        <w:rPr>
          <w:rFonts w:ascii="宋体" w:hAnsi="宋体"/>
          <w:color w:val="000000"/>
          <w:sz w:val="18"/>
          <w:szCs w:val="18"/>
        </w:rPr>
        <w:t>QB/T 2454-2013</w:t>
      </w:r>
      <w:r w:rsidRPr="00F34A74">
        <w:rPr>
          <w:rFonts w:ascii="宋体" w:hAnsi="宋体" w:hint="eastAsia"/>
          <w:color w:val="000000"/>
          <w:sz w:val="18"/>
          <w:szCs w:val="18"/>
        </w:rPr>
        <w:t>《家具五金</w:t>
      </w:r>
      <w:r w:rsidRPr="00F34A74">
        <w:rPr>
          <w:rFonts w:ascii="宋体" w:hAnsi="宋体"/>
          <w:color w:val="000000"/>
          <w:sz w:val="18"/>
          <w:szCs w:val="18"/>
        </w:rPr>
        <w:t xml:space="preserve"> </w:t>
      </w:r>
      <w:r w:rsidRPr="00F34A74">
        <w:rPr>
          <w:rFonts w:ascii="宋体" w:hAnsi="宋体" w:hint="eastAsia"/>
          <w:color w:val="000000"/>
          <w:sz w:val="18"/>
          <w:szCs w:val="18"/>
        </w:rPr>
        <w:t>抽屉导轨》及参照：</w:t>
      </w:r>
      <w:r w:rsidRPr="00F34A74">
        <w:rPr>
          <w:rFonts w:ascii="宋体" w:hAnsi="宋体"/>
          <w:color w:val="000000"/>
          <w:sz w:val="18"/>
          <w:szCs w:val="18"/>
        </w:rPr>
        <w:t xml:space="preserve">GB/T 3325-2017 </w:t>
      </w:r>
      <w:r w:rsidRPr="00F34A74">
        <w:rPr>
          <w:rFonts w:ascii="宋体" w:hAnsi="宋体" w:hint="eastAsia"/>
          <w:color w:val="000000"/>
          <w:sz w:val="18"/>
          <w:szCs w:val="18"/>
        </w:rPr>
        <w:t>《金属家具通用技术条件》及</w:t>
      </w:r>
      <w:r w:rsidRPr="00F34A74">
        <w:rPr>
          <w:rFonts w:ascii="宋体" w:hAnsi="宋体"/>
          <w:color w:val="000000"/>
          <w:sz w:val="18"/>
          <w:szCs w:val="18"/>
        </w:rPr>
        <w:t>QB/T3824-1999</w:t>
      </w:r>
      <w:r w:rsidRPr="00F34A74">
        <w:rPr>
          <w:rFonts w:ascii="宋体" w:hAnsi="宋体" w:hint="eastAsia"/>
          <w:color w:val="000000"/>
          <w:sz w:val="18"/>
          <w:szCs w:val="18"/>
        </w:rPr>
        <w:t>《轻工产品乙酸盐雾试验》标准且其结果为合格。</w:t>
      </w:r>
    </w:p>
    <w:p w:rsidR="005D5963" w:rsidRDefault="005D5963" w:rsidP="00AB1950">
      <w:pPr>
        <w:ind w:firstLineChars="202" w:firstLine="364"/>
        <w:jc w:val="left"/>
        <w:rPr>
          <w:rFonts w:ascii="宋体"/>
          <w:color w:val="000000"/>
          <w:sz w:val="18"/>
          <w:szCs w:val="18"/>
        </w:rPr>
      </w:pPr>
      <w:r w:rsidRPr="00F34A74">
        <w:rPr>
          <w:rFonts w:ascii="宋体" w:hAnsi="宋体" w:hint="eastAsia"/>
          <w:color w:val="000000"/>
          <w:sz w:val="18"/>
          <w:szCs w:val="18"/>
        </w:rPr>
        <w:t>门板使用缓冲铰链：表面无锈蚀、无毛刺，表面光洁平滑，色泽应一致；操作力在耐久性试验前后，打开力和关闭力≤</w:t>
      </w:r>
      <w:r w:rsidRPr="00F34A74">
        <w:rPr>
          <w:rFonts w:ascii="宋体" w:hAnsi="宋体"/>
          <w:color w:val="000000"/>
          <w:sz w:val="18"/>
          <w:szCs w:val="18"/>
        </w:rPr>
        <w:t>10N</w:t>
      </w:r>
      <w:r w:rsidRPr="00F34A74">
        <w:rPr>
          <w:rFonts w:ascii="宋体" w:hAnsi="宋体" w:hint="eastAsia"/>
          <w:color w:val="000000"/>
          <w:sz w:val="18"/>
          <w:szCs w:val="18"/>
        </w:rPr>
        <w:t>合格，垂直静载荷（</w:t>
      </w:r>
      <w:r w:rsidRPr="00F34A74">
        <w:rPr>
          <w:rFonts w:ascii="宋体" w:hAnsi="宋体"/>
          <w:color w:val="000000"/>
          <w:sz w:val="18"/>
          <w:szCs w:val="18"/>
        </w:rPr>
        <w:t>30kg)</w:t>
      </w:r>
      <w:r w:rsidRPr="00F34A74">
        <w:rPr>
          <w:rFonts w:ascii="宋体" w:hAnsi="宋体" w:hint="eastAsia"/>
          <w:color w:val="000000"/>
          <w:sz w:val="18"/>
          <w:szCs w:val="18"/>
        </w:rPr>
        <w:t>合格，水平静载荷（</w:t>
      </w:r>
      <w:r w:rsidRPr="00F34A74">
        <w:rPr>
          <w:rFonts w:ascii="宋体" w:hAnsi="宋体"/>
          <w:color w:val="000000"/>
          <w:sz w:val="18"/>
          <w:szCs w:val="18"/>
        </w:rPr>
        <w:t>40N</w:t>
      </w:r>
      <w:r w:rsidRPr="00F34A74">
        <w:rPr>
          <w:rFonts w:ascii="宋体" w:hAnsi="宋体" w:hint="eastAsia"/>
          <w:color w:val="000000"/>
          <w:sz w:val="18"/>
          <w:szCs w:val="18"/>
        </w:rPr>
        <w:t>）合格，耐久性</w:t>
      </w:r>
      <w:r w:rsidRPr="00F34A74">
        <w:rPr>
          <w:rFonts w:ascii="宋体" w:hAnsi="宋体"/>
          <w:color w:val="000000"/>
          <w:sz w:val="18"/>
          <w:szCs w:val="18"/>
        </w:rPr>
        <w:t>150000</w:t>
      </w:r>
      <w:r w:rsidRPr="00F34A74">
        <w:rPr>
          <w:rFonts w:ascii="宋体" w:hAnsi="宋体" w:hint="eastAsia"/>
          <w:color w:val="000000"/>
          <w:sz w:val="18"/>
          <w:szCs w:val="18"/>
        </w:rPr>
        <w:t>次要无缺陷或合格，抗盐雾：</w:t>
      </w:r>
      <w:r w:rsidRPr="00F34A74">
        <w:rPr>
          <w:rFonts w:ascii="宋体" w:hAnsi="宋体"/>
          <w:color w:val="000000"/>
          <w:sz w:val="18"/>
          <w:szCs w:val="18"/>
        </w:rPr>
        <w:t>500h</w:t>
      </w:r>
      <w:r w:rsidRPr="00F34A74">
        <w:rPr>
          <w:rFonts w:ascii="宋体" w:hAnsi="宋体" w:hint="eastAsia"/>
          <w:color w:val="000000"/>
          <w:sz w:val="18"/>
          <w:szCs w:val="18"/>
        </w:rPr>
        <w:t>，直径</w:t>
      </w:r>
      <w:r w:rsidRPr="00F34A74">
        <w:rPr>
          <w:rFonts w:ascii="宋体" w:hAnsi="宋体"/>
          <w:color w:val="000000"/>
          <w:sz w:val="18"/>
          <w:szCs w:val="18"/>
        </w:rPr>
        <w:t>1.5mm</w:t>
      </w:r>
      <w:r w:rsidRPr="00F34A74">
        <w:rPr>
          <w:rFonts w:ascii="宋体" w:hAnsi="宋体" w:hint="eastAsia"/>
          <w:color w:val="000000"/>
          <w:sz w:val="18"/>
          <w:szCs w:val="18"/>
        </w:rPr>
        <w:t>以下锈点≤</w:t>
      </w:r>
      <w:r w:rsidRPr="00F34A74">
        <w:rPr>
          <w:rFonts w:ascii="宋体" w:hAnsi="宋体"/>
          <w:color w:val="000000"/>
          <w:sz w:val="18"/>
          <w:szCs w:val="18"/>
        </w:rPr>
        <w:t>20</w:t>
      </w:r>
      <w:r w:rsidRPr="00F34A74">
        <w:rPr>
          <w:rFonts w:ascii="宋体" w:hAnsi="宋体" w:hint="eastAsia"/>
          <w:color w:val="000000"/>
          <w:sz w:val="18"/>
          <w:szCs w:val="18"/>
        </w:rPr>
        <w:t>点</w:t>
      </w:r>
      <w:r w:rsidRPr="00F34A74">
        <w:rPr>
          <w:rFonts w:ascii="宋体" w:hAnsi="宋体"/>
          <w:color w:val="000000"/>
          <w:sz w:val="18"/>
          <w:szCs w:val="18"/>
        </w:rPr>
        <w:t>/d</w:t>
      </w:r>
      <w:r w:rsidRPr="00F34A74">
        <w:rPr>
          <w:rFonts w:ascii="宋体" w:hAnsi="宋体" w:hint="eastAsia"/>
          <w:color w:val="000000"/>
          <w:sz w:val="18"/>
          <w:szCs w:val="18"/>
        </w:rPr>
        <w:t>㎡，其中直径≥</w:t>
      </w:r>
      <w:r w:rsidRPr="00F34A74">
        <w:rPr>
          <w:rFonts w:ascii="宋体" w:hAnsi="宋体"/>
          <w:color w:val="000000"/>
          <w:sz w:val="18"/>
          <w:szCs w:val="18"/>
        </w:rPr>
        <w:t>1.0mm</w:t>
      </w:r>
      <w:r w:rsidRPr="00F34A74">
        <w:rPr>
          <w:rFonts w:ascii="宋体" w:hAnsi="宋体" w:hint="eastAsia"/>
          <w:color w:val="000000"/>
          <w:sz w:val="18"/>
          <w:szCs w:val="18"/>
        </w:rPr>
        <w:t>锈点不超过</w:t>
      </w:r>
      <w:r w:rsidRPr="00F34A74">
        <w:rPr>
          <w:rFonts w:ascii="宋体" w:hAnsi="宋体"/>
          <w:color w:val="000000"/>
          <w:sz w:val="18"/>
          <w:szCs w:val="18"/>
        </w:rPr>
        <w:t>5</w:t>
      </w:r>
      <w:r w:rsidRPr="00F34A74">
        <w:rPr>
          <w:rFonts w:ascii="宋体" w:hAnsi="宋体" w:hint="eastAsia"/>
          <w:color w:val="000000"/>
          <w:sz w:val="18"/>
          <w:szCs w:val="18"/>
        </w:rPr>
        <w:t>点（距边缘棱角</w:t>
      </w:r>
      <w:r w:rsidRPr="00F34A74">
        <w:rPr>
          <w:rFonts w:ascii="宋体" w:hAnsi="宋体"/>
          <w:color w:val="000000"/>
          <w:sz w:val="18"/>
          <w:szCs w:val="18"/>
        </w:rPr>
        <w:t>2mm</w:t>
      </w:r>
      <w:r w:rsidRPr="00F34A74">
        <w:rPr>
          <w:rFonts w:ascii="宋体" w:hAnsi="宋体" w:hint="eastAsia"/>
          <w:color w:val="000000"/>
          <w:sz w:val="18"/>
          <w:szCs w:val="18"/>
        </w:rPr>
        <w:t>以内的不计），能达到</w:t>
      </w:r>
      <w:r w:rsidRPr="00F34A74">
        <w:rPr>
          <w:rFonts w:ascii="宋体" w:hAnsi="宋体"/>
          <w:color w:val="000000"/>
          <w:sz w:val="18"/>
          <w:szCs w:val="18"/>
        </w:rPr>
        <w:t>8</w:t>
      </w:r>
      <w:r w:rsidRPr="00F34A74">
        <w:rPr>
          <w:rFonts w:ascii="宋体" w:hAnsi="宋体" w:hint="eastAsia"/>
          <w:color w:val="000000"/>
          <w:sz w:val="18"/>
          <w:szCs w:val="18"/>
        </w:rPr>
        <w:t>级或以上；检验依据</w:t>
      </w:r>
      <w:r w:rsidRPr="00F34A74">
        <w:rPr>
          <w:rFonts w:ascii="宋体" w:hAnsi="宋体"/>
          <w:color w:val="000000"/>
          <w:sz w:val="18"/>
          <w:szCs w:val="18"/>
        </w:rPr>
        <w:t xml:space="preserve">GB/T 3325-2017 </w:t>
      </w:r>
      <w:r w:rsidRPr="00F34A74">
        <w:rPr>
          <w:rFonts w:ascii="宋体" w:hAnsi="宋体" w:hint="eastAsia"/>
          <w:color w:val="000000"/>
          <w:sz w:val="18"/>
          <w:szCs w:val="18"/>
        </w:rPr>
        <w:t>《金属家具通用技术条件》及</w:t>
      </w:r>
      <w:r w:rsidRPr="00F34A74">
        <w:rPr>
          <w:rFonts w:ascii="宋体" w:hAnsi="宋体"/>
          <w:color w:val="000000"/>
          <w:sz w:val="18"/>
          <w:szCs w:val="18"/>
        </w:rPr>
        <w:t>QB/T3824-1999</w:t>
      </w:r>
      <w:r w:rsidRPr="00F34A74">
        <w:rPr>
          <w:rFonts w:ascii="宋体" w:hAnsi="宋体" w:hint="eastAsia"/>
          <w:color w:val="000000"/>
          <w:sz w:val="18"/>
          <w:szCs w:val="18"/>
        </w:rPr>
        <w:t>《轻工产品乙酸盐雾试验》标准且其结果为合格。</w:t>
      </w:r>
    </w:p>
    <w:p w:rsidR="005D5963" w:rsidRDefault="005D5963" w:rsidP="00AB1950">
      <w:pPr>
        <w:ind w:firstLineChars="202" w:firstLine="364"/>
        <w:jc w:val="left"/>
        <w:rPr>
          <w:rFonts w:ascii="宋体"/>
          <w:color w:val="000000"/>
          <w:sz w:val="18"/>
          <w:szCs w:val="18"/>
        </w:rPr>
      </w:pPr>
      <w:r w:rsidRPr="00F34A74">
        <w:rPr>
          <w:rFonts w:ascii="宋体" w:hAnsi="宋体" w:hint="eastAsia"/>
          <w:color w:val="000000"/>
          <w:sz w:val="18"/>
          <w:szCs w:val="18"/>
        </w:rPr>
        <w:t>胶粘剂（白乳胶水）：采用环保水基型白乳胶，粘接强度高，粘接层韧性好和耐久性好，不老化，符合国际</w:t>
      </w:r>
      <w:r w:rsidRPr="00F34A74">
        <w:rPr>
          <w:rFonts w:ascii="宋体" w:hAnsi="宋体"/>
          <w:color w:val="000000"/>
          <w:sz w:val="18"/>
          <w:szCs w:val="18"/>
        </w:rPr>
        <w:t>E1</w:t>
      </w:r>
      <w:r w:rsidRPr="00F34A74">
        <w:rPr>
          <w:rFonts w:ascii="宋体" w:hAnsi="宋体" w:hint="eastAsia"/>
          <w:color w:val="000000"/>
          <w:sz w:val="18"/>
          <w:szCs w:val="18"/>
        </w:rPr>
        <w:t>级环保标准；其中苯≤</w:t>
      </w:r>
      <w:r w:rsidRPr="00F34A74">
        <w:rPr>
          <w:rFonts w:ascii="宋体" w:hAnsi="宋体"/>
          <w:color w:val="000000"/>
          <w:sz w:val="18"/>
          <w:szCs w:val="18"/>
        </w:rPr>
        <w:t>0.02g/kg</w:t>
      </w:r>
      <w:r w:rsidRPr="00F34A74">
        <w:rPr>
          <w:rFonts w:ascii="宋体" w:hAnsi="宋体" w:hint="eastAsia"/>
          <w:color w:val="000000"/>
          <w:sz w:val="18"/>
          <w:szCs w:val="18"/>
        </w:rPr>
        <w:t>或未检出，甲苯</w:t>
      </w:r>
      <w:r w:rsidRPr="00F34A74">
        <w:rPr>
          <w:rFonts w:ascii="宋体" w:hAnsi="宋体"/>
          <w:color w:val="000000"/>
          <w:sz w:val="18"/>
          <w:szCs w:val="18"/>
        </w:rPr>
        <w:t>+</w:t>
      </w:r>
      <w:r w:rsidRPr="00F34A74">
        <w:rPr>
          <w:rFonts w:ascii="宋体" w:hAnsi="宋体" w:hint="eastAsia"/>
          <w:color w:val="000000"/>
          <w:sz w:val="18"/>
          <w:szCs w:val="18"/>
        </w:rPr>
        <w:t>已苯、二甲苯≤</w:t>
      </w:r>
      <w:r w:rsidRPr="00F34A74">
        <w:rPr>
          <w:rFonts w:ascii="宋体" w:hAnsi="宋体"/>
          <w:color w:val="000000"/>
          <w:sz w:val="18"/>
          <w:szCs w:val="18"/>
        </w:rPr>
        <w:t>0.05g/kg</w:t>
      </w:r>
      <w:r w:rsidRPr="00F34A74">
        <w:rPr>
          <w:rFonts w:ascii="宋体" w:hAnsi="宋体" w:hint="eastAsia"/>
          <w:color w:val="000000"/>
          <w:sz w:val="18"/>
          <w:szCs w:val="18"/>
        </w:rPr>
        <w:t>或未检出，游离甲醛≤</w:t>
      </w:r>
      <w:r w:rsidRPr="00F34A74">
        <w:rPr>
          <w:rFonts w:ascii="宋体" w:hAnsi="宋体"/>
          <w:color w:val="000000"/>
          <w:sz w:val="18"/>
          <w:szCs w:val="18"/>
        </w:rPr>
        <w:t>0.05g/kg</w:t>
      </w:r>
      <w:r w:rsidRPr="00F34A74">
        <w:rPr>
          <w:rFonts w:ascii="宋体" w:hAnsi="宋体" w:hint="eastAsia"/>
          <w:color w:val="000000"/>
          <w:sz w:val="18"/>
          <w:szCs w:val="18"/>
        </w:rPr>
        <w:t>或未检出，总挥发性有机物≤</w:t>
      </w:r>
      <w:r w:rsidRPr="00F34A74">
        <w:rPr>
          <w:rFonts w:ascii="宋体" w:hAnsi="宋体"/>
          <w:color w:val="000000"/>
          <w:sz w:val="18"/>
          <w:szCs w:val="18"/>
        </w:rPr>
        <w:t>5g/L</w:t>
      </w:r>
      <w:r w:rsidRPr="00F34A74">
        <w:rPr>
          <w:rFonts w:ascii="宋体" w:hAnsi="宋体" w:hint="eastAsia"/>
          <w:color w:val="000000"/>
          <w:sz w:val="18"/>
          <w:szCs w:val="18"/>
        </w:rPr>
        <w:t>或未检出；检验依据</w:t>
      </w:r>
      <w:r w:rsidRPr="00F34A74">
        <w:rPr>
          <w:rFonts w:ascii="宋体" w:hAnsi="宋体"/>
          <w:color w:val="000000"/>
          <w:sz w:val="18"/>
          <w:szCs w:val="18"/>
        </w:rPr>
        <w:t>GB 18583-2008</w:t>
      </w:r>
      <w:r w:rsidRPr="00F34A74">
        <w:rPr>
          <w:rFonts w:ascii="宋体" w:hAnsi="宋体" w:hint="eastAsia"/>
          <w:color w:val="000000"/>
          <w:sz w:val="18"/>
          <w:szCs w:val="18"/>
        </w:rPr>
        <w:t>《室内装饰装修材料</w:t>
      </w:r>
      <w:r w:rsidRPr="00F34A74">
        <w:rPr>
          <w:rFonts w:ascii="宋体" w:hAnsi="宋体"/>
          <w:color w:val="000000"/>
          <w:sz w:val="18"/>
          <w:szCs w:val="18"/>
        </w:rPr>
        <w:t xml:space="preserve"> </w:t>
      </w:r>
      <w:r w:rsidRPr="00F34A74">
        <w:rPr>
          <w:rFonts w:ascii="宋体" w:hAnsi="宋体" w:hint="eastAsia"/>
          <w:color w:val="000000"/>
          <w:sz w:val="18"/>
          <w:szCs w:val="18"/>
        </w:rPr>
        <w:t>胶粘剂中有害物质限量》、</w:t>
      </w:r>
      <w:r w:rsidRPr="00F34A74">
        <w:rPr>
          <w:rFonts w:ascii="宋体" w:hAnsi="宋体"/>
          <w:color w:val="000000"/>
          <w:sz w:val="18"/>
          <w:szCs w:val="18"/>
        </w:rPr>
        <w:t>GB30982-2014 </w:t>
      </w:r>
      <w:r w:rsidRPr="00F34A74">
        <w:rPr>
          <w:rFonts w:ascii="宋体" w:hAnsi="宋体" w:hint="eastAsia"/>
          <w:color w:val="000000"/>
          <w:sz w:val="18"/>
          <w:szCs w:val="18"/>
        </w:rPr>
        <w:t>《建筑胶粘剂有害物质限量》标准且其结果为合格。</w:t>
      </w:r>
    </w:p>
    <w:p w:rsidR="005D5963" w:rsidRDefault="005D5963" w:rsidP="00AB1950">
      <w:pPr>
        <w:ind w:firstLineChars="202" w:firstLine="424"/>
        <w:jc w:val="left"/>
      </w:pPr>
      <w:r>
        <w:rPr>
          <w:rFonts w:hint="eastAsia"/>
        </w:rPr>
        <w:t>钢木会议桌钢管要求管材无裂缝、叠缝，金属喷涂硬度在</w:t>
      </w:r>
      <w:r w:rsidRPr="00F34A74">
        <w:rPr>
          <w:rFonts w:cs="Arial" w:hint="eastAsia"/>
        </w:rPr>
        <w:t>≥</w:t>
      </w:r>
      <w:r>
        <w:rPr>
          <w:rFonts w:cs="Arial"/>
        </w:rPr>
        <w:t>2</w:t>
      </w:r>
      <w:r>
        <w:rPr>
          <w:rFonts w:cs="Arial" w:hint="eastAsia"/>
        </w:rPr>
        <w:t>组，</w:t>
      </w:r>
      <w:r w:rsidRPr="00F34A74">
        <w:rPr>
          <w:rFonts w:hint="eastAsia"/>
        </w:rPr>
        <w:t>乙酸盐雾试验</w:t>
      </w:r>
      <w:r w:rsidRPr="00F34A74">
        <w:t>500</w:t>
      </w:r>
      <w:r w:rsidRPr="00F34A74">
        <w:rPr>
          <w:rFonts w:hint="eastAsia"/>
        </w:rPr>
        <w:t>小时</w:t>
      </w:r>
      <w:r>
        <w:rPr>
          <w:rFonts w:hint="eastAsia"/>
        </w:rPr>
        <w:t>镀层耐腐蚀等级及镀层对基体的保护等级要</w:t>
      </w:r>
      <w:r w:rsidRPr="00F34A74">
        <w:rPr>
          <w:rFonts w:hint="eastAsia"/>
        </w:rPr>
        <w:t>达到</w:t>
      </w:r>
      <w:r w:rsidRPr="00F34A74">
        <w:t>10</w:t>
      </w:r>
      <w:r w:rsidRPr="00F34A74">
        <w:rPr>
          <w:rFonts w:hint="eastAsia"/>
        </w:rPr>
        <w:t>级</w:t>
      </w:r>
      <w:r>
        <w:rPr>
          <w:rFonts w:hint="eastAsia"/>
        </w:rPr>
        <w:t>。</w:t>
      </w:r>
    </w:p>
    <w:p w:rsidR="005D5963" w:rsidRPr="006A1E51" w:rsidRDefault="005D5963" w:rsidP="006A1E51">
      <w:pPr>
        <w:jc w:val="left"/>
        <w:rPr>
          <w:rFonts w:ascii="宋体"/>
          <w:color w:val="000000"/>
          <w:sz w:val="18"/>
          <w:szCs w:val="18"/>
        </w:rPr>
      </w:pPr>
      <w:r w:rsidRPr="006A1E51">
        <w:rPr>
          <w:rFonts w:cs="Arial" w:hint="eastAsia"/>
          <w:bCs/>
          <w:sz w:val="18"/>
          <w:szCs w:val="18"/>
        </w:rPr>
        <w:t>二、网布椅</w:t>
      </w:r>
      <w:r w:rsidRPr="006A1E51">
        <w:rPr>
          <w:rFonts w:hint="eastAsia"/>
          <w:sz w:val="18"/>
          <w:szCs w:val="18"/>
        </w:rPr>
        <w:t>材质要求</w:t>
      </w:r>
    </w:p>
    <w:p w:rsidR="005D5963" w:rsidRDefault="005D5963" w:rsidP="00AB1950">
      <w:pPr>
        <w:widowControl/>
        <w:ind w:firstLineChars="200" w:firstLine="360"/>
        <w:jc w:val="left"/>
        <w:rPr>
          <w:rFonts w:ascii="宋体" w:cs="Arial"/>
          <w:color w:val="000000"/>
          <w:sz w:val="18"/>
          <w:szCs w:val="18"/>
        </w:rPr>
      </w:pPr>
      <w:r w:rsidRPr="00F34A74">
        <w:rPr>
          <w:rFonts w:ascii="宋体" w:hAnsi="宋体" w:hint="eastAsia"/>
          <w:color w:val="000000"/>
          <w:sz w:val="18"/>
          <w:szCs w:val="18"/>
        </w:rPr>
        <w:t>尺寸：宽</w:t>
      </w:r>
      <w:r w:rsidRPr="00F34A74">
        <w:rPr>
          <w:rFonts w:ascii="宋体" w:hAnsi="宋体"/>
          <w:color w:val="000000"/>
          <w:sz w:val="18"/>
          <w:szCs w:val="18"/>
        </w:rPr>
        <w:t>650mm*</w:t>
      </w:r>
      <w:r w:rsidRPr="00F34A74">
        <w:rPr>
          <w:rFonts w:ascii="宋体" w:hAnsi="宋体" w:hint="eastAsia"/>
          <w:color w:val="000000"/>
          <w:sz w:val="18"/>
          <w:szCs w:val="18"/>
        </w:rPr>
        <w:t>深</w:t>
      </w:r>
      <w:r w:rsidRPr="00F34A74">
        <w:rPr>
          <w:rFonts w:ascii="宋体" w:hAnsi="宋体"/>
          <w:color w:val="000000"/>
          <w:sz w:val="18"/>
          <w:szCs w:val="18"/>
        </w:rPr>
        <w:t>620mm *</w:t>
      </w:r>
      <w:r w:rsidRPr="00F34A74">
        <w:rPr>
          <w:rFonts w:ascii="宋体" w:hAnsi="宋体" w:hint="eastAsia"/>
          <w:color w:val="000000"/>
          <w:sz w:val="18"/>
          <w:szCs w:val="18"/>
        </w:rPr>
        <w:t>高</w:t>
      </w:r>
      <w:r w:rsidRPr="00F34A74">
        <w:rPr>
          <w:rFonts w:ascii="宋体" w:hAnsi="宋体"/>
          <w:color w:val="000000"/>
          <w:sz w:val="18"/>
          <w:szCs w:val="18"/>
        </w:rPr>
        <w:t>1070mm</w:t>
      </w:r>
      <w:r w:rsidRPr="00F34A74">
        <w:rPr>
          <w:rFonts w:ascii="宋体" w:hAnsi="宋体" w:hint="eastAsia"/>
          <w:color w:val="000000"/>
          <w:sz w:val="18"/>
          <w:szCs w:val="18"/>
        </w:rPr>
        <w:t>，座宽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≥</w:t>
      </w:r>
      <w:r w:rsidRPr="00F34A74">
        <w:rPr>
          <w:rFonts w:ascii="宋体" w:hAnsi="宋体" w:cs="Arial"/>
          <w:color w:val="000000"/>
          <w:sz w:val="18"/>
          <w:szCs w:val="18"/>
        </w:rPr>
        <w:t>490</w:t>
      </w:r>
      <w:r w:rsidRPr="00F34A74">
        <w:rPr>
          <w:rFonts w:ascii="宋体" w:hAnsi="宋体"/>
          <w:color w:val="000000"/>
          <w:sz w:val="18"/>
          <w:szCs w:val="18"/>
        </w:rPr>
        <w:t xml:space="preserve"> mm</w:t>
      </w:r>
      <w:r w:rsidRPr="00F34A74">
        <w:rPr>
          <w:rFonts w:ascii="宋体" w:hAnsi="宋体" w:hint="eastAsia"/>
          <w:color w:val="000000"/>
          <w:sz w:val="18"/>
          <w:szCs w:val="18"/>
        </w:rPr>
        <w:t>、座深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≥</w:t>
      </w:r>
      <w:r w:rsidRPr="00F34A74">
        <w:rPr>
          <w:rFonts w:ascii="宋体" w:hAnsi="宋体" w:cs="Arial"/>
          <w:color w:val="000000"/>
          <w:sz w:val="18"/>
          <w:szCs w:val="18"/>
        </w:rPr>
        <w:t>460</w:t>
      </w:r>
      <w:r w:rsidRPr="00F34A74">
        <w:rPr>
          <w:rFonts w:ascii="宋体" w:hAnsi="宋体"/>
          <w:color w:val="000000"/>
          <w:sz w:val="18"/>
          <w:szCs w:val="18"/>
        </w:rPr>
        <w:t xml:space="preserve"> mm</w:t>
      </w:r>
      <w:r w:rsidRPr="00F34A74">
        <w:rPr>
          <w:rFonts w:ascii="宋体" w:hAnsi="宋体" w:hint="eastAsia"/>
          <w:color w:val="000000"/>
          <w:sz w:val="18"/>
          <w:szCs w:val="18"/>
        </w:rPr>
        <w:t>，扶手高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≥</w:t>
      </w:r>
      <w:r w:rsidRPr="00F34A74">
        <w:rPr>
          <w:rFonts w:ascii="宋体" w:hAnsi="宋体" w:cs="Arial"/>
          <w:color w:val="000000"/>
          <w:sz w:val="18"/>
          <w:szCs w:val="18"/>
        </w:rPr>
        <w:t>200</w:t>
      </w:r>
      <w:r w:rsidRPr="00F34A74">
        <w:rPr>
          <w:rFonts w:ascii="宋体" w:hAnsi="宋体"/>
          <w:color w:val="000000"/>
          <w:sz w:val="18"/>
          <w:szCs w:val="18"/>
        </w:rPr>
        <w:t xml:space="preserve"> mm</w:t>
      </w:r>
      <w:r w:rsidRPr="00F34A74">
        <w:rPr>
          <w:rFonts w:ascii="宋体" w:hAnsi="宋体" w:hint="eastAsia"/>
          <w:color w:val="000000"/>
          <w:sz w:val="18"/>
          <w:szCs w:val="18"/>
        </w:rPr>
        <w:t>，软质聚氨酯泡沫塑料回弹性要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≥</w:t>
      </w:r>
      <w:r w:rsidRPr="00F34A74">
        <w:rPr>
          <w:rFonts w:ascii="宋体" w:hAnsi="宋体" w:cs="Arial"/>
          <w:color w:val="000000"/>
          <w:sz w:val="18"/>
          <w:szCs w:val="18"/>
        </w:rPr>
        <w:t>35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，面料采用布料，织物燃烧性能阻燃、续烯时间要≥</w:t>
      </w:r>
      <w:r w:rsidRPr="00F34A74">
        <w:rPr>
          <w:rFonts w:ascii="宋体" w:hAnsi="宋体" w:cs="Arial"/>
          <w:color w:val="000000"/>
          <w:sz w:val="18"/>
          <w:szCs w:val="18"/>
        </w:rPr>
        <w:t>4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级，损毁长度≥</w:t>
      </w:r>
      <w:r w:rsidRPr="00F34A74">
        <w:rPr>
          <w:rFonts w:ascii="宋体" w:hAnsi="宋体" w:cs="Arial"/>
          <w:color w:val="000000"/>
          <w:sz w:val="18"/>
          <w:szCs w:val="18"/>
        </w:rPr>
        <w:t>100mm,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电镀层耐盐雾</w:t>
      </w:r>
      <w:r w:rsidRPr="00F34A74">
        <w:rPr>
          <w:rFonts w:ascii="宋体" w:hAnsi="宋体" w:cs="Arial"/>
          <w:color w:val="000000"/>
          <w:sz w:val="18"/>
          <w:szCs w:val="18"/>
        </w:rPr>
        <w:t>18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小时，直径</w:t>
      </w:r>
      <w:r w:rsidRPr="00F34A74">
        <w:rPr>
          <w:rFonts w:ascii="宋体" w:hAnsi="宋体" w:cs="Arial"/>
          <w:color w:val="000000"/>
          <w:sz w:val="18"/>
          <w:szCs w:val="18"/>
        </w:rPr>
        <w:t>1.5 mm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以下锈点不多于</w:t>
      </w:r>
      <w:r w:rsidRPr="00F34A74">
        <w:rPr>
          <w:rFonts w:ascii="宋体" w:hAnsi="宋体" w:cs="Arial"/>
          <w:color w:val="000000"/>
          <w:sz w:val="18"/>
          <w:szCs w:val="18"/>
        </w:rPr>
        <w:t>20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点</w:t>
      </w:r>
      <w:r w:rsidRPr="00F34A74">
        <w:rPr>
          <w:rFonts w:ascii="宋体" w:hAnsi="宋体" w:cs="Arial"/>
          <w:color w:val="000000"/>
          <w:sz w:val="18"/>
          <w:szCs w:val="18"/>
        </w:rPr>
        <w:t>/dm</w:t>
      </w:r>
      <w:r w:rsidRPr="00F34A74">
        <w:rPr>
          <w:rFonts w:ascii="宋体" w:hAnsi="宋体" w:cs="Arial"/>
          <w:color w:val="000000"/>
          <w:sz w:val="18"/>
          <w:szCs w:val="18"/>
          <w:vertAlign w:val="superscript"/>
        </w:rPr>
        <w:t>2</w:t>
      </w:r>
      <w:r w:rsidRPr="00F34A74">
        <w:rPr>
          <w:rFonts w:ascii="宋体" w:cs="Arial"/>
          <w:color w:val="000000"/>
          <w:sz w:val="18"/>
          <w:szCs w:val="18"/>
        </w:rPr>
        <w:t>,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脚轮往复磨损经测试后</w:t>
      </w:r>
      <w:r w:rsidRPr="00F34A74">
        <w:rPr>
          <w:rFonts w:ascii="宋体" w:hAnsi="宋体" w:cs="Arial"/>
          <w:color w:val="000000"/>
          <w:sz w:val="18"/>
          <w:szCs w:val="18"/>
        </w:rPr>
        <w:t>22N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的力尚着每个脚轮中心线拉脚轮，要保证脚轮不会脱落出来。甲醛释放量≤</w:t>
      </w:r>
      <w:r w:rsidRPr="00F34A74">
        <w:rPr>
          <w:rFonts w:ascii="宋体" w:hAnsi="宋体" w:cs="Arial"/>
          <w:color w:val="000000"/>
          <w:sz w:val="18"/>
          <w:szCs w:val="18"/>
        </w:rPr>
        <w:t>0.5mg/L,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家具涂层可迁移元素（铅、镉、铬、汞、锑、钡、砷等≤</w:t>
      </w:r>
      <w:r w:rsidRPr="00F34A74">
        <w:rPr>
          <w:rFonts w:ascii="宋体" w:hAnsi="宋体" w:cs="Arial"/>
          <w:color w:val="000000"/>
          <w:sz w:val="18"/>
          <w:szCs w:val="18"/>
        </w:rPr>
        <w:t>1.0mg/ kg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。</w:t>
      </w:r>
      <w:r w:rsidRPr="00F34A74">
        <w:rPr>
          <w:rFonts w:ascii="宋体" w:hAnsi="宋体" w:cs="Arial"/>
          <w:color w:val="000000"/>
          <w:sz w:val="18"/>
          <w:szCs w:val="18"/>
        </w:rPr>
        <w:t>TVOC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≤</w:t>
      </w:r>
      <w:r w:rsidRPr="00F34A74">
        <w:rPr>
          <w:rFonts w:ascii="宋体" w:cs="Arial"/>
          <w:color w:val="000000"/>
          <w:sz w:val="18"/>
          <w:szCs w:val="18"/>
        </w:rPr>
        <w:t>0.</w:t>
      </w:r>
      <w:r w:rsidRPr="00F34A74">
        <w:rPr>
          <w:rFonts w:ascii="宋体" w:hAnsi="宋体" w:cs="Arial"/>
          <w:color w:val="000000"/>
          <w:sz w:val="18"/>
          <w:szCs w:val="18"/>
        </w:rPr>
        <w:t>3mg/ m</w:t>
      </w:r>
      <w:r w:rsidRPr="00F34A74">
        <w:rPr>
          <w:rFonts w:ascii="宋体" w:hAnsi="宋体" w:cs="Arial"/>
          <w:color w:val="000000"/>
          <w:sz w:val="18"/>
          <w:szCs w:val="18"/>
          <w:vertAlign w:val="superscript"/>
        </w:rPr>
        <w:t>2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。不能含有禁用的可分解芳香胺染料</w:t>
      </w:r>
      <w:r w:rsidRPr="00F34A74">
        <w:rPr>
          <w:rFonts w:ascii="宋体" w:hAnsi="宋体" w:cs="Arial"/>
          <w:color w:val="000000"/>
          <w:sz w:val="18"/>
          <w:szCs w:val="18"/>
        </w:rPr>
        <w:t xml:space="preserve"> 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。检验依据</w:t>
      </w:r>
      <w:r w:rsidRPr="00F34A74">
        <w:rPr>
          <w:rFonts w:ascii="宋体" w:hAnsi="宋体" w:cs="Arial"/>
          <w:color w:val="000000"/>
          <w:sz w:val="18"/>
          <w:szCs w:val="18"/>
        </w:rPr>
        <w:t>GB/T35607-2017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《绿色产品评价家具》和</w:t>
      </w:r>
      <w:r w:rsidRPr="00F34A74">
        <w:rPr>
          <w:rStyle w:val="a9"/>
          <w:rFonts w:ascii="宋体" w:hAnsi="宋体" w:cs="Arial"/>
          <w:i w:val="0"/>
          <w:iCs w:val="0"/>
          <w:color w:val="000000"/>
          <w:sz w:val="18"/>
          <w:szCs w:val="18"/>
          <w:shd w:val="clear" w:color="auto" w:fill="FFFFFF"/>
        </w:rPr>
        <w:t>QBT 2280-2016</w:t>
      </w:r>
      <w:r w:rsidRPr="00F34A74">
        <w:rPr>
          <w:rStyle w:val="apple-converted-space"/>
          <w:rFonts w:ascii="宋体" w:cs="Arial"/>
          <w:color w:val="000000"/>
          <w:sz w:val="18"/>
          <w:szCs w:val="18"/>
          <w:shd w:val="clear" w:color="auto" w:fill="FFFFFF"/>
        </w:rPr>
        <w:t> 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《</w:t>
      </w:r>
      <w:r w:rsidRPr="00F34A74">
        <w:rPr>
          <w:rFonts w:ascii="宋体" w:hAnsi="宋体" w:cs="Arial" w:hint="eastAsia"/>
          <w:color w:val="000000"/>
          <w:sz w:val="18"/>
          <w:szCs w:val="18"/>
          <w:shd w:val="clear" w:color="auto" w:fill="FFFFFF"/>
        </w:rPr>
        <w:t>办公家具</w:t>
      </w:r>
      <w:r w:rsidRPr="00F34A74">
        <w:rPr>
          <w:rFonts w:ascii="宋体" w:hAnsi="宋体" w:cs="Arial"/>
          <w:color w:val="000000"/>
          <w:sz w:val="18"/>
          <w:szCs w:val="18"/>
          <w:shd w:val="clear" w:color="auto" w:fill="FFFFFF"/>
        </w:rPr>
        <w:t xml:space="preserve"> </w:t>
      </w:r>
      <w:r w:rsidRPr="00F34A74">
        <w:rPr>
          <w:rFonts w:ascii="宋体" w:hAnsi="宋体" w:cs="Arial" w:hint="eastAsia"/>
          <w:color w:val="000000"/>
          <w:sz w:val="18"/>
          <w:szCs w:val="18"/>
          <w:shd w:val="clear" w:color="auto" w:fill="FFFFFF"/>
        </w:rPr>
        <w:t>办公椅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》。</w:t>
      </w:r>
    </w:p>
    <w:p w:rsidR="005D5963" w:rsidRPr="00F34A74" w:rsidRDefault="005D5963" w:rsidP="00AB1950">
      <w:pPr>
        <w:widowControl/>
        <w:ind w:firstLineChars="200" w:firstLine="360"/>
        <w:jc w:val="left"/>
        <w:rPr>
          <w:rFonts w:ascii="宋体" w:cs="Arial"/>
          <w:color w:val="000000"/>
          <w:sz w:val="18"/>
          <w:szCs w:val="18"/>
        </w:rPr>
      </w:pPr>
      <w:r w:rsidRPr="00F34A74">
        <w:rPr>
          <w:rFonts w:ascii="宋体" w:hAnsi="宋体" w:cs="Arial" w:hint="eastAsia"/>
          <w:color w:val="000000"/>
          <w:sz w:val="18"/>
          <w:szCs w:val="18"/>
        </w:rPr>
        <w:t>气压棒：承受</w:t>
      </w:r>
      <w:r w:rsidRPr="00F34A74">
        <w:rPr>
          <w:rFonts w:ascii="宋体" w:hAnsi="宋体" w:cs="Arial"/>
          <w:color w:val="000000"/>
          <w:sz w:val="18"/>
          <w:szCs w:val="18"/>
        </w:rPr>
        <w:t>250kg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压力以上，伸缩</w:t>
      </w:r>
      <w:r w:rsidRPr="00F34A74">
        <w:rPr>
          <w:rFonts w:ascii="宋体" w:hAnsi="宋体" w:cs="Arial"/>
          <w:color w:val="000000"/>
          <w:sz w:val="18"/>
          <w:szCs w:val="18"/>
        </w:rPr>
        <w:t>10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万次不漏气。</w:t>
      </w:r>
      <w:r w:rsidRPr="00F34A74">
        <w:rPr>
          <w:rFonts w:ascii="宋体" w:hAnsi="宋体" w:cs="Arial"/>
          <w:color w:val="000000"/>
          <w:sz w:val="18"/>
          <w:szCs w:val="18"/>
        </w:rPr>
        <w:t xml:space="preserve"> 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内筒壁厚要≥</w:t>
      </w:r>
      <w:r w:rsidRPr="00F34A74">
        <w:rPr>
          <w:rFonts w:ascii="宋体" w:hAnsi="宋体" w:cs="Arial"/>
          <w:color w:val="000000"/>
          <w:sz w:val="18"/>
          <w:szCs w:val="18"/>
        </w:rPr>
        <w:t>1.0 mm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，外筒壁厚</w:t>
      </w:r>
      <w:r w:rsidRPr="00F34A74">
        <w:rPr>
          <w:rFonts w:ascii="宋体" w:hAnsi="宋体" w:cs="Arial"/>
          <w:color w:val="000000"/>
          <w:sz w:val="18"/>
          <w:szCs w:val="18"/>
        </w:rPr>
        <w:t xml:space="preserve"> 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≥</w:t>
      </w:r>
      <w:r w:rsidRPr="00F34A74">
        <w:rPr>
          <w:rFonts w:ascii="宋体" w:hAnsi="宋体" w:cs="Arial"/>
          <w:color w:val="000000"/>
          <w:sz w:val="18"/>
          <w:szCs w:val="18"/>
        </w:rPr>
        <w:t>2.0 mm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，负载验证冲击</w:t>
      </w:r>
      <w:r w:rsidRPr="00F34A74">
        <w:rPr>
          <w:rFonts w:ascii="宋体" w:hAnsi="宋体" w:cs="Arial"/>
          <w:color w:val="000000"/>
          <w:sz w:val="18"/>
          <w:szCs w:val="18"/>
        </w:rPr>
        <w:t>1300N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砝码要保证完全无损。脚架：尼龙塑胶转轮。检验依据</w:t>
      </w:r>
      <w:r w:rsidRPr="00F34A74">
        <w:rPr>
          <w:rFonts w:ascii="宋体" w:hAnsi="宋体" w:cs="Arial"/>
          <w:color w:val="000000"/>
          <w:sz w:val="18"/>
          <w:szCs w:val="18"/>
        </w:rPr>
        <w:t>18401-2010</w:t>
      </w:r>
      <w:r w:rsidRPr="00F34A74">
        <w:rPr>
          <w:rFonts w:ascii="宋体" w:hAnsi="宋体" w:hint="eastAsia"/>
          <w:color w:val="000000"/>
          <w:sz w:val="18"/>
          <w:szCs w:val="18"/>
        </w:rPr>
        <w:t>《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国家纺织产品基本安全技术规范》和</w:t>
      </w:r>
      <w:hyperlink r:id="rId15" w:tgtFrame="_blank" w:history="1">
        <w:r w:rsidRPr="00F34A74">
          <w:rPr>
            <w:rFonts w:ascii="宋体" w:hAnsi="宋体"/>
            <w:color w:val="000000"/>
            <w:sz w:val="18"/>
            <w:szCs w:val="18"/>
          </w:rPr>
          <w:t>GB/T29525-2013</w:t>
        </w:r>
        <w:r w:rsidRPr="00F34A74">
          <w:rPr>
            <w:rFonts w:ascii="宋体" w:hAnsi="宋体" w:hint="eastAsia"/>
            <w:color w:val="000000"/>
            <w:sz w:val="18"/>
            <w:szCs w:val="18"/>
          </w:rPr>
          <w:t>《座椅升降气弹簧</w:t>
        </w:r>
        <w:r w:rsidRPr="00F34A74">
          <w:rPr>
            <w:rFonts w:ascii="宋体" w:hAnsi="宋体"/>
            <w:color w:val="000000"/>
            <w:sz w:val="18"/>
            <w:szCs w:val="18"/>
          </w:rPr>
          <w:t xml:space="preserve"> </w:t>
        </w:r>
        <w:r w:rsidRPr="00F34A74">
          <w:rPr>
            <w:rFonts w:ascii="宋体" w:hAnsi="宋体" w:hint="eastAsia"/>
            <w:color w:val="000000"/>
            <w:sz w:val="18"/>
            <w:szCs w:val="18"/>
          </w:rPr>
          <w:t>技术条件</w:t>
        </w:r>
        <w:r w:rsidRPr="00F34A74">
          <w:rPr>
            <w:rFonts w:ascii="宋体" w:hAnsi="宋体"/>
            <w:color w:val="000000"/>
            <w:sz w:val="18"/>
            <w:szCs w:val="18"/>
          </w:rPr>
          <w:t xml:space="preserve"> </w:t>
        </w:r>
        <w:r w:rsidRPr="00F34A74">
          <w:rPr>
            <w:rFonts w:ascii="宋体" w:hAnsi="宋体" w:hint="eastAsia"/>
            <w:color w:val="000000"/>
            <w:sz w:val="18"/>
            <w:szCs w:val="18"/>
          </w:rPr>
          <w:t>标准</w:t>
        </w:r>
      </w:hyperlink>
      <w:r w:rsidRPr="00F34A74">
        <w:rPr>
          <w:rFonts w:ascii="宋体" w:hAnsi="宋体" w:cs="Arial" w:hint="eastAsia"/>
          <w:color w:val="000000"/>
          <w:sz w:val="18"/>
          <w:szCs w:val="18"/>
        </w:rPr>
        <w:t>》</w:t>
      </w:r>
      <w:r w:rsidRPr="00F34A74">
        <w:rPr>
          <w:rFonts w:ascii="宋体" w:hAnsi="宋体" w:hint="eastAsia"/>
          <w:color w:val="000000"/>
          <w:sz w:val="18"/>
          <w:szCs w:val="18"/>
        </w:rPr>
        <w:t>。</w:t>
      </w:r>
    </w:p>
    <w:p w:rsidR="005D5963" w:rsidRPr="00F34A74" w:rsidRDefault="005D5963" w:rsidP="00B70AD4">
      <w:pPr>
        <w:widowControl/>
        <w:jc w:val="left"/>
        <w:rPr>
          <w:rFonts w:ascii="宋体"/>
          <w:color w:val="000000"/>
          <w:sz w:val="18"/>
          <w:szCs w:val="18"/>
        </w:rPr>
      </w:pPr>
      <w:r w:rsidRPr="00F34A74">
        <w:rPr>
          <w:rFonts w:ascii="宋体" w:hAnsi="宋体" w:hint="eastAsia"/>
          <w:color w:val="000000"/>
          <w:sz w:val="18"/>
          <w:szCs w:val="18"/>
        </w:rPr>
        <w:t>三、木质柜类材质要求</w:t>
      </w:r>
    </w:p>
    <w:p w:rsidR="005D5963" w:rsidRPr="00F34A74" w:rsidRDefault="005D5963" w:rsidP="00AB1950">
      <w:pPr>
        <w:widowControl/>
        <w:ind w:firstLineChars="50" w:firstLine="90"/>
        <w:jc w:val="left"/>
        <w:rPr>
          <w:rFonts w:ascii="宋体"/>
          <w:color w:val="000000"/>
          <w:sz w:val="18"/>
          <w:szCs w:val="18"/>
        </w:rPr>
      </w:pPr>
      <w:r w:rsidRPr="00F34A74">
        <w:rPr>
          <w:rFonts w:ascii="宋体" w:hAnsi="宋体" w:cs="Arial" w:hint="eastAsia"/>
          <w:color w:val="000000"/>
          <w:sz w:val="18"/>
          <w:szCs w:val="18"/>
        </w:rPr>
        <w:t>基</w:t>
      </w:r>
      <w:r>
        <w:rPr>
          <w:rFonts w:ascii="宋体" w:hAnsi="宋体" w:cs="Arial" w:hint="eastAsia"/>
          <w:color w:val="000000"/>
          <w:sz w:val="18"/>
          <w:szCs w:val="18"/>
        </w:rPr>
        <w:t>材采用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多层板，要求稳定性好、不易变形。基材含水率≤</w:t>
      </w:r>
      <w:r w:rsidRPr="00F34A74">
        <w:rPr>
          <w:rFonts w:ascii="宋体" w:hAnsi="宋体" w:cs="Arial"/>
          <w:color w:val="000000"/>
          <w:sz w:val="18"/>
          <w:szCs w:val="18"/>
        </w:rPr>
        <w:t>8%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，静曲强度横顺纹</w:t>
      </w:r>
      <w:r w:rsidRPr="00F34A74">
        <w:rPr>
          <w:rFonts w:ascii="宋体" w:hAnsi="宋体" w:hint="eastAsia"/>
          <w:color w:val="000000"/>
          <w:sz w:val="18"/>
          <w:szCs w:val="18"/>
        </w:rPr>
        <w:t>≥</w:t>
      </w:r>
      <w:r w:rsidRPr="00F34A74">
        <w:rPr>
          <w:rFonts w:ascii="宋体" w:hAnsi="宋体"/>
          <w:color w:val="000000"/>
          <w:sz w:val="18"/>
          <w:szCs w:val="18"/>
        </w:rPr>
        <w:t>25MPa,</w:t>
      </w:r>
      <w:r w:rsidRPr="00F34A74">
        <w:rPr>
          <w:rFonts w:ascii="宋体" w:hAnsi="宋体" w:hint="eastAsia"/>
          <w:color w:val="000000"/>
          <w:sz w:val="18"/>
          <w:szCs w:val="18"/>
        </w:rPr>
        <w:t>弹性模量≥</w:t>
      </w:r>
      <w:r w:rsidRPr="00F34A74">
        <w:rPr>
          <w:rFonts w:ascii="宋体" w:hAnsi="宋体"/>
          <w:color w:val="000000"/>
          <w:sz w:val="18"/>
          <w:szCs w:val="18"/>
        </w:rPr>
        <w:t>4000MPa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，密度</w:t>
      </w:r>
      <w:r w:rsidRPr="00F34A74">
        <w:rPr>
          <w:rFonts w:ascii="宋体" w:hAnsi="宋体" w:hint="eastAsia"/>
          <w:color w:val="000000"/>
          <w:sz w:val="18"/>
          <w:szCs w:val="18"/>
        </w:rPr>
        <w:t>≥</w:t>
      </w:r>
      <w:r w:rsidRPr="00F34A74">
        <w:rPr>
          <w:rFonts w:ascii="宋体" w:hAnsi="宋体"/>
          <w:color w:val="000000"/>
          <w:sz w:val="18"/>
          <w:szCs w:val="18"/>
        </w:rPr>
        <w:t>0.8</w:t>
      </w:r>
      <w:r w:rsidRPr="00F34A74">
        <w:rPr>
          <w:rFonts w:ascii="宋体" w:hAnsi="宋体" w:cs="Arial"/>
          <w:color w:val="000000"/>
          <w:sz w:val="18"/>
          <w:szCs w:val="18"/>
        </w:rPr>
        <w:t xml:space="preserve"> g/m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³，表面胶合强度</w:t>
      </w:r>
      <w:r w:rsidRPr="00F34A74">
        <w:rPr>
          <w:rFonts w:ascii="宋体" w:hAnsi="宋体" w:hint="eastAsia"/>
          <w:color w:val="000000"/>
          <w:sz w:val="18"/>
          <w:szCs w:val="18"/>
        </w:rPr>
        <w:t>≥</w:t>
      </w:r>
      <w:r w:rsidRPr="00F34A74">
        <w:rPr>
          <w:rFonts w:ascii="宋体" w:hAnsi="宋体"/>
          <w:color w:val="000000"/>
          <w:sz w:val="18"/>
          <w:szCs w:val="18"/>
        </w:rPr>
        <w:t>1MPa</w:t>
      </w:r>
      <w:r w:rsidRPr="00F34A74">
        <w:rPr>
          <w:rFonts w:ascii="宋体" w:hAnsi="宋体" w:hint="eastAsia"/>
          <w:color w:val="000000"/>
          <w:sz w:val="18"/>
          <w:szCs w:val="18"/>
        </w:rPr>
        <w:t>，</w:t>
      </w:r>
      <w:r w:rsidRPr="00F34A74">
        <w:rPr>
          <w:rFonts w:ascii="宋体" w:hAnsi="宋体" w:cs="Arial"/>
          <w:color w:val="000000"/>
          <w:sz w:val="18"/>
          <w:szCs w:val="18"/>
        </w:rPr>
        <w:t xml:space="preserve"> 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甲醛释放量≤</w:t>
      </w:r>
      <w:r w:rsidRPr="00F34A74">
        <w:rPr>
          <w:rFonts w:ascii="宋体" w:hAnsi="宋体" w:cs="Arial"/>
          <w:color w:val="000000"/>
          <w:sz w:val="18"/>
          <w:szCs w:val="18"/>
        </w:rPr>
        <w:t>0.02mg/m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³、苯、甲苯、二甲苯、</w:t>
      </w:r>
      <w:r w:rsidRPr="00F34A74">
        <w:rPr>
          <w:rFonts w:ascii="宋体" w:hAnsi="宋体" w:cs="Arial"/>
          <w:color w:val="000000"/>
          <w:sz w:val="18"/>
          <w:szCs w:val="18"/>
        </w:rPr>
        <w:t>TVOC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有机化合物</w:t>
      </w:r>
      <w:r w:rsidRPr="00F34A74">
        <w:rPr>
          <w:rFonts w:ascii="宋体" w:hAnsi="宋体" w:cs="Arial"/>
          <w:color w:val="000000"/>
          <w:sz w:val="18"/>
          <w:szCs w:val="18"/>
        </w:rPr>
        <w:t>72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小时试验要≤</w:t>
      </w:r>
      <w:r w:rsidRPr="00F34A74">
        <w:rPr>
          <w:rFonts w:ascii="宋体" w:hAnsi="宋体" w:cs="Arial"/>
          <w:color w:val="000000"/>
          <w:sz w:val="18"/>
          <w:szCs w:val="18"/>
        </w:rPr>
        <w:t>5</w:t>
      </w:r>
      <w:r w:rsidRPr="00F34A74">
        <w:rPr>
          <w:rFonts w:ascii="宋体" w:hAnsi="宋体"/>
          <w:color w:val="000000"/>
          <w:sz w:val="18"/>
          <w:szCs w:val="18"/>
        </w:rPr>
        <w:t>ug/</w:t>
      </w:r>
      <w:r w:rsidRPr="00F34A74">
        <w:rPr>
          <w:rFonts w:ascii="宋体" w:hAnsi="宋体" w:cs="Arial"/>
          <w:color w:val="000000"/>
          <w:sz w:val="18"/>
          <w:szCs w:val="18"/>
        </w:rPr>
        <w:t xml:space="preserve"> m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³，板材环保标准符合</w:t>
      </w:r>
      <w:r w:rsidRPr="00F34A74">
        <w:rPr>
          <w:rFonts w:ascii="宋体" w:hAnsi="宋体" w:cs="Arial"/>
          <w:color w:val="000000"/>
          <w:sz w:val="18"/>
          <w:szCs w:val="18"/>
        </w:rPr>
        <w:t>GB/T 18580-2017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《室内装饰装修材料</w:t>
      </w:r>
      <w:r w:rsidRPr="00F34A74">
        <w:rPr>
          <w:rFonts w:ascii="宋体" w:hAnsi="宋体" w:cs="Arial"/>
          <w:color w:val="000000"/>
          <w:sz w:val="18"/>
          <w:szCs w:val="18"/>
        </w:rPr>
        <w:t xml:space="preserve"> 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人造板及其制品中甲醛释放量》、</w:t>
      </w:r>
      <w:r w:rsidRPr="00F34A74">
        <w:rPr>
          <w:rFonts w:ascii="宋体" w:hAnsi="宋体"/>
          <w:color w:val="000000"/>
          <w:sz w:val="18"/>
          <w:szCs w:val="18"/>
        </w:rPr>
        <w:t>GB</w:t>
      </w:r>
      <w:r w:rsidRPr="00F34A74">
        <w:rPr>
          <w:rFonts w:ascii="宋体" w:hAnsi="宋体" w:cs="Arial"/>
          <w:color w:val="000000"/>
          <w:sz w:val="18"/>
          <w:szCs w:val="18"/>
        </w:rPr>
        <w:t>/T</w:t>
      </w:r>
      <w:r w:rsidRPr="00F34A74">
        <w:rPr>
          <w:rFonts w:ascii="宋体" w:hAnsi="宋体"/>
          <w:color w:val="000000"/>
          <w:sz w:val="18"/>
          <w:szCs w:val="18"/>
        </w:rPr>
        <w:t>9846-2015 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《普通</w:t>
      </w:r>
      <w:r w:rsidRPr="00F34A74">
        <w:rPr>
          <w:rFonts w:ascii="宋体" w:hAnsi="宋体" w:hint="eastAsia"/>
          <w:color w:val="000000"/>
          <w:sz w:val="18"/>
          <w:szCs w:val="18"/>
        </w:rPr>
        <w:t>胶合板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质量标准》。</w:t>
      </w:r>
      <w:r w:rsidRPr="00F34A74">
        <w:rPr>
          <w:rFonts w:ascii="宋体" w:hAnsi="宋体" w:cs="Arial"/>
          <w:color w:val="000000"/>
          <w:sz w:val="18"/>
          <w:szCs w:val="18"/>
        </w:rPr>
        <w:t xml:space="preserve">                                                                    </w:t>
      </w:r>
      <w:r w:rsidRPr="00F34A74">
        <w:rPr>
          <w:rFonts w:ascii="宋体" w:hAnsi="宋体" w:cs="Arial" w:hint="eastAsia"/>
          <w:color w:val="000000"/>
          <w:sz w:val="18"/>
          <w:szCs w:val="18"/>
        </w:rPr>
        <w:t>贴面材质采用三聚氢氨浸渍膜纸，前后颜色一致或接近，纹理清晰，色泽明亮，质感圆润。经过高温，高压制作而成。饰面材质平整度好、硬度高、耐磨防污；且具有抗菌防霉，耐酸碱，表面能沾水易清洗。无漆味、无杉木味、无刺激性气味。制作要求：储物柜全部到顶，四周封边收口处理。</w:t>
      </w:r>
    </w:p>
    <w:p w:rsidR="005D5963" w:rsidRPr="00F34A74" w:rsidRDefault="005D5963" w:rsidP="00B70AD4">
      <w:pPr>
        <w:rPr>
          <w:rFonts w:ascii="宋体"/>
          <w:color w:val="000000"/>
          <w:sz w:val="18"/>
          <w:szCs w:val="18"/>
        </w:rPr>
      </w:pPr>
      <w:r w:rsidRPr="00F34A74">
        <w:rPr>
          <w:rFonts w:ascii="宋体" w:hAnsi="宋体" w:hint="eastAsia"/>
          <w:color w:val="000000"/>
          <w:sz w:val="18"/>
          <w:szCs w:val="18"/>
        </w:rPr>
        <w:t>四、餐椅</w:t>
      </w:r>
      <w:r w:rsidRPr="00F34A74">
        <w:rPr>
          <w:rFonts w:ascii="宋体" w:hAnsi="宋体"/>
          <w:color w:val="000000"/>
          <w:sz w:val="18"/>
          <w:szCs w:val="18"/>
        </w:rPr>
        <w:t>(</w:t>
      </w:r>
      <w:r w:rsidRPr="00F34A74">
        <w:rPr>
          <w:rFonts w:ascii="宋体" w:hAnsi="宋体" w:hint="eastAsia"/>
          <w:color w:val="000000"/>
          <w:sz w:val="18"/>
          <w:szCs w:val="18"/>
        </w:rPr>
        <w:t>实木办公椅</w:t>
      </w:r>
      <w:r w:rsidRPr="00F34A74">
        <w:rPr>
          <w:rFonts w:ascii="宋体" w:hAnsi="宋体"/>
          <w:color w:val="000000"/>
          <w:sz w:val="18"/>
          <w:szCs w:val="18"/>
        </w:rPr>
        <w:t>)</w:t>
      </w:r>
      <w:r w:rsidRPr="00F34A74">
        <w:rPr>
          <w:rFonts w:ascii="宋体" w:hAnsi="宋体" w:hint="eastAsia"/>
          <w:color w:val="000000"/>
          <w:sz w:val="18"/>
          <w:szCs w:val="18"/>
        </w:rPr>
        <w:t>材质要求</w:t>
      </w:r>
    </w:p>
    <w:p w:rsidR="005D5963" w:rsidRPr="00F34A74" w:rsidRDefault="005D5963" w:rsidP="00AB1950">
      <w:pPr>
        <w:pStyle w:val="a6"/>
        <w:ind w:firstLine="360"/>
        <w:rPr>
          <w:rFonts w:ascii="宋体"/>
          <w:color w:val="000000"/>
          <w:sz w:val="18"/>
          <w:szCs w:val="18"/>
        </w:rPr>
      </w:pPr>
      <w:r w:rsidRPr="00F34A74">
        <w:rPr>
          <w:rFonts w:ascii="宋体" w:hAnsi="宋体" w:hint="eastAsia"/>
          <w:color w:val="000000"/>
          <w:sz w:val="18"/>
          <w:szCs w:val="18"/>
        </w:rPr>
        <w:t>尺寸：宽</w:t>
      </w:r>
      <w:r w:rsidRPr="00F34A74">
        <w:rPr>
          <w:rFonts w:ascii="宋体" w:hAnsi="宋体"/>
          <w:color w:val="000000"/>
          <w:sz w:val="18"/>
          <w:szCs w:val="18"/>
        </w:rPr>
        <w:t>435 mm*</w:t>
      </w:r>
      <w:r w:rsidRPr="00F34A74">
        <w:rPr>
          <w:rFonts w:ascii="宋体" w:hAnsi="宋体" w:hint="eastAsia"/>
          <w:color w:val="000000"/>
          <w:sz w:val="18"/>
          <w:szCs w:val="18"/>
        </w:rPr>
        <w:t>深</w:t>
      </w:r>
      <w:r w:rsidRPr="00F34A74">
        <w:rPr>
          <w:rFonts w:ascii="宋体" w:hAnsi="宋体"/>
          <w:color w:val="000000"/>
          <w:sz w:val="18"/>
          <w:szCs w:val="18"/>
        </w:rPr>
        <w:t>480 mm *</w:t>
      </w:r>
      <w:r w:rsidRPr="00F34A74">
        <w:rPr>
          <w:rFonts w:ascii="宋体" w:hAnsi="宋体" w:hint="eastAsia"/>
          <w:color w:val="000000"/>
          <w:sz w:val="18"/>
          <w:szCs w:val="18"/>
        </w:rPr>
        <w:t>高</w:t>
      </w:r>
      <w:r w:rsidRPr="00F34A74">
        <w:rPr>
          <w:rFonts w:ascii="宋体" w:hAnsi="宋体"/>
          <w:color w:val="000000"/>
          <w:sz w:val="18"/>
          <w:szCs w:val="18"/>
        </w:rPr>
        <w:t>900 mm</w:t>
      </w:r>
      <w:r w:rsidRPr="00F34A74">
        <w:rPr>
          <w:rFonts w:ascii="宋体" w:hAnsi="宋体" w:hint="eastAsia"/>
          <w:color w:val="000000"/>
          <w:sz w:val="18"/>
          <w:szCs w:val="18"/>
        </w:rPr>
        <w:t>（坐垫高</w:t>
      </w:r>
      <w:r w:rsidRPr="00F34A74">
        <w:rPr>
          <w:rFonts w:ascii="宋体" w:hAnsi="宋体"/>
          <w:color w:val="000000"/>
          <w:sz w:val="18"/>
          <w:szCs w:val="18"/>
        </w:rPr>
        <w:t>450 mm</w:t>
      </w:r>
      <w:r w:rsidRPr="00F34A74">
        <w:rPr>
          <w:rFonts w:ascii="宋体" w:hAnsi="宋体" w:hint="eastAsia"/>
          <w:color w:val="000000"/>
          <w:sz w:val="18"/>
          <w:szCs w:val="18"/>
        </w:rPr>
        <w:t>），背部底托宽高≥</w:t>
      </w:r>
      <w:r w:rsidRPr="00F34A74">
        <w:rPr>
          <w:rFonts w:ascii="宋体" w:hAnsi="宋体"/>
          <w:color w:val="000000"/>
          <w:sz w:val="18"/>
          <w:szCs w:val="18"/>
        </w:rPr>
        <w:t>32*65 mm</w:t>
      </w:r>
      <w:r w:rsidRPr="00F34A74">
        <w:rPr>
          <w:rFonts w:ascii="宋体" w:hAnsi="宋体" w:hint="eastAsia"/>
          <w:color w:val="000000"/>
          <w:sz w:val="18"/>
          <w:szCs w:val="18"/>
        </w:rPr>
        <w:t>，后部着地靠脚≥</w:t>
      </w:r>
      <w:r w:rsidRPr="00F34A74">
        <w:rPr>
          <w:rFonts w:ascii="宋体" w:hAnsi="宋体"/>
          <w:color w:val="000000"/>
          <w:sz w:val="18"/>
          <w:szCs w:val="18"/>
        </w:rPr>
        <w:t>32*47 mm</w:t>
      </w:r>
      <w:r w:rsidRPr="00F34A74">
        <w:rPr>
          <w:rFonts w:ascii="宋体" w:hAnsi="宋体" w:hint="eastAsia"/>
          <w:color w:val="000000"/>
          <w:sz w:val="18"/>
          <w:szCs w:val="18"/>
        </w:rPr>
        <w:t>，其它底托加条≥</w:t>
      </w:r>
      <w:r w:rsidRPr="00F34A74">
        <w:rPr>
          <w:rFonts w:ascii="宋体" w:hAnsi="宋体"/>
          <w:color w:val="000000"/>
          <w:sz w:val="18"/>
          <w:szCs w:val="18"/>
        </w:rPr>
        <w:t>26*65 mm</w:t>
      </w:r>
      <w:r w:rsidRPr="00F34A74">
        <w:rPr>
          <w:rFonts w:ascii="宋体" w:hAnsi="宋体" w:hint="eastAsia"/>
          <w:color w:val="000000"/>
          <w:sz w:val="18"/>
          <w:szCs w:val="18"/>
        </w:rPr>
        <w:t>。产品必须环保，甲醛释放量要≤</w:t>
      </w:r>
      <w:r w:rsidRPr="00F34A74">
        <w:rPr>
          <w:rFonts w:ascii="宋体" w:hAnsi="宋体"/>
          <w:color w:val="000000"/>
          <w:sz w:val="18"/>
          <w:szCs w:val="18"/>
        </w:rPr>
        <w:t>2mg/L,</w:t>
      </w:r>
      <w:r w:rsidRPr="00F34A74">
        <w:rPr>
          <w:rFonts w:ascii="宋体" w:hAnsi="宋体" w:hint="eastAsia"/>
          <w:color w:val="000000"/>
          <w:sz w:val="18"/>
          <w:szCs w:val="18"/>
        </w:rPr>
        <w:t>并附成品检验报告。</w:t>
      </w:r>
    </w:p>
    <w:p w:rsidR="005D5963" w:rsidRDefault="005D5963" w:rsidP="00B70AD4">
      <w:pPr>
        <w:pStyle w:val="a6"/>
        <w:ind w:firstLineChars="0" w:firstLine="0"/>
        <w:rPr>
          <w:rFonts w:ascii="宋体"/>
          <w:color w:val="000000"/>
          <w:sz w:val="18"/>
          <w:szCs w:val="18"/>
        </w:rPr>
      </w:pPr>
      <w:r w:rsidRPr="00F34A74">
        <w:rPr>
          <w:rFonts w:ascii="宋体" w:hAnsi="宋体" w:hint="eastAsia"/>
          <w:color w:val="000000"/>
          <w:sz w:val="18"/>
          <w:szCs w:val="18"/>
        </w:rPr>
        <w:t>椅身及底托加条等木质材料全部选用优质橡木</w:t>
      </w:r>
      <w:r w:rsidRPr="00F34A74">
        <w:rPr>
          <w:rFonts w:ascii="宋体" w:hAnsi="宋体"/>
          <w:color w:val="000000"/>
          <w:sz w:val="18"/>
          <w:szCs w:val="18"/>
        </w:rPr>
        <w:t>(</w:t>
      </w:r>
      <w:r w:rsidRPr="00F34A74">
        <w:rPr>
          <w:rFonts w:ascii="宋体" w:hAnsi="宋体" w:hint="eastAsia"/>
          <w:color w:val="000000"/>
          <w:sz w:val="18"/>
          <w:szCs w:val="18"/>
        </w:rPr>
        <w:t>非橡胶木</w:t>
      </w:r>
      <w:r w:rsidRPr="00F34A74">
        <w:rPr>
          <w:rFonts w:ascii="宋体" w:hAnsi="宋体"/>
          <w:color w:val="000000"/>
          <w:sz w:val="18"/>
          <w:szCs w:val="18"/>
        </w:rPr>
        <w:t>)</w:t>
      </w:r>
      <w:r w:rsidRPr="00F34A74">
        <w:rPr>
          <w:rFonts w:ascii="宋体" w:hAnsi="宋体" w:hint="eastAsia"/>
          <w:color w:val="000000"/>
          <w:sz w:val="18"/>
          <w:szCs w:val="18"/>
        </w:rPr>
        <w:t>或胡桃木，含水率≤</w:t>
      </w:r>
      <w:r w:rsidRPr="00F34A74">
        <w:rPr>
          <w:rFonts w:ascii="宋体" w:hAnsi="宋体"/>
          <w:color w:val="000000"/>
          <w:sz w:val="18"/>
          <w:szCs w:val="18"/>
        </w:rPr>
        <w:t>8%</w:t>
      </w:r>
      <w:r w:rsidRPr="00F34A74">
        <w:rPr>
          <w:rFonts w:ascii="宋体" w:hAnsi="宋体" w:hint="eastAsia"/>
          <w:color w:val="000000"/>
          <w:sz w:val="18"/>
          <w:szCs w:val="18"/>
        </w:rPr>
        <w:t>，并经防腐、防蛀处理。框架采用传统榫卯定位，不摇不晃，经久耐用（比正常的会议椅或餐椅要更牢固稳重）。后托双脚承重在</w:t>
      </w:r>
      <w:r w:rsidRPr="00F34A74">
        <w:rPr>
          <w:rFonts w:ascii="宋体" w:hAnsi="宋体"/>
          <w:color w:val="000000"/>
          <w:sz w:val="18"/>
          <w:szCs w:val="18"/>
        </w:rPr>
        <w:t>200KG</w:t>
      </w:r>
      <w:r w:rsidRPr="00F34A74">
        <w:rPr>
          <w:rFonts w:ascii="宋体" w:hAnsi="宋体" w:hint="eastAsia"/>
          <w:color w:val="000000"/>
          <w:sz w:val="18"/>
          <w:szCs w:val="18"/>
        </w:rPr>
        <w:t>以上，连人带椅后仰倾斜时两脚受力、保证不会折断摔跤。</w:t>
      </w:r>
    </w:p>
    <w:p w:rsidR="005D5963" w:rsidRPr="00B162E6" w:rsidRDefault="005D5963" w:rsidP="00AB1950">
      <w:pPr>
        <w:pStyle w:val="a6"/>
        <w:ind w:firstLine="360"/>
        <w:rPr>
          <w:rFonts w:ascii="宋体"/>
          <w:color w:val="000000"/>
          <w:sz w:val="18"/>
          <w:szCs w:val="18"/>
        </w:rPr>
      </w:pPr>
      <w:r w:rsidRPr="00F34A74">
        <w:rPr>
          <w:rFonts w:ascii="宋体" w:hAnsi="宋体" w:hint="eastAsia"/>
          <w:color w:val="000000"/>
          <w:sz w:val="18"/>
          <w:szCs w:val="18"/>
        </w:rPr>
        <w:lastRenderedPageBreak/>
        <w:t>颜色：深褐色，采用水性油漆喷涂，要求环保健康。挥发性有机有毒化合物</w:t>
      </w:r>
      <w:r w:rsidRPr="00F34A74">
        <w:rPr>
          <w:rFonts w:ascii="宋体" w:hAnsi="宋体"/>
          <w:color w:val="000000"/>
          <w:sz w:val="18"/>
          <w:szCs w:val="18"/>
        </w:rPr>
        <w:t>VOC</w:t>
      </w:r>
      <w:r w:rsidRPr="00F34A74">
        <w:rPr>
          <w:rFonts w:ascii="宋体" w:hAnsi="宋体" w:hint="eastAsia"/>
          <w:color w:val="000000"/>
          <w:sz w:val="18"/>
          <w:szCs w:val="18"/>
        </w:rPr>
        <w:t>含量要≤</w:t>
      </w:r>
      <w:r w:rsidRPr="00F34A74">
        <w:rPr>
          <w:rFonts w:ascii="宋体" w:hAnsi="宋体"/>
          <w:color w:val="000000"/>
          <w:sz w:val="18"/>
          <w:szCs w:val="18"/>
        </w:rPr>
        <w:t>5g/L</w:t>
      </w:r>
      <w:r w:rsidRPr="00F34A74">
        <w:rPr>
          <w:rFonts w:ascii="宋体" w:hAnsi="宋体" w:hint="eastAsia"/>
          <w:color w:val="000000"/>
          <w:sz w:val="18"/>
          <w:szCs w:val="18"/>
        </w:rPr>
        <w:t>，苯百分比含量≤</w:t>
      </w:r>
      <w:r w:rsidRPr="00F34A74">
        <w:rPr>
          <w:rFonts w:ascii="宋体" w:hAnsi="宋体"/>
          <w:color w:val="000000"/>
          <w:sz w:val="18"/>
          <w:szCs w:val="18"/>
        </w:rPr>
        <w:t>0.02</w:t>
      </w:r>
      <w:r w:rsidRPr="00F34A74">
        <w:rPr>
          <w:rFonts w:ascii="宋体" w:hAnsi="宋体" w:hint="eastAsia"/>
          <w:color w:val="000000"/>
          <w:sz w:val="18"/>
          <w:szCs w:val="18"/>
        </w:rPr>
        <w:t>，苯、乙苯、二甲苯总量要≤</w:t>
      </w:r>
      <w:r w:rsidRPr="00F34A74">
        <w:rPr>
          <w:rFonts w:ascii="宋体" w:hAnsi="宋体"/>
          <w:color w:val="000000"/>
          <w:sz w:val="18"/>
          <w:szCs w:val="18"/>
        </w:rPr>
        <w:t>15%</w:t>
      </w:r>
      <w:r w:rsidRPr="00F34A74">
        <w:rPr>
          <w:rFonts w:ascii="宋体" w:hAnsi="宋体" w:hint="eastAsia"/>
          <w:color w:val="000000"/>
          <w:sz w:val="18"/>
          <w:szCs w:val="18"/>
        </w:rPr>
        <w:t>，可容性铅、镉、汞、铬重金属要≤</w:t>
      </w:r>
      <w:r w:rsidRPr="00F34A74">
        <w:rPr>
          <w:rFonts w:ascii="宋体" w:hAnsi="宋体"/>
          <w:color w:val="000000"/>
          <w:sz w:val="18"/>
          <w:szCs w:val="18"/>
        </w:rPr>
        <w:t>5mg/kg</w:t>
      </w:r>
      <w:r w:rsidRPr="00F34A74">
        <w:rPr>
          <w:rFonts w:ascii="宋体" w:hAnsi="宋体" w:hint="eastAsia"/>
          <w:color w:val="000000"/>
          <w:sz w:val="18"/>
          <w:szCs w:val="18"/>
        </w:rPr>
        <w:t>。检测标准按国标</w:t>
      </w:r>
      <w:r w:rsidRPr="00F34A74">
        <w:rPr>
          <w:rStyle w:val="a9"/>
          <w:rFonts w:ascii="宋体" w:hAnsi="宋体" w:cs="Arial"/>
          <w:i w:val="0"/>
          <w:iCs w:val="0"/>
          <w:color w:val="000000"/>
          <w:sz w:val="18"/>
          <w:szCs w:val="18"/>
          <w:shd w:val="clear" w:color="auto" w:fill="FFFFFF"/>
        </w:rPr>
        <w:t>GB</w:t>
      </w:r>
      <w:r w:rsidRPr="00F34A74">
        <w:rPr>
          <w:rStyle w:val="apple-converted-space"/>
          <w:rFonts w:ascii="宋体" w:cs="Arial"/>
          <w:color w:val="000000"/>
          <w:sz w:val="18"/>
          <w:szCs w:val="18"/>
          <w:shd w:val="clear" w:color="auto" w:fill="FFFFFF"/>
        </w:rPr>
        <w:t> </w:t>
      </w:r>
      <w:r w:rsidRPr="00F34A74">
        <w:rPr>
          <w:rStyle w:val="a9"/>
          <w:rFonts w:ascii="宋体" w:hAnsi="宋体" w:cs="Arial"/>
          <w:i w:val="0"/>
          <w:iCs w:val="0"/>
          <w:color w:val="000000"/>
          <w:sz w:val="18"/>
          <w:szCs w:val="18"/>
          <w:shd w:val="clear" w:color="auto" w:fill="FFFFFF"/>
        </w:rPr>
        <w:t>24410-2009</w:t>
      </w:r>
      <w:r w:rsidRPr="00F34A74">
        <w:rPr>
          <w:rStyle w:val="a9"/>
          <w:rFonts w:ascii="宋体" w:hAnsi="宋体" w:cs="Arial" w:hint="eastAsia"/>
          <w:i w:val="0"/>
          <w:iCs w:val="0"/>
          <w:color w:val="000000"/>
          <w:sz w:val="18"/>
          <w:szCs w:val="18"/>
          <w:shd w:val="clear" w:color="auto" w:fill="FFFFFF"/>
        </w:rPr>
        <w:t>《</w:t>
      </w:r>
      <w:r w:rsidRPr="00F34A74">
        <w:rPr>
          <w:rFonts w:ascii="宋体" w:hAnsi="宋体" w:cs="Arial" w:hint="eastAsia"/>
          <w:color w:val="000000"/>
          <w:sz w:val="18"/>
          <w:szCs w:val="18"/>
          <w:shd w:val="clear" w:color="auto" w:fill="FFFFFF"/>
        </w:rPr>
        <w:t>室内装饰装修材料</w:t>
      </w:r>
      <w:r w:rsidRPr="00F34A74">
        <w:rPr>
          <w:rFonts w:ascii="宋体" w:hAnsi="宋体" w:cs="Arial"/>
          <w:color w:val="000000"/>
          <w:sz w:val="18"/>
          <w:szCs w:val="18"/>
          <w:shd w:val="clear" w:color="auto" w:fill="FFFFFF"/>
        </w:rPr>
        <w:t xml:space="preserve"> </w:t>
      </w:r>
      <w:r w:rsidRPr="00F34A74">
        <w:rPr>
          <w:rFonts w:ascii="宋体" w:hAnsi="宋体" w:cs="Arial" w:hint="eastAsia"/>
          <w:color w:val="000000"/>
          <w:sz w:val="18"/>
          <w:szCs w:val="18"/>
          <w:shd w:val="clear" w:color="auto" w:fill="FFFFFF"/>
        </w:rPr>
        <w:t>水性木器涂料中有害物质限量》</w:t>
      </w:r>
      <w:r w:rsidRPr="00F34A74">
        <w:rPr>
          <w:rFonts w:ascii="宋体" w:hAnsi="宋体" w:hint="eastAsia"/>
          <w:color w:val="000000"/>
          <w:sz w:val="18"/>
          <w:szCs w:val="18"/>
        </w:rPr>
        <w:t>及</w:t>
      </w:r>
      <w:r w:rsidRPr="00F34A74">
        <w:rPr>
          <w:rStyle w:val="a9"/>
          <w:rFonts w:ascii="宋体" w:hAnsi="宋体" w:cs="Arial"/>
          <w:i w:val="0"/>
          <w:iCs w:val="0"/>
          <w:color w:val="000000"/>
          <w:sz w:val="18"/>
          <w:szCs w:val="18"/>
          <w:shd w:val="clear" w:color="auto" w:fill="FFFFFF"/>
        </w:rPr>
        <w:t>GB</w:t>
      </w:r>
      <w:r w:rsidRPr="00F34A74">
        <w:rPr>
          <w:rStyle w:val="apple-converted-space"/>
          <w:rFonts w:ascii="宋体" w:cs="Arial"/>
          <w:color w:val="000000"/>
          <w:sz w:val="18"/>
          <w:szCs w:val="18"/>
          <w:shd w:val="clear" w:color="auto" w:fill="FFFFFF"/>
        </w:rPr>
        <w:t> </w:t>
      </w:r>
      <w:r w:rsidRPr="00F34A74">
        <w:rPr>
          <w:rStyle w:val="a9"/>
          <w:rFonts w:ascii="宋体" w:hAnsi="宋体" w:cs="Arial"/>
          <w:i w:val="0"/>
          <w:iCs w:val="0"/>
          <w:color w:val="000000"/>
          <w:sz w:val="18"/>
          <w:szCs w:val="18"/>
          <w:shd w:val="clear" w:color="auto" w:fill="FFFFFF"/>
        </w:rPr>
        <w:t>18581-2009</w:t>
      </w:r>
      <w:r w:rsidRPr="00F34A74">
        <w:rPr>
          <w:rStyle w:val="a9"/>
          <w:rFonts w:ascii="宋体" w:hAnsi="宋体" w:cs="Arial" w:hint="eastAsia"/>
          <w:i w:val="0"/>
          <w:iCs w:val="0"/>
          <w:color w:val="000000"/>
          <w:sz w:val="18"/>
          <w:szCs w:val="18"/>
          <w:shd w:val="clear" w:color="auto" w:fill="FFFFFF"/>
        </w:rPr>
        <w:t>《</w:t>
      </w:r>
      <w:r w:rsidRPr="00F34A74">
        <w:rPr>
          <w:rFonts w:ascii="宋体" w:hAnsi="宋体" w:cs="Arial" w:hint="eastAsia"/>
          <w:color w:val="000000"/>
          <w:sz w:val="18"/>
          <w:szCs w:val="18"/>
          <w:shd w:val="clear" w:color="auto" w:fill="FFFFFF"/>
        </w:rPr>
        <w:t>室内装饰装修材料</w:t>
      </w:r>
      <w:r w:rsidRPr="00F34A74">
        <w:rPr>
          <w:rFonts w:ascii="宋体" w:hAnsi="宋体" w:cs="Arial"/>
          <w:color w:val="000000"/>
          <w:sz w:val="18"/>
          <w:szCs w:val="18"/>
          <w:shd w:val="clear" w:color="auto" w:fill="FFFFFF"/>
        </w:rPr>
        <w:t xml:space="preserve"> </w:t>
      </w:r>
      <w:r w:rsidRPr="00F34A74">
        <w:rPr>
          <w:rFonts w:ascii="宋体" w:hAnsi="宋体" w:cs="Arial" w:hint="eastAsia"/>
          <w:color w:val="000000"/>
          <w:sz w:val="18"/>
          <w:szCs w:val="18"/>
          <w:shd w:val="clear" w:color="auto" w:fill="FFFFFF"/>
        </w:rPr>
        <w:t>溶剂型木器涂料中有害物质限量》</w:t>
      </w:r>
      <w:r w:rsidRPr="00F34A74">
        <w:rPr>
          <w:rFonts w:ascii="宋体"/>
          <w:color w:val="000000"/>
          <w:sz w:val="18"/>
          <w:szCs w:val="18"/>
        </w:rPr>
        <w:t>.</w:t>
      </w:r>
      <w:r w:rsidRPr="00F34A74">
        <w:rPr>
          <w:rFonts w:ascii="宋体" w:hAnsi="宋体" w:hint="eastAsia"/>
          <w:color w:val="000000"/>
          <w:sz w:val="18"/>
          <w:szCs w:val="18"/>
        </w:rPr>
        <w:t>需提供</w:t>
      </w:r>
      <w:r w:rsidRPr="00F34A74">
        <w:rPr>
          <w:rFonts w:ascii="宋体" w:hAnsi="宋体"/>
          <w:color w:val="000000"/>
          <w:sz w:val="18"/>
          <w:szCs w:val="18"/>
        </w:rPr>
        <w:t>2021</w:t>
      </w:r>
      <w:r w:rsidRPr="00F34A74">
        <w:rPr>
          <w:rFonts w:ascii="宋体" w:hAnsi="宋体" w:hint="eastAsia"/>
          <w:color w:val="000000"/>
          <w:sz w:val="18"/>
          <w:szCs w:val="18"/>
        </w:rPr>
        <w:t>年后制造商的水性油漆检测报告、及椅子实物样品。</w:t>
      </w:r>
    </w:p>
    <w:p w:rsidR="005D5963" w:rsidRDefault="005D5963" w:rsidP="00AB1950">
      <w:pPr>
        <w:ind w:firstLineChars="200" w:firstLine="420"/>
        <w:jc w:val="left"/>
        <w:rPr>
          <w:rFonts w:ascii="宋体"/>
          <w:color w:val="000000"/>
          <w:szCs w:val="21"/>
        </w:rPr>
      </w:pPr>
    </w:p>
    <w:p w:rsidR="005D5963" w:rsidRPr="006A1E51" w:rsidRDefault="005D5963" w:rsidP="00AB1950">
      <w:pPr>
        <w:ind w:firstLineChars="200" w:firstLine="360"/>
        <w:jc w:val="left"/>
        <w:rPr>
          <w:rFonts w:ascii="宋体"/>
          <w:color w:val="000000"/>
          <w:sz w:val="18"/>
          <w:szCs w:val="18"/>
        </w:rPr>
      </w:pPr>
      <w:r w:rsidRPr="006A1E51">
        <w:rPr>
          <w:rFonts w:ascii="宋体" w:hAnsi="宋体" w:hint="eastAsia"/>
          <w:color w:val="000000"/>
          <w:sz w:val="18"/>
          <w:szCs w:val="18"/>
        </w:rPr>
        <w:t>供应商报价产品的材质不限于上述要求、但尺寸及材质要优于或同等、不能低于上述标准。</w:t>
      </w:r>
    </w:p>
    <w:p w:rsidR="005D5963" w:rsidRDefault="005D5963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 w:rsidR="005D5963" w:rsidRPr="00770808" w:rsidRDefault="005D5963" w:rsidP="002656D7"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sectPr w:rsidR="005D5963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259" w:rsidRDefault="00635259" w:rsidP="006E384B">
      <w:r>
        <w:separator/>
      </w:r>
    </w:p>
  </w:endnote>
  <w:endnote w:type="continuationSeparator" w:id="1">
    <w:p w:rsidR="00635259" w:rsidRDefault="00635259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259" w:rsidRDefault="00635259" w:rsidP="006E384B">
      <w:r>
        <w:separator/>
      </w:r>
    </w:p>
  </w:footnote>
  <w:footnote w:type="continuationSeparator" w:id="1">
    <w:p w:rsidR="00635259" w:rsidRDefault="00635259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120B1"/>
    <w:rsid w:val="00012E8F"/>
    <w:rsid w:val="00015BAE"/>
    <w:rsid w:val="00031220"/>
    <w:rsid w:val="0003131D"/>
    <w:rsid w:val="00031681"/>
    <w:rsid w:val="00041A9B"/>
    <w:rsid w:val="000420E9"/>
    <w:rsid w:val="00045804"/>
    <w:rsid w:val="000525E8"/>
    <w:rsid w:val="00055BB0"/>
    <w:rsid w:val="00057D1F"/>
    <w:rsid w:val="00063F48"/>
    <w:rsid w:val="000656F0"/>
    <w:rsid w:val="00066011"/>
    <w:rsid w:val="00067137"/>
    <w:rsid w:val="00084535"/>
    <w:rsid w:val="00086879"/>
    <w:rsid w:val="00090F08"/>
    <w:rsid w:val="000A075D"/>
    <w:rsid w:val="000A3285"/>
    <w:rsid w:val="000B0AF5"/>
    <w:rsid w:val="000B1B61"/>
    <w:rsid w:val="000B5AEC"/>
    <w:rsid w:val="000B7596"/>
    <w:rsid w:val="000C1A22"/>
    <w:rsid w:val="000C296F"/>
    <w:rsid w:val="000C3976"/>
    <w:rsid w:val="000C44AD"/>
    <w:rsid w:val="000D0B76"/>
    <w:rsid w:val="000D7FC1"/>
    <w:rsid w:val="000E1D8D"/>
    <w:rsid w:val="000E3E32"/>
    <w:rsid w:val="000F2381"/>
    <w:rsid w:val="001123DE"/>
    <w:rsid w:val="0011735E"/>
    <w:rsid w:val="001317B0"/>
    <w:rsid w:val="0013287F"/>
    <w:rsid w:val="001417C1"/>
    <w:rsid w:val="00155E3B"/>
    <w:rsid w:val="001670C9"/>
    <w:rsid w:val="00173427"/>
    <w:rsid w:val="001771EA"/>
    <w:rsid w:val="001802D0"/>
    <w:rsid w:val="001807CF"/>
    <w:rsid w:val="001902B2"/>
    <w:rsid w:val="00195BAE"/>
    <w:rsid w:val="001A1817"/>
    <w:rsid w:val="001A62A9"/>
    <w:rsid w:val="001A67F5"/>
    <w:rsid w:val="001B392C"/>
    <w:rsid w:val="001D7351"/>
    <w:rsid w:val="001E2CA0"/>
    <w:rsid w:val="001E32BE"/>
    <w:rsid w:val="001E62EF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56D7"/>
    <w:rsid w:val="002664DB"/>
    <w:rsid w:val="00267BB1"/>
    <w:rsid w:val="00271584"/>
    <w:rsid w:val="002722E1"/>
    <w:rsid w:val="0028416F"/>
    <w:rsid w:val="002852D0"/>
    <w:rsid w:val="002919AD"/>
    <w:rsid w:val="002945AA"/>
    <w:rsid w:val="00297A6F"/>
    <w:rsid w:val="002B3293"/>
    <w:rsid w:val="002E0837"/>
    <w:rsid w:val="002F663A"/>
    <w:rsid w:val="002F6FF8"/>
    <w:rsid w:val="00300D04"/>
    <w:rsid w:val="0030102E"/>
    <w:rsid w:val="003013A1"/>
    <w:rsid w:val="0030175E"/>
    <w:rsid w:val="00302215"/>
    <w:rsid w:val="00303417"/>
    <w:rsid w:val="00316432"/>
    <w:rsid w:val="00316913"/>
    <w:rsid w:val="003171F2"/>
    <w:rsid w:val="00324217"/>
    <w:rsid w:val="00327E6E"/>
    <w:rsid w:val="00334C99"/>
    <w:rsid w:val="00341E54"/>
    <w:rsid w:val="00347319"/>
    <w:rsid w:val="0034761C"/>
    <w:rsid w:val="00363FEB"/>
    <w:rsid w:val="003675A4"/>
    <w:rsid w:val="00372058"/>
    <w:rsid w:val="00375002"/>
    <w:rsid w:val="0037509F"/>
    <w:rsid w:val="00377A77"/>
    <w:rsid w:val="00382F6B"/>
    <w:rsid w:val="00385202"/>
    <w:rsid w:val="00385569"/>
    <w:rsid w:val="00391406"/>
    <w:rsid w:val="003974BF"/>
    <w:rsid w:val="003A1421"/>
    <w:rsid w:val="003A6D6F"/>
    <w:rsid w:val="003B152A"/>
    <w:rsid w:val="003B233E"/>
    <w:rsid w:val="003B3378"/>
    <w:rsid w:val="003B3C9F"/>
    <w:rsid w:val="003B73C1"/>
    <w:rsid w:val="003C3049"/>
    <w:rsid w:val="003C3562"/>
    <w:rsid w:val="003C734F"/>
    <w:rsid w:val="003D1941"/>
    <w:rsid w:val="003E755C"/>
    <w:rsid w:val="003F296C"/>
    <w:rsid w:val="003F474E"/>
    <w:rsid w:val="003F7529"/>
    <w:rsid w:val="00400646"/>
    <w:rsid w:val="00403747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565F2"/>
    <w:rsid w:val="00460841"/>
    <w:rsid w:val="004622D0"/>
    <w:rsid w:val="00462818"/>
    <w:rsid w:val="00464646"/>
    <w:rsid w:val="00465E4F"/>
    <w:rsid w:val="00475B01"/>
    <w:rsid w:val="004771BA"/>
    <w:rsid w:val="00481EE0"/>
    <w:rsid w:val="00482FAC"/>
    <w:rsid w:val="004A077E"/>
    <w:rsid w:val="004A3953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2353"/>
    <w:rsid w:val="004E6067"/>
    <w:rsid w:val="004F4D6E"/>
    <w:rsid w:val="00511413"/>
    <w:rsid w:val="0051212A"/>
    <w:rsid w:val="00512817"/>
    <w:rsid w:val="00512E07"/>
    <w:rsid w:val="00515C38"/>
    <w:rsid w:val="00526C22"/>
    <w:rsid w:val="00527FEE"/>
    <w:rsid w:val="0053106E"/>
    <w:rsid w:val="00535756"/>
    <w:rsid w:val="00541A8B"/>
    <w:rsid w:val="0054218F"/>
    <w:rsid w:val="005426E6"/>
    <w:rsid w:val="00545591"/>
    <w:rsid w:val="005547F1"/>
    <w:rsid w:val="00554A7C"/>
    <w:rsid w:val="0055660F"/>
    <w:rsid w:val="00557841"/>
    <w:rsid w:val="00557AF4"/>
    <w:rsid w:val="005655F7"/>
    <w:rsid w:val="00566165"/>
    <w:rsid w:val="005717A9"/>
    <w:rsid w:val="00574364"/>
    <w:rsid w:val="005834CE"/>
    <w:rsid w:val="0058370D"/>
    <w:rsid w:val="00590133"/>
    <w:rsid w:val="00590B17"/>
    <w:rsid w:val="00596D2B"/>
    <w:rsid w:val="005A5AEC"/>
    <w:rsid w:val="005C4129"/>
    <w:rsid w:val="005C6397"/>
    <w:rsid w:val="005D5963"/>
    <w:rsid w:val="005E358C"/>
    <w:rsid w:val="005E571B"/>
    <w:rsid w:val="005E722B"/>
    <w:rsid w:val="005F175A"/>
    <w:rsid w:val="005F284E"/>
    <w:rsid w:val="005F7FFC"/>
    <w:rsid w:val="006015D3"/>
    <w:rsid w:val="00602992"/>
    <w:rsid w:val="006112E3"/>
    <w:rsid w:val="00615291"/>
    <w:rsid w:val="0062419F"/>
    <w:rsid w:val="00625AA1"/>
    <w:rsid w:val="00634CA6"/>
    <w:rsid w:val="00635259"/>
    <w:rsid w:val="0064354A"/>
    <w:rsid w:val="00644395"/>
    <w:rsid w:val="00646BA6"/>
    <w:rsid w:val="00650E61"/>
    <w:rsid w:val="00651E40"/>
    <w:rsid w:val="00653F01"/>
    <w:rsid w:val="00653F06"/>
    <w:rsid w:val="006545C1"/>
    <w:rsid w:val="00670DE0"/>
    <w:rsid w:val="00676949"/>
    <w:rsid w:val="00676DDF"/>
    <w:rsid w:val="006804F5"/>
    <w:rsid w:val="0069037A"/>
    <w:rsid w:val="006946A9"/>
    <w:rsid w:val="006959BB"/>
    <w:rsid w:val="00697BFB"/>
    <w:rsid w:val="006A046B"/>
    <w:rsid w:val="006A0DBA"/>
    <w:rsid w:val="006A1E51"/>
    <w:rsid w:val="006A37A7"/>
    <w:rsid w:val="006C031F"/>
    <w:rsid w:val="006C09BC"/>
    <w:rsid w:val="006C36D4"/>
    <w:rsid w:val="006C36EC"/>
    <w:rsid w:val="006C395A"/>
    <w:rsid w:val="006C4B2E"/>
    <w:rsid w:val="006C60BB"/>
    <w:rsid w:val="006C7AC3"/>
    <w:rsid w:val="006D2C65"/>
    <w:rsid w:val="006E0CBB"/>
    <w:rsid w:val="006E384B"/>
    <w:rsid w:val="006E5D64"/>
    <w:rsid w:val="006E68A7"/>
    <w:rsid w:val="006F6125"/>
    <w:rsid w:val="00722429"/>
    <w:rsid w:val="0072375C"/>
    <w:rsid w:val="00723BD5"/>
    <w:rsid w:val="007250C4"/>
    <w:rsid w:val="0072701B"/>
    <w:rsid w:val="0073541F"/>
    <w:rsid w:val="00747176"/>
    <w:rsid w:val="007471F8"/>
    <w:rsid w:val="00754B5E"/>
    <w:rsid w:val="00761A5E"/>
    <w:rsid w:val="00770808"/>
    <w:rsid w:val="0078608E"/>
    <w:rsid w:val="00787919"/>
    <w:rsid w:val="00790422"/>
    <w:rsid w:val="00792278"/>
    <w:rsid w:val="00797889"/>
    <w:rsid w:val="007A4C9C"/>
    <w:rsid w:val="007B33A7"/>
    <w:rsid w:val="007B3AB7"/>
    <w:rsid w:val="007C1F19"/>
    <w:rsid w:val="007D77A6"/>
    <w:rsid w:val="007F4A2A"/>
    <w:rsid w:val="007F55C1"/>
    <w:rsid w:val="007F7F41"/>
    <w:rsid w:val="008027AE"/>
    <w:rsid w:val="00806DEF"/>
    <w:rsid w:val="00811D7A"/>
    <w:rsid w:val="008219E9"/>
    <w:rsid w:val="0082713B"/>
    <w:rsid w:val="00832C0E"/>
    <w:rsid w:val="008355E9"/>
    <w:rsid w:val="00837F05"/>
    <w:rsid w:val="0084028C"/>
    <w:rsid w:val="0084221F"/>
    <w:rsid w:val="00842A59"/>
    <w:rsid w:val="008628A6"/>
    <w:rsid w:val="00862B90"/>
    <w:rsid w:val="00866831"/>
    <w:rsid w:val="00867370"/>
    <w:rsid w:val="00893A4F"/>
    <w:rsid w:val="00894532"/>
    <w:rsid w:val="00896D3B"/>
    <w:rsid w:val="008A4B79"/>
    <w:rsid w:val="008B08B3"/>
    <w:rsid w:val="008B2289"/>
    <w:rsid w:val="008B4550"/>
    <w:rsid w:val="008C0334"/>
    <w:rsid w:val="008C4B6B"/>
    <w:rsid w:val="008E2580"/>
    <w:rsid w:val="008E589B"/>
    <w:rsid w:val="008F20C0"/>
    <w:rsid w:val="00902BD0"/>
    <w:rsid w:val="009122E4"/>
    <w:rsid w:val="009229B8"/>
    <w:rsid w:val="00927816"/>
    <w:rsid w:val="00932552"/>
    <w:rsid w:val="0093721A"/>
    <w:rsid w:val="0095799D"/>
    <w:rsid w:val="00961ED6"/>
    <w:rsid w:val="00966D13"/>
    <w:rsid w:val="009708C2"/>
    <w:rsid w:val="00975837"/>
    <w:rsid w:val="00980009"/>
    <w:rsid w:val="0098368E"/>
    <w:rsid w:val="0098457D"/>
    <w:rsid w:val="0098731F"/>
    <w:rsid w:val="00994317"/>
    <w:rsid w:val="009A09B6"/>
    <w:rsid w:val="009B451C"/>
    <w:rsid w:val="009B5C9A"/>
    <w:rsid w:val="009B7CC2"/>
    <w:rsid w:val="009C30A4"/>
    <w:rsid w:val="009C59FE"/>
    <w:rsid w:val="009D064B"/>
    <w:rsid w:val="009D28F8"/>
    <w:rsid w:val="009D6678"/>
    <w:rsid w:val="009D6F9A"/>
    <w:rsid w:val="009E3115"/>
    <w:rsid w:val="009E5A5A"/>
    <w:rsid w:val="009F6DE0"/>
    <w:rsid w:val="00A100E0"/>
    <w:rsid w:val="00A122F4"/>
    <w:rsid w:val="00A202FC"/>
    <w:rsid w:val="00A2065B"/>
    <w:rsid w:val="00A2662F"/>
    <w:rsid w:val="00A5096E"/>
    <w:rsid w:val="00A61A02"/>
    <w:rsid w:val="00A6460D"/>
    <w:rsid w:val="00A7147A"/>
    <w:rsid w:val="00A7304A"/>
    <w:rsid w:val="00A73FC2"/>
    <w:rsid w:val="00A74D6A"/>
    <w:rsid w:val="00A77801"/>
    <w:rsid w:val="00A82B22"/>
    <w:rsid w:val="00A87A42"/>
    <w:rsid w:val="00A95CA4"/>
    <w:rsid w:val="00A97A2D"/>
    <w:rsid w:val="00AA185A"/>
    <w:rsid w:val="00AA38D9"/>
    <w:rsid w:val="00AA6240"/>
    <w:rsid w:val="00AB1950"/>
    <w:rsid w:val="00AB6419"/>
    <w:rsid w:val="00AB73C2"/>
    <w:rsid w:val="00AC05CA"/>
    <w:rsid w:val="00AC3AD7"/>
    <w:rsid w:val="00AC3C78"/>
    <w:rsid w:val="00AC49CF"/>
    <w:rsid w:val="00AC5C90"/>
    <w:rsid w:val="00AC7811"/>
    <w:rsid w:val="00AE52F7"/>
    <w:rsid w:val="00AE6B5F"/>
    <w:rsid w:val="00AE7E7E"/>
    <w:rsid w:val="00AF1D55"/>
    <w:rsid w:val="00AF3893"/>
    <w:rsid w:val="00AF7B80"/>
    <w:rsid w:val="00AF7BA8"/>
    <w:rsid w:val="00B02575"/>
    <w:rsid w:val="00B02B8A"/>
    <w:rsid w:val="00B0627B"/>
    <w:rsid w:val="00B074D2"/>
    <w:rsid w:val="00B157EB"/>
    <w:rsid w:val="00B162E6"/>
    <w:rsid w:val="00B231F3"/>
    <w:rsid w:val="00B23432"/>
    <w:rsid w:val="00B26120"/>
    <w:rsid w:val="00B273A8"/>
    <w:rsid w:val="00B27FDA"/>
    <w:rsid w:val="00B33734"/>
    <w:rsid w:val="00B37750"/>
    <w:rsid w:val="00B477A0"/>
    <w:rsid w:val="00B53EAA"/>
    <w:rsid w:val="00B5707D"/>
    <w:rsid w:val="00B63772"/>
    <w:rsid w:val="00B66CDD"/>
    <w:rsid w:val="00B70AD4"/>
    <w:rsid w:val="00B72163"/>
    <w:rsid w:val="00B72E39"/>
    <w:rsid w:val="00B800C1"/>
    <w:rsid w:val="00B80ED3"/>
    <w:rsid w:val="00B8727A"/>
    <w:rsid w:val="00B9182D"/>
    <w:rsid w:val="00B922DA"/>
    <w:rsid w:val="00B95D56"/>
    <w:rsid w:val="00B97ED5"/>
    <w:rsid w:val="00BA13A1"/>
    <w:rsid w:val="00BA4CDF"/>
    <w:rsid w:val="00BC60C7"/>
    <w:rsid w:val="00BC6E91"/>
    <w:rsid w:val="00BD06FE"/>
    <w:rsid w:val="00BD4102"/>
    <w:rsid w:val="00BD5D5C"/>
    <w:rsid w:val="00BE13BC"/>
    <w:rsid w:val="00BE6D8D"/>
    <w:rsid w:val="00BF1160"/>
    <w:rsid w:val="00BF69AF"/>
    <w:rsid w:val="00C007AF"/>
    <w:rsid w:val="00C077BD"/>
    <w:rsid w:val="00C170A3"/>
    <w:rsid w:val="00C212E3"/>
    <w:rsid w:val="00C21823"/>
    <w:rsid w:val="00C34D64"/>
    <w:rsid w:val="00C36A04"/>
    <w:rsid w:val="00C4094C"/>
    <w:rsid w:val="00C4501C"/>
    <w:rsid w:val="00C4779E"/>
    <w:rsid w:val="00C61326"/>
    <w:rsid w:val="00C61659"/>
    <w:rsid w:val="00C63F13"/>
    <w:rsid w:val="00C67207"/>
    <w:rsid w:val="00C739AE"/>
    <w:rsid w:val="00C74285"/>
    <w:rsid w:val="00C82319"/>
    <w:rsid w:val="00C860A0"/>
    <w:rsid w:val="00C90330"/>
    <w:rsid w:val="00C93343"/>
    <w:rsid w:val="00CA4C2B"/>
    <w:rsid w:val="00CB177A"/>
    <w:rsid w:val="00CB5FE0"/>
    <w:rsid w:val="00CC4288"/>
    <w:rsid w:val="00CC5E13"/>
    <w:rsid w:val="00CD7605"/>
    <w:rsid w:val="00CE00F4"/>
    <w:rsid w:val="00CE0AC8"/>
    <w:rsid w:val="00CE2AAA"/>
    <w:rsid w:val="00CE3A24"/>
    <w:rsid w:val="00CF1266"/>
    <w:rsid w:val="00D05394"/>
    <w:rsid w:val="00D06875"/>
    <w:rsid w:val="00D07B84"/>
    <w:rsid w:val="00D11AB9"/>
    <w:rsid w:val="00D1617B"/>
    <w:rsid w:val="00D17870"/>
    <w:rsid w:val="00D30629"/>
    <w:rsid w:val="00D405B7"/>
    <w:rsid w:val="00D41A33"/>
    <w:rsid w:val="00D53085"/>
    <w:rsid w:val="00D55AD6"/>
    <w:rsid w:val="00D57B76"/>
    <w:rsid w:val="00D60E60"/>
    <w:rsid w:val="00D647EE"/>
    <w:rsid w:val="00D66A2A"/>
    <w:rsid w:val="00D7392C"/>
    <w:rsid w:val="00D76588"/>
    <w:rsid w:val="00D80E9D"/>
    <w:rsid w:val="00D85C8A"/>
    <w:rsid w:val="00D86051"/>
    <w:rsid w:val="00D87BAA"/>
    <w:rsid w:val="00D909BB"/>
    <w:rsid w:val="00D92EB3"/>
    <w:rsid w:val="00D95BB8"/>
    <w:rsid w:val="00DA06AB"/>
    <w:rsid w:val="00DA4C42"/>
    <w:rsid w:val="00DA5091"/>
    <w:rsid w:val="00DB2063"/>
    <w:rsid w:val="00DB51DE"/>
    <w:rsid w:val="00DC5472"/>
    <w:rsid w:val="00DC6443"/>
    <w:rsid w:val="00DC7FF0"/>
    <w:rsid w:val="00DD137E"/>
    <w:rsid w:val="00DD30ED"/>
    <w:rsid w:val="00DD428A"/>
    <w:rsid w:val="00DD779A"/>
    <w:rsid w:val="00DE4E59"/>
    <w:rsid w:val="00DE5945"/>
    <w:rsid w:val="00DE7ECE"/>
    <w:rsid w:val="00DF6CD1"/>
    <w:rsid w:val="00DF71BA"/>
    <w:rsid w:val="00E03783"/>
    <w:rsid w:val="00E10653"/>
    <w:rsid w:val="00E20101"/>
    <w:rsid w:val="00E31E36"/>
    <w:rsid w:val="00E60612"/>
    <w:rsid w:val="00E615AE"/>
    <w:rsid w:val="00E65E31"/>
    <w:rsid w:val="00E661D3"/>
    <w:rsid w:val="00E70C20"/>
    <w:rsid w:val="00E87303"/>
    <w:rsid w:val="00E87475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5E"/>
    <w:rsid w:val="00EE48BF"/>
    <w:rsid w:val="00EE6BBF"/>
    <w:rsid w:val="00EF3192"/>
    <w:rsid w:val="00EF35FD"/>
    <w:rsid w:val="00EF476A"/>
    <w:rsid w:val="00EF4AA4"/>
    <w:rsid w:val="00F06431"/>
    <w:rsid w:val="00F0690A"/>
    <w:rsid w:val="00F077E4"/>
    <w:rsid w:val="00F12189"/>
    <w:rsid w:val="00F20AA8"/>
    <w:rsid w:val="00F3187E"/>
    <w:rsid w:val="00F336A2"/>
    <w:rsid w:val="00F34A74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A3286"/>
    <w:rsid w:val="00FC25F3"/>
    <w:rsid w:val="00FD7B94"/>
    <w:rsid w:val="00FE395D"/>
    <w:rsid w:val="00FE3AC0"/>
    <w:rsid w:val="00FF0513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bCs/>
      <w:sz w:val="28"/>
      <w:szCs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paragraph" w:customStyle="1" w:styleId="msolistparagraph0">
    <w:name w:val="msolistparagraph"/>
    <w:basedOn w:val="a"/>
    <w:uiPriority w:val="99"/>
    <w:rsid w:val="000E3E3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Emphasis"/>
    <w:basedOn w:val="a0"/>
    <w:uiPriority w:val="99"/>
    <w:qFormat/>
    <w:locked/>
    <w:rsid w:val="00B70AD4"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sid w:val="00B70AD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1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www.baidu.com/link?url=lGdVZVCU9SJfAEyxbDCEbQ6G5q_yxWiD4MWrmmHTvsJY8A1657JpVfPLPxQ3QAx6XbEh2UrP_VBH0TrW2mUD4_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2827</TotalTime>
  <Pages>3</Pages>
  <Words>472</Words>
  <Characters>2694</Characters>
  <Application>Microsoft Office Word</Application>
  <DocSecurity>0</DocSecurity>
  <Lines>22</Lines>
  <Paragraphs>6</Paragraphs>
  <ScaleCrop>false</ScaleCrop>
  <Company>Lenovo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204</cp:revision>
  <cp:lastPrinted>2019-09-26T07:05:00Z</cp:lastPrinted>
  <dcterms:created xsi:type="dcterms:W3CDTF">2019-10-09T00:21:00Z</dcterms:created>
  <dcterms:modified xsi:type="dcterms:W3CDTF">2022-06-28T07:37:00Z</dcterms:modified>
</cp:coreProperties>
</file>