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5D" w:rsidRDefault="0096365D" w:rsidP="0096365D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Style w:val="TableNormal"/>
        <w:tblW w:w="893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35"/>
        <w:gridCol w:w="3134"/>
        <w:gridCol w:w="1758"/>
        <w:gridCol w:w="1097"/>
        <w:gridCol w:w="1808"/>
      </w:tblGrid>
      <w:tr w:rsidR="00B32566" w:rsidTr="00606289">
        <w:trPr>
          <w:trHeight w:val="478"/>
        </w:trPr>
        <w:tc>
          <w:tcPr>
            <w:tcW w:w="1135" w:type="dxa"/>
            <w:shd w:val="clear" w:color="auto" w:fill="C2D69B"/>
          </w:tcPr>
          <w:p w:rsidR="00B32566" w:rsidRDefault="00B32566" w:rsidP="00606289">
            <w:pPr>
              <w:spacing w:before="133" w:line="228" w:lineRule="auto"/>
              <w:ind w:left="15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分项名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称</w:t>
            </w:r>
          </w:p>
        </w:tc>
        <w:tc>
          <w:tcPr>
            <w:tcW w:w="3134" w:type="dxa"/>
            <w:shd w:val="clear" w:color="auto" w:fill="C2D69B"/>
          </w:tcPr>
          <w:p w:rsidR="00B32566" w:rsidRDefault="00B32566" w:rsidP="00606289">
            <w:pPr>
              <w:spacing w:before="132" w:line="228" w:lineRule="auto"/>
              <w:ind w:left="114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服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务内容</w:t>
            </w:r>
          </w:p>
        </w:tc>
        <w:tc>
          <w:tcPr>
            <w:tcW w:w="1758" w:type="dxa"/>
            <w:shd w:val="clear" w:color="auto" w:fill="C2D69B"/>
          </w:tcPr>
          <w:p w:rsidR="00B32566" w:rsidRDefault="00B32566" w:rsidP="00606289">
            <w:pPr>
              <w:spacing w:before="132" w:line="228" w:lineRule="auto"/>
              <w:ind w:left="46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服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务频率</w:t>
            </w:r>
          </w:p>
        </w:tc>
        <w:tc>
          <w:tcPr>
            <w:tcW w:w="1097" w:type="dxa"/>
            <w:shd w:val="clear" w:color="auto" w:fill="C2D69B"/>
          </w:tcPr>
          <w:p w:rsidR="00B32566" w:rsidRDefault="00B32566" w:rsidP="00606289">
            <w:pPr>
              <w:spacing w:before="132" w:line="228" w:lineRule="auto"/>
              <w:ind w:left="13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系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统数量</w:t>
            </w:r>
          </w:p>
        </w:tc>
        <w:tc>
          <w:tcPr>
            <w:tcW w:w="1808" w:type="dxa"/>
            <w:shd w:val="clear" w:color="auto" w:fill="C2D69B"/>
          </w:tcPr>
          <w:p w:rsidR="00B32566" w:rsidRDefault="00B32566" w:rsidP="00606289">
            <w:pPr>
              <w:spacing w:before="133" w:line="226" w:lineRule="auto"/>
              <w:ind w:left="77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报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价</w:t>
            </w:r>
          </w:p>
        </w:tc>
      </w:tr>
      <w:tr w:rsidR="00B32566" w:rsidRPr="00F943B0" w:rsidTr="00606289">
        <w:trPr>
          <w:trHeight w:val="769"/>
        </w:trPr>
        <w:tc>
          <w:tcPr>
            <w:tcW w:w="1135" w:type="dxa"/>
          </w:tcPr>
          <w:p w:rsidR="00B32566" w:rsidRDefault="00B32566" w:rsidP="00606289">
            <w:pPr>
              <w:spacing w:before="276" w:line="229" w:lineRule="auto"/>
              <w:ind w:left="15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漏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洞扫描</w:t>
            </w:r>
          </w:p>
        </w:tc>
        <w:tc>
          <w:tcPr>
            <w:tcW w:w="3134" w:type="dxa"/>
          </w:tcPr>
          <w:p w:rsidR="00B32566" w:rsidRDefault="00B32566" w:rsidP="00606289">
            <w:pPr>
              <w:spacing w:before="121" w:line="299" w:lineRule="auto"/>
              <w:ind w:left="117" w:right="295" w:hanging="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对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重要应用系统和服务器进行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安全扫描。</w:t>
            </w:r>
          </w:p>
        </w:tc>
        <w:tc>
          <w:tcPr>
            <w:tcW w:w="1758" w:type="dxa"/>
          </w:tcPr>
          <w:p w:rsidR="00B32566" w:rsidRDefault="00B32566" w:rsidP="00606289">
            <w:pPr>
              <w:spacing w:before="276" w:line="228" w:lineRule="auto"/>
              <w:ind w:left="54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9"/>
                <w:sz w:val="20"/>
                <w:szCs w:val="20"/>
              </w:rPr>
              <w:t>2</w:t>
            </w:r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 xml:space="preserve"> 次/年</w:t>
            </w:r>
          </w:p>
        </w:tc>
        <w:tc>
          <w:tcPr>
            <w:tcW w:w="1097" w:type="dxa"/>
            <w:vAlign w:val="center"/>
          </w:tcPr>
          <w:p w:rsidR="00B32566" w:rsidRPr="00776047" w:rsidRDefault="00B32566" w:rsidP="00606289">
            <w:pPr>
              <w:spacing w:before="65" w:line="190" w:lineRule="auto"/>
              <w:jc w:val="center"/>
              <w:rPr>
                <w:rFonts w:ascii="SimSun" w:hAnsi="SimSun" w:cs="SimSun" w:hint="eastAsia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18</w:t>
            </w:r>
          </w:p>
        </w:tc>
        <w:tc>
          <w:tcPr>
            <w:tcW w:w="1808" w:type="dxa"/>
            <w:vAlign w:val="center"/>
          </w:tcPr>
          <w:p w:rsidR="00B32566" w:rsidRPr="00F943B0" w:rsidRDefault="00B32566" w:rsidP="00606289">
            <w:pPr>
              <w:spacing w:before="65" w:line="190" w:lineRule="auto"/>
              <w:jc w:val="center"/>
              <w:rPr>
                <w:rFonts w:ascii="SimSun" w:hAnsi="SimSun" w:cs="SimSun" w:hint="eastAsia"/>
                <w:sz w:val="20"/>
                <w:szCs w:val="20"/>
              </w:rPr>
            </w:pPr>
          </w:p>
        </w:tc>
      </w:tr>
      <w:tr w:rsidR="00B32566" w:rsidRPr="00F943B0" w:rsidTr="00606289">
        <w:trPr>
          <w:trHeight w:val="940"/>
        </w:trPr>
        <w:tc>
          <w:tcPr>
            <w:tcW w:w="1135" w:type="dxa"/>
          </w:tcPr>
          <w:p w:rsidR="00B32566" w:rsidRDefault="00B32566" w:rsidP="00606289">
            <w:pPr>
              <w:spacing w:line="297" w:lineRule="auto"/>
            </w:pPr>
          </w:p>
          <w:p w:rsidR="00B32566" w:rsidRDefault="00B32566" w:rsidP="00606289">
            <w:pPr>
              <w:spacing w:before="65" w:line="228" w:lineRule="auto"/>
              <w:ind w:left="1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渗透测试</w:t>
            </w:r>
          </w:p>
        </w:tc>
        <w:tc>
          <w:tcPr>
            <w:tcW w:w="3134" w:type="dxa"/>
          </w:tcPr>
          <w:p w:rsidR="00B32566" w:rsidRDefault="00B32566" w:rsidP="00606289">
            <w:pPr>
              <w:spacing w:before="51" w:line="268" w:lineRule="auto"/>
              <w:ind w:left="113" w:right="108" w:hanging="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对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重要应用系统和主机系统进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14"/>
                <w:sz w:val="20"/>
                <w:szCs w:val="20"/>
              </w:rPr>
              <w:t>行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模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拟黑客入侵测试，黑客木马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彻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底查找、清理。</w:t>
            </w:r>
          </w:p>
        </w:tc>
        <w:tc>
          <w:tcPr>
            <w:tcW w:w="1758" w:type="dxa"/>
          </w:tcPr>
          <w:p w:rsidR="00B32566" w:rsidRDefault="00B32566" w:rsidP="00606289">
            <w:pPr>
              <w:spacing w:line="297" w:lineRule="auto"/>
            </w:pPr>
          </w:p>
          <w:p w:rsidR="00B32566" w:rsidRDefault="00B32566" w:rsidP="00606289">
            <w:pPr>
              <w:spacing w:before="65" w:line="228" w:lineRule="auto"/>
              <w:ind w:left="54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9"/>
                <w:sz w:val="20"/>
                <w:szCs w:val="20"/>
              </w:rPr>
              <w:t>2</w:t>
            </w:r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 xml:space="preserve"> 次/年</w:t>
            </w:r>
          </w:p>
        </w:tc>
        <w:tc>
          <w:tcPr>
            <w:tcW w:w="1097" w:type="dxa"/>
            <w:vAlign w:val="center"/>
          </w:tcPr>
          <w:p w:rsidR="00B32566" w:rsidRPr="00776047" w:rsidRDefault="00B32566" w:rsidP="00606289">
            <w:pPr>
              <w:spacing w:before="65" w:line="190" w:lineRule="auto"/>
              <w:jc w:val="center"/>
              <w:rPr>
                <w:rFonts w:ascii="SimSun" w:hAnsi="SimSun" w:cs="SimSun" w:hint="eastAsia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18</w:t>
            </w:r>
          </w:p>
        </w:tc>
        <w:tc>
          <w:tcPr>
            <w:tcW w:w="1808" w:type="dxa"/>
            <w:vAlign w:val="center"/>
          </w:tcPr>
          <w:p w:rsidR="00B32566" w:rsidRPr="00F943B0" w:rsidRDefault="00B32566" w:rsidP="00606289">
            <w:pPr>
              <w:spacing w:before="65" w:line="190" w:lineRule="auto"/>
              <w:jc w:val="center"/>
              <w:rPr>
                <w:rFonts w:ascii="SimSun" w:hAnsi="SimSun" w:cs="SimSun" w:hint="eastAsia"/>
                <w:sz w:val="20"/>
                <w:szCs w:val="20"/>
              </w:rPr>
            </w:pPr>
          </w:p>
        </w:tc>
      </w:tr>
      <w:tr w:rsidR="00B32566" w:rsidRPr="00F943B0" w:rsidTr="00606289">
        <w:trPr>
          <w:trHeight w:val="1876"/>
        </w:trPr>
        <w:tc>
          <w:tcPr>
            <w:tcW w:w="1135" w:type="dxa"/>
          </w:tcPr>
          <w:p w:rsidR="00B32566" w:rsidRDefault="00B32566" w:rsidP="00606289">
            <w:pPr>
              <w:spacing w:line="254" w:lineRule="auto"/>
            </w:pPr>
          </w:p>
          <w:p w:rsidR="00B32566" w:rsidRDefault="00B32566" w:rsidP="00606289">
            <w:pPr>
              <w:spacing w:line="254" w:lineRule="auto"/>
            </w:pPr>
          </w:p>
          <w:p w:rsidR="00B32566" w:rsidRDefault="00B32566" w:rsidP="00606289">
            <w:pPr>
              <w:spacing w:line="254" w:lineRule="auto"/>
            </w:pPr>
          </w:p>
          <w:p w:rsidR="00B32566" w:rsidRDefault="00B32566" w:rsidP="00606289">
            <w:pPr>
              <w:spacing w:before="65" w:line="230" w:lineRule="auto"/>
              <w:ind w:left="15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应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急响应</w:t>
            </w:r>
          </w:p>
        </w:tc>
        <w:tc>
          <w:tcPr>
            <w:tcW w:w="3134" w:type="dxa"/>
          </w:tcPr>
          <w:p w:rsidR="00B32566" w:rsidRDefault="00B32566" w:rsidP="00606289">
            <w:pPr>
              <w:spacing w:before="53" w:line="278" w:lineRule="auto"/>
              <w:ind w:left="112" w:right="105" w:firstLine="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4"/>
                <w:sz w:val="20"/>
                <w:szCs w:val="20"/>
              </w:rPr>
              <w:t>安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全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事件应急响应，是当安全威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胁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事件发生后迅速采取的措施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14"/>
                <w:sz w:val="20"/>
                <w:szCs w:val="20"/>
              </w:rPr>
              <w:t>和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行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动，协助单位快速恢复系统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的保密性、完整性和可用性，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阻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止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和降低安全威胁事件带来的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严重性影响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。</w:t>
            </w:r>
          </w:p>
        </w:tc>
        <w:tc>
          <w:tcPr>
            <w:tcW w:w="1758" w:type="dxa"/>
          </w:tcPr>
          <w:p w:rsidR="00B32566" w:rsidRDefault="00B32566" w:rsidP="00606289">
            <w:pPr>
              <w:spacing w:line="254" w:lineRule="auto"/>
            </w:pPr>
          </w:p>
          <w:p w:rsidR="00B32566" w:rsidRDefault="00B32566" w:rsidP="00606289">
            <w:pPr>
              <w:spacing w:line="254" w:lineRule="auto"/>
            </w:pPr>
          </w:p>
          <w:p w:rsidR="00B32566" w:rsidRDefault="00B32566" w:rsidP="00606289">
            <w:pPr>
              <w:spacing w:line="254" w:lineRule="auto"/>
            </w:pPr>
          </w:p>
          <w:p w:rsidR="00B32566" w:rsidRDefault="00B32566" w:rsidP="00606289">
            <w:pPr>
              <w:spacing w:before="65" w:line="228" w:lineRule="auto"/>
              <w:ind w:left="54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9"/>
                <w:sz w:val="20"/>
                <w:szCs w:val="20"/>
              </w:rPr>
              <w:t>2</w:t>
            </w:r>
            <w:r>
              <w:rPr>
                <w:rFonts w:ascii="SimSun" w:eastAsia="SimSun" w:hAnsi="SimSun" w:cs="SimSun"/>
                <w:spacing w:val="-5"/>
                <w:sz w:val="20"/>
                <w:szCs w:val="20"/>
              </w:rPr>
              <w:t xml:space="preserve"> 次/年</w:t>
            </w:r>
          </w:p>
        </w:tc>
        <w:tc>
          <w:tcPr>
            <w:tcW w:w="1097" w:type="dxa"/>
            <w:vAlign w:val="center"/>
          </w:tcPr>
          <w:p w:rsidR="00B32566" w:rsidRPr="00776047" w:rsidRDefault="00B32566" w:rsidP="00606289">
            <w:pPr>
              <w:spacing w:before="65" w:line="233" w:lineRule="auto"/>
              <w:jc w:val="center"/>
              <w:rPr>
                <w:rFonts w:ascii="SimSun" w:hAnsi="SimSun" w:cs="SimSun" w:hint="eastAsia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1</w:t>
            </w:r>
            <w:r>
              <w:rPr>
                <w:rFonts w:ascii="SimSun" w:hAnsi="SimSun" w:cs="SimSun" w:hint="eastAsia"/>
                <w:sz w:val="20"/>
                <w:szCs w:val="20"/>
              </w:rPr>
              <w:t>项</w:t>
            </w:r>
          </w:p>
        </w:tc>
        <w:tc>
          <w:tcPr>
            <w:tcW w:w="1808" w:type="dxa"/>
            <w:vAlign w:val="center"/>
          </w:tcPr>
          <w:p w:rsidR="00B32566" w:rsidRPr="00F943B0" w:rsidRDefault="00B32566" w:rsidP="00606289">
            <w:pPr>
              <w:spacing w:before="65" w:line="228" w:lineRule="auto"/>
              <w:jc w:val="center"/>
              <w:rPr>
                <w:rFonts w:ascii="SimSun" w:hAnsi="SimSun" w:cs="SimSun" w:hint="eastAsia"/>
                <w:sz w:val="20"/>
                <w:szCs w:val="20"/>
              </w:rPr>
            </w:pPr>
          </w:p>
        </w:tc>
      </w:tr>
      <w:tr w:rsidR="00B32566" w:rsidRPr="00F943B0" w:rsidTr="00606289">
        <w:trPr>
          <w:trHeight w:val="1058"/>
        </w:trPr>
        <w:tc>
          <w:tcPr>
            <w:tcW w:w="1135" w:type="dxa"/>
          </w:tcPr>
          <w:p w:rsidR="00B32566" w:rsidRDefault="00B32566" w:rsidP="00606289">
            <w:pPr>
              <w:spacing w:line="358" w:lineRule="auto"/>
            </w:pPr>
          </w:p>
          <w:p w:rsidR="00B32566" w:rsidRDefault="00B32566" w:rsidP="00606289">
            <w:pPr>
              <w:spacing w:before="65" w:line="228" w:lineRule="auto"/>
              <w:ind w:left="15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安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全培训</w:t>
            </w:r>
          </w:p>
        </w:tc>
        <w:tc>
          <w:tcPr>
            <w:tcW w:w="3134" w:type="dxa"/>
          </w:tcPr>
          <w:p w:rsidR="00B32566" w:rsidRDefault="00B32566" w:rsidP="00606289">
            <w:pPr>
              <w:spacing w:before="112" w:line="291" w:lineRule="auto"/>
              <w:ind w:left="112" w:right="10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培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训用户掌握网站及服务器安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全技能和知识，提升用户安全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意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识。</w:t>
            </w:r>
          </w:p>
        </w:tc>
        <w:tc>
          <w:tcPr>
            <w:tcW w:w="1758" w:type="dxa"/>
          </w:tcPr>
          <w:p w:rsidR="00B32566" w:rsidRDefault="00B32566" w:rsidP="00606289">
            <w:pPr>
              <w:spacing w:line="357" w:lineRule="auto"/>
            </w:pPr>
          </w:p>
          <w:p w:rsidR="00B32566" w:rsidRDefault="00B32566" w:rsidP="00606289">
            <w:pPr>
              <w:spacing w:before="65" w:line="228" w:lineRule="auto"/>
              <w:ind w:left="55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10"/>
                <w:sz w:val="20"/>
                <w:szCs w:val="20"/>
              </w:rPr>
              <w:t>1</w:t>
            </w:r>
            <w:r>
              <w:rPr>
                <w:rFonts w:ascii="SimSun" w:eastAsia="SimSun" w:hAnsi="SimSun" w:cs="SimSun"/>
                <w:spacing w:val="-8"/>
                <w:sz w:val="20"/>
                <w:szCs w:val="20"/>
              </w:rPr>
              <w:t xml:space="preserve"> 次/年</w:t>
            </w:r>
          </w:p>
        </w:tc>
        <w:tc>
          <w:tcPr>
            <w:tcW w:w="1097" w:type="dxa"/>
            <w:vAlign w:val="center"/>
          </w:tcPr>
          <w:p w:rsidR="00B32566" w:rsidRDefault="00B32566" w:rsidP="00606289">
            <w:pPr>
              <w:spacing w:before="65" w:line="233" w:lineRule="auto"/>
              <w:jc w:val="center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1</w:t>
            </w:r>
            <w:r>
              <w:rPr>
                <w:rFonts w:ascii="SimSun" w:hAnsi="SimSun" w:cs="SimSun" w:hint="eastAsia"/>
                <w:sz w:val="20"/>
                <w:szCs w:val="20"/>
              </w:rPr>
              <w:t>项</w:t>
            </w:r>
          </w:p>
        </w:tc>
        <w:tc>
          <w:tcPr>
            <w:tcW w:w="1808" w:type="dxa"/>
            <w:vAlign w:val="center"/>
          </w:tcPr>
          <w:p w:rsidR="00B32566" w:rsidRPr="00F943B0" w:rsidRDefault="00B32566" w:rsidP="00606289">
            <w:pPr>
              <w:spacing w:before="65" w:line="228" w:lineRule="auto"/>
              <w:jc w:val="center"/>
              <w:rPr>
                <w:rFonts w:ascii="SimSun" w:hAnsi="SimSun" w:cs="SimSun" w:hint="eastAsia"/>
                <w:sz w:val="20"/>
                <w:szCs w:val="20"/>
              </w:rPr>
            </w:pPr>
          </w:p>
        </w:tc>
      </w:tr>
      <w:tr w:rsidR="00B32566" w:rsidRPr="00F943B0" w:rsidTr="00606289">
        <w:trPr>
          <w:trHeight w:val="857"/>
        </w:trPr>
        <w:tc>
          <w:tcPr>
            <w:tcW w:w="1135" w:type="dxa"/>
          </w:tcPr>
          <w:p w:rsidR="00B32566" w:rsidRDefault="00B32566" w:rsidP="00606289">
            <w:pPr>
              <w:spacing w:line="257" w:lineRule="auto"/>
            </w:pPr>
          </w:p>
          <w:p w:rsidR="00B32566" w:rsidRDefault="00B32566" w:rsidP="00606289">
            <w:pPr>
              <w:spacing w:before="65" w:line="228" w:lineRule="auto"/>
              <w:ind w:left="11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制度编制</w:t>
            </w:r>
          </w:p>
        </w:tc>
        <w:tc>
          <w:tcPr>
            <w:tcW w:w="3134" w:type="dxa"/>
          </w:tcPr>
          <w:p w:rsidR="00B32566" w:rsidRDefault="00B32566" w:rsidP="00606289">
            <w:pPr>
              <w:spacing w:before="168" w:line="301" w:lineRule="auto"/>
              <w:ind w:left="116" w:right="297" w:hanging="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协助</w:t>
            </w:r>
            <w:r>
              <w:rPr>
                <w:rFonts w:asciiTheme="minorEastAsia" w:hAnsiTheme="minorEastAsia" w:cs="SimSun" w:hint="eastAsia"/>
                <w:spacing w:val="9"/>
                <w:sz w:val="20"/>
                <w:szCs w:val="20"/>
              </w:rPr>
              <w:t>院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方制定完善的信息网络安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全管理制度。</w:t>
            </w:r>
          </w:p>
        </w:tc>
        <w:tc>
          <w:tcPr>
            <w:tcW w:w="1758" w:type="dxa"/>
          </w:tcPr>
          <w:p w:rsidR="00B32566" w:rsidRDefault="00B32566" w:rsidP="00606289">
            <w:pPr>
              <w:spacing w:line="257" w:lineRule="auto"/>
            </w:pPr>
          </w:p>
          <w:p w:rsidR="00B32566" w:rsidRDefault="00B32566" w:rsidP="00606289">
            <w:pPr>
              <w:spacing w:before="65" w:line="228" w:lineRule="auto"/>
              <w:ind w:left="55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10"/>
                <w:sz w:val="20"/>
                <w:szCs w:val="20"/>
              </w:rPr>
              <w:t>1</w:t>
            </w:r>
            <w:r>
              <w:rPr>
                <w:rFonts w:ascii="SimSun" w:eastAsia="SimSun" w:hAnsi="SimSun" w:cs="SimSun"/>
                <w:spacing w:val="-8"/>
                <w:sz w:val="20"/>
                <w:szCs w:val="20"/>
              </w:rPr>
              <w:t xml:space="preserve"> 次/年</w:t>
            </w:r>
          </w:p>
        </w:tc>
        <w:tc>
          <w:tcPr>
            <w:tcW w:w="1097" w:type="dxa"/>
            <w:vAlign w:val="center"/>
          </w:tcPr>
          <w:p w:rsidR="00B32566" w:rsidRDefault="00B32566" w:rsidP="00606289">
            <w:pPr>
              <w:spacing w:before="65" w:line="233" w:lineRule="auto"/>
              <w:jc w:val="center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hAnsi="SimSun" w:cs="SimSun" w:hint="eastAsia"/>
                <w:sz w:val="20"/>
                <w:szCs w:val="20"/>
              </w:rPr>
              <w:t>1</w:t>
            </w:r>
            <w:r>
              <w:rPr>
                <w:rFonts w:ascii="SimSun" w:hAnsi="SimSun" w:cs="SimSun" w:hint="eastAsia"/>
                <w:sz w:val="20"/>
                <w:szCs w:val="20"/>
              </w:rPr>
              <w:t>项</w:t>
            </w:r>
          </w:p>
        </w:tc>
        <w:tc>
          <w:tcPr>
            <w:tcW w:w="1808" w:type="dxa"/>
            <w:vAlign w:val="center"/>
          </w:tcPr>
          <w:p w:rsidR="00B32566" w:rsidRPr="00F943B0" w:rsidRDefault="00B32566" w:rsidP="00606289">
            <w:pPr>
              <w:spacing w:before="65" w:line="228" w:lineRule="auto"/>
              <w:jc w:val="center"/>
              <w:rPr>
                <w:rFonts w:ascii="SimSun" w:hAnsi="SimSun" w:cs="SimSun" w:hint="eastAsia"/>
                <w:sz w:val="20"/>
                <w:szCs w:val="20"/>
              </w:rPr>
            </w:pPr>
          </w:p>
        </w:tc>
      </w:tr>
      <w:tr w:rsidR="00B32566" w:rsidRPr="00F943B0" w:rsidTr="00606289">
        <w:trPr>
          <w:trHeight w:val="1063"/>
        </w:trPr>
        <w:tc>
          <w:tcPr>
            <w:tcW w:w="7124" w:type="dxa"/>
            <w:gridSpan w:val="4"/>
          </w:tcPr>
          <w:p w:rsidR="00B32566" w:rsidRDefault="00B32566" w:rsidP="00B32566">
            <w:pPr>
              <w:spacing w:before="65" w:line="229" w:lineRule="auto"/>
              <w:rPr>
                <w:rFonts w:ascii="SimSun" w:hAnsi="SimSun" w:cs="SimSun" w:hint="eastAsia"/>
                <w:spacing w:val="4"/>
                <w:sz w:val="20"/>
                <w:szCs w:val="20"/>
              </w:rPr>
            </w:pPr>
          </w:p>
          <w:p w:rsidR="00B32566" w:rsidRPr="005250EF" w:rsidRDefault="00B32566" w:rsidP="00B32566">
            <w:pPr>
              <w:spacing w:before="65" w:line="229" w:lineRule="auto"/>
              <w:ind w:firstLineChars="100" w:firstLine="224"/>
              <w:rPr>
                <w:rFonts w:ascii="SimSun" w:hAnsi="SimSun" w:cs="SimSun" w:hint="eastAsia"/>
                <w:spacing w:val="4"/>
                <w:sz w:val="20"/>
                <w:szCs w:val="20"/>
              </w:rPr>
            </w:pPr>
            <w:r w:rsidRPr="000046B7">
              <w:rPr>
                <w:rFonts w:ascii="SimSun" w:eastAsia="SimSun" w:hAnsi="SimSun" w:cs="SimSun"/>
                <w:spacing w:val="12"/>
                <w:sz w:val="20"/>
                <w:szCs w:val="20"/>
              </w:rPr>
              <w:t>合计</w:t>
            </w:r>
          </w:p>
        </w:tc>
        <w:tc>
          <w:tcPr>
            <w:tcW w:w="1808" w:type="dxa"/>
            <w:vAlign w:val="center"/>
          </w:tcPr>
          <w:p w:rsidR="00B32566" w:rsidRPr="00F943B0" w:rsidRDefault="00B32566" w:rsidP="00606289">
            <w:pPr>
              <w:spacing w:before="65" w:line="190" w:lineRule="auto"/>
              <w:jc w:val="center"/>
              <w:rPr>
                <w:rFonts w:ascii="SimSun" w:hAnsi="SimSun" w:cs="SimSun" w:hint="eastAsia"/>
                <w:sz w:val="20"/>
                <w:szCs w:val="20"/>
              </w:rPr>
            </w:pPr>
          </w:p>
        </w:tc>
      </w:tr>
      <w:tr w:rsidR="00B32566" w:rsidRPr="00B7550F" w:rsidTr="00606289">
        <w:trPr>
          <w:trHeight w:val="1104"/>
        </w:trPr>
        <w:tc>
          <w:tcPr>
            <w:tcW w:w="1135" w:type="dxa"/>
            <w:vAlign w:val="center"/>
          </w:tcPr>
          <w:p w:rsidR="00B32566" w:rsidRDefault="00B32566" w:rsidP="00606289">
            <w:pPr>
              <w:spacing w:before="65" w:line="229" w:lineRule="auto"/>
              <w:jc w:val="center"/>
              <w:rPr>
                <w:rFonts w:ascii="SimSun" w:hAnsi="SimSun" w:cs="SimSun" w:hint="eastAsia"/>
                <w:spacing w:val="4"/>
                <w:sz w:val="20"/>
                <w:szCs w:val="20"/>
              </w:rPr>
            </w:pPr>
            <w:r>
              <w:rPr>
                <w:rFonts w:ascii="SimSun" w:hAnsi="SimSun" w:cs="SimSun" w:hint="eastAsia"/>
                <w:spacing w:val="4"/>
                <w:sz w:val="20"/>
                <w:szCs w:val="20"/>
              </w:rPr>
              <w:t>备注</w:t>
            </w:r>
          </w:p>
        </w:tc>
        <w:tc>
          <w:tcPr>
            <w:tcW w:w="7797" w:type="dxa"/>
            <w:gridSpan w:val="4"/>
            <w:vAlign w:val="center"/>
          </w:tcPr>
          <w:p w:rsidR="00B32566" w:rsidRPr="00B7550F" w:rsidRDefault="00B32566" w:rsidP="00606289">
            <w:pPr>
              <w:spacing w:before="53" w:line="278" w:lineRule="auto"/>
              <w:ind w:left="112" w:right="105" w:firstLine="4"/>
            </w:pPr>
            <w:r w:rsidRPr="00077166">
              <w:rPr>
                <w:rFonts w:ascii="SimSun" w:eastAsia="SimSun" w:hAnsi="SimSun" w:cs="SimSun"/>
                <w:spacing w:val="13"/>
                <w:sz w:val="20"/>
                <w:szCs w:val="20"/>
              </w:rPr>
              <w:t>系统详情：</w:t>
            </w:r>
            <w:r w:rsidRPr="00077166">
              <w:rPr>
                <w:rFonts w:ascii="SimSun" w:eastAsia="SimSun" w:hAnsi="SimSun" w:cs="SimSun" w:hint="eastAsia"/>
                <w:spacing w:val="13"/>
                <w:sz w:val="20"/>
                <w:szCs w:val="20"/>
              </w:rPr>
              <w:t>金域检验、生命周期管理、心痛系统、听力筛查、微视频、培训、无恙小程序、互联网医院、预约挂号、人脸识别、金域检验、微信小程序、</w:t>
            </w:r>
            <w:r w:rsidRPr="00077166">
              <w:rPr>
                <w:rFonts w:ascii="SimSun" w:eastAsia="SimSun" w:hAnsi="SimSun" w:cs="SimSun"/>
                <w:spacing w:val="13"/>
                <w:sz w:val="20"/>
                <w:szCs w:val="20"/>
              </w:rPr>
              <w:t>OA、</w:t>
            </w:r>
            <w:r w:rsidRPr="00077166">
              <w:rPr>
                <w:rFonts w:ascii="SimSun" w:eastAsia="SimSun" w:hAnsi="SimSun" w:cs="SimSun" w:hint="eastAsia"/>
                <w:spacing w:val="13"/>
                <w:sz w:val="20"/>
                <w:szCs w:val="20"/>
              </w:rPr>
              <w:t>微信公众号、电子发票、新冠信息、医院官方网站、中医体质辨识系统</w:t>
            </w:r>
          </w:p>
        </w:tc>
      </w:tr>
    </w:tbl>
    <w:p w:rsidR="0096365D" w:rsidRPr="00B32566" w:rsidRDefault="0096365D" w:rsidP="0096365D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sectPr w:rsidR="0096365D" w:rsidRPr="00B32566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AA6" w:rsidRDefault="003D4AA6" w:rsidP="00311DF1">
      <w:r>
        <w:separator/>
      </w:r>
    </w:p>
  </w:endnote>
  <w:endnote w:type="continuationSeparator" w:id="1">
    <w:p w:rsidR="003D4AA6" w:rsidRDefault="003D4AA6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AA6" w:rsidRDefault="003D4AA6" w:rsidP="00311DF1">
      <w:r>
        <w:separator/>
      </w:r>
    </w:p>
  </w:footnote>
  <w:footnote w:type="continuationSeparator" w:id="1">
    <w:p w:rsidR="003D4AA6" w:rsidRDefault="003D4AA6" w:rsidP="00311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110E1F"/>
    <w:rsid w:val="00111B8F"/>
    <w:rsid w:val="00311DF1"/>
    <w:rsid w:val="003D4AA6"/>
    <w:rsid w:val="004442C7"/>
    <w:rsid w:val="00654089"/>
    <w:rsid w:val="00776047"/>
    <w:rsid w:val="0096365D"/>
    <w:rsid w:val="00A40E0F"/>
    <w:rsid w:val="00AA0C26"/>
    <w:rsid w:val="00B32566"/>
    <w:rsid w:val="00D00C3E"/>
    <w:rsid w:val="00D3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6</cp:revision>
  <dcterms:created xsi:type="dcterms:W3CDTF">2022-08-19T08:50:00Z</dcterms:created>
  <dcterms:modified xsi:type="dcterms:W3CDTF">2022-08-25T03:20:00Z</dcterms:modified>
</cp:coreProperties>
</file>