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5D" w:rsidRDefault="0096365D" w:rsidP="008F5CAB">
      <w:pPr>
        <w:widowControl/>
        <w:jc w:val="left"/>
        <w:rPr>
          <w:rFonts w:ascii="仿宋_GB2312" w:eastAsia="仿宋_GB2312" w:hAnsiTheme="minorEastAsia" w:cs="宋体"/>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t>附件3：</w:t>
      </w:r>
    </w:p>
    <w:tbl>
      <w:tblPr>
        <w:tblW w:w="10363" w:type="dxa"/>
        <w:jc w:val="center"/>
        <w:tblLayout w:type="fixed"/>
        <w:tblLook w:val="04A0"/>
      </w:tblPr>
      <w:tblGrid>
        <w:gridCol w:w="866"/>
        <w:gridCol w:w="1351"/>
        <w:gridCol w:w="567"/>
        <w:gridCol w:w="567"/>
        <w:gridCol w:w="5103"/>
        <w:gridCol w:w="1909"/>
      </w:tblGrid>
      <w:tr w:rsidR="0059344A" w:rsidTr="004F12E0">
        <w:trPr>
          <w:trHeight w:hRule="exact" w:val="719"/>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b/>
                <w:bCs/>
                <w:color w:val="000000"/>
                <w:szCs w:val="21"/>
              </w:rPr>
            </w:pPr>
            <w:r>
              <w:rPr>
                <w:b/>
                <w:sz w:val="24"/>
              </w:rPr>
              <w:t>产品类型</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规格尺寸</w:t>
            </w:r>
          </w:p>
          <w:p w:rsidR="0059344A" w:rsidRDefault="0059344A" w:rsidP="004F12E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长*宽*高</w:t>
            </w:r>
            <w:r>
              <w:rPr>
                <w:rFonts w:ascii="宋体" w:hAnsi="宋体" w:cs="宋体" w:hint="eastAsia"/>
                <w:color w:val="000000"/>
                <w:kern w:val="0"/>
                <w:sz w:val="16"/>
                <w:szCs w:val="16"/>
              </w:rPr>
              <w:t>mm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单位</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数量</w:t>
            </w:r>
          </w:p>
        </w:tc>
        <w:tc>
          <w:tcPr>
            <w:tcW w:w="5103" w:type="dxa"/>
            <w:tcBorders>
              <w:top w:val="single" w:sz="4" w:space="0" w:color="000000"/>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b/>
                <w:bCs/>
                <w:color w:val="000000"/>
                <w:szCs w:val="21"/>
              </w:rPr>
            </w:pPr>
            <w:r>
              <w:rPr>
                <w:b/>
                <w:sz w:val="24"/>
              </w:rPr>
              <w:t>性能指标及参数</w:t>
            </w: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widowControl/>
              <w:jc w:val="center"/>
              <w:textAlignment w:val="center"/>
              <w:rPr>
                <w:rFonts w:ascii="宋体" w:hAnsi="宋体" w:cs="宋体"/>
                <w:b/>
                <w:bCs/>
                <w:color w:val="000000"/>
                <w:szCs w:val="21"/>
              </w:rPr>
            </w:pPr>
            <w:r>
              <w:rPr>
                <w:b/>
                <w:sz w:val="24"/>
              </w:rPr>
              <w:t>示图</w:t>
            </w:r>
          </w:p>
        </w:tc>
      </w:tr>
      <w:tr w:rsidR="0059344A" w:rsidTr="004F12E0">
        <w:trPr>
          <w:trHeight w:hRule="exact" w:val="1134"/>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bookmarkStart w:id="0" w:name="_GoBack" w:colFirst="1" w:colLast="1"/>
            <w:r>
              <w:rPr>
                <w:rFonts w:ascii="宋体" w:hAnsi="宋体" w:cs="宋体" w:hint="eastAsia"/>
                <w:color w:val="000000"/>
                <w:kern w:val="0"/>
                <w:sz w:val="16"/>
                <w:szCs w:val="16"/>
              </w:rPr>
              <w:t>办公桌</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1400*700*760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5103" w:type="dxa"/>
            <w:vMerge w:val="restart"/>
            <w:tcBorders>
              <w:top w:val="single" w:sz="4" w:space="0" w:color="auto"/>
              <w:left w:val="single" w:sz="4" w:space="0" w:color="000000"/>
              <w:right w:val="single" w:sz="4" w:space="0" w:color="000000"/>
            </w:tcBorders>
            <w:noWrap/>
            <w:vAlign w:val="center"/>
          </w:tcPr>
          <w:p w:rsidR="0059344A" w:rsidRDefault="0059344A" w:rsidP="004F12E0">
            <w:pPr>
              <w:jc w:val="left"/>
              <w:rPr>
                <w:rFonts w:asciiTheme="minorEastAsia" w:hAnsiTheme="minorEastAsia"/>
                <w:sz w:val="18"/>
                <w:szCs w:val="18"/>
              </w:rPr>
            </w:pPr>
            <w:r>
              <w:rPr>
                <w:rFonts w:asciiTheme="minorEastAsia" w:hAnsiTheme="minorEastAsia" w:hint="eastAsia"/>
                <w:sz w:val="18"/>
                <w:szCs w:val="18"/>
              </w:rPr>
              <w:t>办公产品均为配套深褐色实木胡桃木纹、台面不要黑色皮板。</w:t>
            </w:r>
          </w:p>
          <w:p w:rsidR="0059344A" w:rsidRDefault="0059344A" w:rsidP="004F12E0">
            <w:pPr>
              <w:jc w:val="left"/>
              <w:rPr>
                <w:rFonts w:asciiTheme="minorEastAsia" w:hAnsiTheme="minorEastAsia"/>
                <w:sz w:val="18"/>
                <w:szCs w:val="18"/>
              </w:rPr>
            </w:pPr>
            <w:r>
              <w:rPr>
                <w:rFonts w:asciiTheme="minorEastAsia" w:hAnsiTheme="minorEastAsia" w:hint="eastAsia"/>
                <w:sz w:val="18"/>
                <w:szCs w:val="18"/>
              </w:rPr>
              <w:t>基材：采用环保E1级高密度纤维板,经防潮、防虫、防腐处理，抗弯力强，不易变形，符合国际E1级绿色环保标准，其中含水率≤10%，密度≥0.8g/cm³，内结合强度≥0.8MPa,表面结合强度≥1.5MPa,甲醛释放量≤0.05mg/m³；检验依据GB 18580-2017《室内装饰装修材料 人造板及其制品中甲醛释放量》及GB/T31765-2015《高密度纤维板》标准且其结果为合格。</w:t>
            </w:r>
          </w:p>
          <w:p w:rsidR="0059344A" w:rsidRDefault="0059344A" w:rsidP="004F12E0">
            <w:pPr>
              <w:jc w:val="left"/>
              <w:rPr>
                <w:rFonts w:asciiTheme="minorEastAsia" w:hAnsiTheme="minorEastAsia"/>
                <w:sz w:val="18"/>
                <w:szCs w:val="18"/>
              </w:rPr>
            </w:pPr>
            <w:r>
              <w:rPr>
                <w:rFonts w:asciiTheme="minorEastAsia" w:hAnsiTheme="minorEastAsia" w:hint="eastAsia"/>
                <w:sz w:val="18"/>
                <w:szCs w:val="18"/>
              </w:rPr>
              <w:t>饰面:采用优等AAA级天然实木木皮，厚度≥0.8mm，经过防虫防腐处理，纹理清晰，自然含水率低于14%；检验依据GB/T 13010-2006《刨切单板》标准且其结果为合格。</w:t>
            </w:r>
          </w:p>
          <w:p w:rsidR="0059344A" w:rsidRDefault="0059344A" w:rsidP="004F12E0">
            <w:pPr>
              <w:jc w:val="left"/>
              <w:rPr>
                <w:rFonts w:asciiTheme="minorEastAsia" w:hAnsiTheme="minorEastAsia"/>
                <w:sz w:val="18"/>
                <w:szCs w:val="18"/>
              </w:rPr>
            </w:pPr>
            <w:r>
              <w:rPr>
                <w:rFonts w:asciiTheme="minorEastAsia" w:hAnsiTheme="minorEastAsia" w:hint="eastAsia"/>
                <w:sz w:val="18"/>
                <w:szCs w:val="18"/>
              </w:rPr>
              <w:t>胶水：采用环保白乳胶，粘接强度高，粘接层韧性好和耐久性好，不老化，符合国际E1级环保标准；其中苯≤0.02g/kg，甲苯+二甲苯≤0.05g/kg，游离甲醛≤0.05g/kg，总挥发性有机物≤80g/L；检验依据GB 18583-2008《室内装饰装修材料 胶粘剂中有害物质限量》标准且其结果为合格。</w:t>
            </w:r>
          </w:p>
          <w:p w:rsidR="0059344A" w:rsidRDefault="0059344A" w:rsidP="004F12E0">
            <w:pPr>
              <w:jc w:val="left"/>
              <w:rPr>
                <w:rFonts w:asciiTheme="minorEastAsia" w:hAnsiTheme="minorEastAsia" w:cs="宋体"/>
                <w:color w:val="FF0000"/>
                <w:sz w:val="18"/>
                <w:szCs w:val="18"/>
              </w:rPr>
            </w:pPr>
            <w:r>
              <w:rPr>
                <w:rFonts w:asciiTheme="minorEastAsia" w:hAnsiTheme="minorEastAsia" w:hint="eastAsia"/>
                <w:sz w:val="18"/>
                <w:szCs w:val="18"/>
              </w:rPr>
              <w:t>锁具、导轨、铰链等采用优质品牌五金：表面无锈蚀、无毛刺，表面光洁平滑，色泽应一致，安全性高、结实耐用。</w:t>
            </w: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hint="eastAsia"/>
                <w:noProof/>
                <w:color w:val="000000"/>
                <w:sz w:val="16"/>
                <w:szCs w:val="16"/>
              </w:rPr>
              <w:drawing>
                <wp:inline distT="0" distB="0" distL="114300" distR="114300">
                  <wp:extent cx="1155065" cy="735330"/>
                  <wp:effectExtent l="0" t="0" r="6985" b="7620"/>
                  <wp:docPr id="2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3"/>
                          <pic:cNvPicPr>
                            <a:picLocks noChangeAspect="1"/>
                          </pic:cNvPicPr>
                        </pic:nvPicPr>
                        <pic:blipFill>
                          <a:blip r:embed="rId7" cstate="print"/>
                          <a:stretch>
                            <a:fillRect/>
                          </a:stretch>
                        </pic:blipFill>
                        <pic:spPr>
                          <a:xfrm>
                            <a:off x="0" y="0"/>
                            <a:ext cx="1155065" cy="735330"/>
                          </a:xfrm>
                          <a:prstGeom prst="rect">
                            <a:avLst/>
                          </a:prstGeom>
                          <a:noFill/>
                          <a:ln>
                            <a:noFill/>
                          </a:ln>
                        </pic:spPr>
                      </pic:pic>
                    </a:graphicData>
                  </a:graphic>
                </wp:inline>
              </w:drawing>
            </w:r>
          </w:p>
        </w:tc>
      </w:tr>
      <w:tr w:rsidR="0059344A" w:rsidTr="004F12E0">
        <w:trPr>
          <w:trHeight w:hRule="exact" w:val="1134"/>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1200*600*760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5103" w:type="dxa"/>
            <w:vMerge/>
            <w:tcBorders>
              <w:left w:val="single" w:sz="4" w:space="0" w:color="000000"/>
              <w:right w:val="single" w:sz="4" w:space="0" w:color="000000"/>
            </w:tcBorders>
            <w:noWrap/>
            <w:vAlign w:val="center"/>
          </w:tcPr>
          <w:p w:rsidR="0059344A" w:rsidRDefault="0059344A" w:rsidP="004F12E0">
            <w:pPr>
              <w:jc w:val="center"/>
              <w:rPr>
                <w:rFonts w:asciiTheme="minorEastAsia" w:hAnsiTheme="minorEastAsia" w:cs="宋体"/>
                <w:color w:val="FF0000"/>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814070" cy="518795"/>
                  <wp:effectExtent l="0" t="0" r="5080" b="14605"/>
                  <wp:docPr id="2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14"/>
                          <pic:cNvPicPr>
                            <a:picLocks noChangeAspect="1" noChangeArrowheads="1"/>
                          </pic:cNvPicPr>
                        </pic:nvPicPr>
                        <pic:blipFill>
                          <a:blip r:embed="rId8"/>
                          <a:srcRect l="8788" t="17476" r="15934" b="13592"/>
                          <a:stretch>
                            <a:fillRect/>
                          </a:stretch>
                        </pic:blipFill>
                        <pic:spPr>
                          <a:xfrm>
                            <a:off x="0" y="0"/>
                            <a:ext cx="814578" cy="519379"/>
                          </a:xfrm>
                          <a:prstGeom prst="rect">
                            <a:avLst/>
                          </a:prstGeom>
                          <a:noFill/>
                          <a:ln w="1">
                            <a:noFill/>
                            <a:miter lim="800000"/>
                            <a:headEnd/>
                            <a:tailEnd type="none" w="med" len="med"/>
                          </a:ln>
                          <a:effectLst/>
                        </pic:spPr>
                      </pic:pic>
                    </a:graphicData>
                  </a:graphic>
                </wp:inline>
              </w:drawing>
            </w:r>
          </w:p>
        </w:tc>
      </w:tr>
      <w:tr w:rsidR="0059344A" w:rsidTr="004F12E0">
        <w:trPr>
          <w:trHeight w:hRule="exact" w:val="1134"/>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1200*600*760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5103" w:type="dxa"/>
            <w:vMerge/>
            <w:tcBorders>
              <w:left w:val="single" w:sz="4" w:space="0" w:color="000000"/>
              <w:right w:val="single" w:sz="4" w:space="0" w:color="000000"/>
            </w:tcBorders>
            <w:noWrap/>
            <w:vAlign w:val="center"/>
          </w:tcPr>
          <w:p w:rsidR="0059344A" w:rsidRDefault="0059344A" w:rsidP="004F12E0">
            <w:pPr>
              <w:jc w:val="center"/>
              <w:rPr>
                <w:rFonts w:asciiTheme="minorEastAsia" w:hAnsiTheme="minorEastAsia" w:cs="宋体"/>
                <w:color w:val="FF0000"/>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843915" cy="687070"/>
                  <wp:effectExtent l="0" t="0" r="13335" b="17780"/>
                  <wp:docPr id="2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15"/>
                          <pic:cNvPicPr>
                            <a:picLocks noChangeAspect="1" noChangeArrowheads="1"/>
                          </pic:cNvPicPr>
                        </pic:nvPicPr>
                        <pic:blipFill>
                          <a:blip r:embed="rId9"/>
                          <a:srcRect/>
                          <a:stretch>
                            <a:fillRect/>
                          </a:stretch>
                        </pic:blipFill>
                        <pic:spPr>
                          <a:xfrm flipH="1">
                            <a:off x="0" y="0"/>
                            <a:ext cx="848700" cy="691256"/>
                          </a:xfrm>
                          <a:prstGeom prst="rect">
                            <a:avLst/>
                          </a:prstGeom>
                          <a:noFill/>
                          <a:ln w="1">
                            <a:noFill/>
                            <a:miter lim="800000"/>
                            <a:headEnd/>
                            <a:tailEnd type="none" w="med" len="med"/>
                          </a:ln>
                          <a:effectLst/>
                        </pic:spPr>
                      </pic:pic>
                    </a:graphicData>
                  </a:graphic>
                </wp:inline>
              </w:drawing>
            </w:r>
          </w:p>
        </w:tc>
      </w:tr>
      <w:tr w:rsidR="0059344A" w:rsidTr="004F12E0">
        <w:trPr>
          <w:trHeight w:hRule="exact" w:val="1134"/>
          <w:jc w:val="center"/>
        </w:trPr>
        <w:tc>
          <w:tcPr>
            <w:tcW w:w="866"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茶几</w:t>
            </w:r>
          </w:p>
        </w:tc>
        <w:tc>
          <w:tcPr>
            <w:tcW w:w="1351"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600*600*520</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5103" w:type="dxa"/>
            <w:vMerge/>
            <w:tcBorders>
              <w:left w:val="single" w:sz="4" w:space="0" w:color="000000"/>
              <w:right w:val="single" w:sz="4" w:space="0" w:color="000000"/>
            </w:tcBorders>
            <w:noWrap/>
            <w:vAlign w:val="center"/>
          </w:tcPr>
          <w:p w:rsidR="0059344A" w:rsidRDefault="0059344A" w:rsidP="004F12E0">
            <w:pPr>
              <w:jc w:val="center"/>
              <w:rPr>
                <w:rFonts w:asciiTheme="minorEastAsia" w:hAnsiTheme="minorEastAsia" w:cs="宋体"/>
                <w:color w:val="000000"/>
                <w:sz w:val="18"/>
                <w:szCs w:val="18"/>
              </w:rPr>
            </w:pPr>
          </w:p>
        </w:tc>
        <w:tc>
          <w:tcPr>
            <w:tcW w:w="1909" w:type="dxa"/>
            <w:tcBorders>
              <w:top w:val="single" w:sz="4" w:space="0" w:color="auto"/>
              <w:left w:val="single" w:sz="4" w:space="0" w:color="000000"/>
              <w:bottom w:val="single" w:sz="4" w:space="0" w:color="auto"/>
              <w:right w:val="single" w:sz="4" w:space="0" w:color="000000"/>
            </w:tcBorders>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noProof/>
                <w:color w:val="000000"/>
                <w:sz w:val="16"/>
                <w:szCs w:val="16"/>
              </w:rPr>
              <w:drawing>
                <wp:inline distT="0" distB="0" distL="0" distR="0">
                  <wp:extent cx="785495" cy="553720"/>
                  <wp:effectExtent l="0" t="0" r="14605" b="17780"/>
                  <wp:docPr id="24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12"/>
                          <pic:cNvPicPr>
                            <a:picLocks noChangeAspect="1" noChangeArrowheads="1"/>
                          </pic:cNvPicPr>
                        </pic:nvPicPr>
                        <pic:blipFill>
                          <a:blip r:embed="rId10" cstate="print"/>
                          <a:srcRect/>
                          <a:stretch>
                            <a:fillRect/>
                          </a:stretch>
                        </pic:blipFill>
                        <pic:spPr>
                          <a:xfrm>
                            <a:off x="0" y="0"/>
                            <a:ext cx="787126" cy="555410"/>
                          </a:xfrm>
                          <a:prstGeom prst="rect">
                            <a:avLst/>
                          </a:prstGeom>
                          <a:noFill/>
                          <a:ln w="1">
                            <a:noFill/>
                            <a:miter lim="800000"/>
                            <a:headEnd/>
                            <a:tailEnd type="none" w="med" len="med"/>
                          </a:ln>
                          <a:effectLst/>
                        </pic:spPr>
                      </pic:pic>
                    </a:graphicData>
                  </a:graphic>
                </wp:inline>
              </w:drawing>
            </w:r>
          </w:p>
        </w:tc>
      </w:tr>
      <w:tr w:rsidR="0059344A" w:rsidTr="004F12E0">
        <w:trPr>
          <w:trHeight w:hRule="exact" w:val="1134"/>
          <w:jc w:val="center"/>
        </w:trPr>
        <w:tc>
          <w:tcPr>
            <w:tcW w:w="866"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茶水柜</w:t>
            </w:r>
          </w:p>
        </w:tc>
        <w:tc>
          <w:tcPr>
            <w:tcW w:w="1351"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1200*400*860</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5103" w:type="dxa"/>
            <w:vMerge/>
            <w:tcBorders>
              <w:left w:val="single" w:sz="4" w:space="0" w:color="000000"/>
              <w:bottom w:val="single" w:sz="4" w:space="0" w:color="auto"/>
              <w:right w:val="single" w:sz="4" w:space="0" w:color="000000"/>
            </w:tcBorders>
            <w:noWrap/>
            <w:vAlign w:val="center"/>
          </w:tcPr>
          <w:p w:rsidR="0059344A" w:rsidRDefault="0059344A" w:rsidP="004F12E0">
            <w:pPr>
              <w:jc w:val="center"/>
              <w:rPr>
                <w:rFonts w:asciiTheme="minorEastAsia" w:hAnsiTheme="minorEastAsia" w:cs="宋体"/>
                <w:color w:val="000000"/>
                <w:sz w:val="18"/>
                <w:szCs w:val="18"/>
              </w:rPr>
            </w:pPr>
          </w:p>
        </w:tc>
        <w:tc>
          <w:tcPr>
            <w:tcW w:w="1909" w:type="dxa"/>
            <w:tcBorders>
              <w:top w:val="single" w:sz="4" w:space="0" w:color="auto"/>
              <w:left w:val="single" w:sz="4" w:space="0" w:color="000000"/>
              <w:bottom w:val="single" w:sz="4" w:space="0" w:color="auto"/>
              <w:right w:val="single" w:sz="4" w:space="0" w:color="000000"/>
            </w:tcBorders>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noProof/>
                <w:color w:val="000000"/>
                <w:sz w:val="16"/>
                <w:szCs w:val="16"/>
              </w:rPr>
              <w:drawing>
                <wp:inline distT="0" distB="0" distL="0" distR="0">
                  <wp:extent cx="895350" cy="656590"/>
                  <wp:effectExtent l="0" t="0" r="0" b="10160"/>
                  <wp:docPr id="24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13"/>
                          <pic:cNvPicPr>
                            <a:picLocks noChangeAspect="1" noChangeArrowheads="1"/>
                          </pic:cNvPicPr>
                        </pic:nvPicPr>
                        <pic:blipFill>
                          <a:blip r:embed="rId11" cstate="print"/>
                          <a:srcRect/>
                          <a:stretch>
                            <a:fillRect/>
                          </a:stretch>
                        </pic:blipFill>
                        <pic:spPr>
                          <a:xfrm>
                            <a:off x="0" y="0"/>
                            <a:ext cx="893481" cy="655497"/>
                          </a:xfrm>
                          <a:prstGeom prst="rect">
                            <a:avLst/>
                          </a:prstGeom>
                          <a:noFill/>
                          <a:ln w="1">
                            <a:noFill/>
                            <a:miter lim="800000"/>
                            <a:headEnd/>
                            <a:tailEnd type="none" w="med" len="med"/>
                          </a:ln>
                          <a:effectLst/>
                        </pic:spPr>
                      </pic:pic>
                    </a:graphicData>
                  </a:graphic>
                </wp:inline>
              </w:drawing>
            </w:r>
          </w:p>
        </w:tc>
      </w:tr>
      <w:tr w:rsidR="0059344A" w:rsidTr="004F12E0">
        <w:trPr>
          <w:trHeight w:hRule="exact" w:val="1778"/>
          <w:jc w:val="center"/>
        </w:trPr>
        <w:tc>
          <w:tcPr>
            <w:tcW w:w="866"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会议椅</w:t>
            </w:r>
          </w:p>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班椅</w:t>
            </w:r>
          </w:p>
        </w:tc>
        <w:tc>
          <w:tcPr>
            <w:tcW w:w="1351"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560*700*950</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5103" w:type="dxa"/>
            <w:vMerge w:val="restart"/>
            <w:tcBorders>
              <w:top w:val="single" w:sz="4" w:space="0" w:color="auto"/>
              <w:left w:val="single" w:sz="4" w:space="0" w:color="000000"/>
              <w:right w:val="single" w:sz="4" w:space="0" w:color="000000"/>
            </w:tcBorders>
            <w:noWrap/>
            <w:vAlign w:val="center"/>
          </w:tcPr>
          <w:p w:rsidR="0059344A" w:rsidRDefault="0059344A" w:rsidP="004F12E0">
            <w:pPr>
              <w:jc w:val="left"/>
              <w:rPr>
                <w:rFonts w:asciiTheme="minorEastAsia" w:hAnsiTheme="minorEastAsia" w:cs="宋体"/>
                <w:color w:val="000000"/>
                <w:sz w:val="18"/>
                <w:szCs w:val="18"/>
              </w:rPr>
            </w:pPr>
            <w:r>
              <w:rPr>
                <w:rFonts w:asciiTheme="minorEastAsia" w:hAnsiTheme="minorEastAsia" w:cs="宋体" w:hint="eastAsia"/>
                <w:color w:val="000000"/>
                <w:sz w:val="18"/>
                <w:szCs w:val="18"/>
              </w:rPr>
              <w:t>面料采用优质西皮，具有皮质细腻，光泽度好，具有一定的透气性，柔软而富于韧性，坐感要健康舒适、撕裂力要</w:t>
            </w:r>
            <w:r>
              <w:rPr>
                <w:rFonts w:asciiTheme="minorEastAsia" w:hAnsiTheme="minorEastAsia" w:hint="eastAsia"/>
                <w:sz w:val="18"/>
                <w:szCs w:val="18"/>
              </w:rPr>
              <w:t>≥40N</w:t>
            </w:r>
            <w:r>
              <w:rPr>
                <w:rFonts w:asciiTheme="minorEastAsia" w:hAnsiTheme="minorEastAsia" w:cs="宋体" w:hint="eastAsia"/>
                <w:color w:val="000000"/>
                <w:sz w:val="18"/>
                <w:szCs w:val="18"/>
              </w:rPr>
              <w:t>。</w:t>
            </w:r>
          </w:p>
          <w:p w:rsidR="0059344A" w:rsidRDefault="0059344A" w:rsidP="004F12E0">
            <w:pPr>
              <w:jc w:val="left"/>
              <w:rPr>
                <w:rFonts w:asciiTheme="minorEastAsia" w:hAnsiTheme="minorEastAsia" w:cs="宋体"/>
                <w:color w:val="000000"/>
                <w:sz w:val="18"/>
                <w:szCs w:val="18"/>
              </w:rPr>
            </w:pPr>
            <w:r>
              <w:rPr>
                <w:rFonts w:asciiTheme="minorEastAsia" w:hAnsiTheme="minorEastAsia" w:cs="宋体" w:hint="eastAsia"/>
                <w:color w:val="000000"/>
                <w:sz w:val="18"/>
                <w:szCs w:val="18"/>
              </w:rPr>
              <w:t>海绵：采用香港“东亚”等品牌优质高回弹PU定型泡棉，回弹力</w:t>
            </w:r>
            <w:r>
              <w:rPr>
                <w:rFonts w:asciiTheme="minorEastAsia" w:hAnsiTheme="minorEastAsia" w:hint="eastAsia"/>
                <w:sz w:val="18"/>
                <w:szCs w:val="18"/>
              </w:rPr>
              <w:t>≥</w:t>
            </w:r>
            <w:r>
              <w:rPr>
                <w:rFonts w:asciiTheme="minorEastAsia" w:hAnsiTheme="minorEastAsia" w:cs="宋体" w:hint="eastAsia"/>
                <w:color w:val="000000"/>
                <w:sz w:val="18"/>
                <w:szCs w:val="18"/>
              </w:rPr>
              <w:t>30%，拉深强度不小于200KPA,伸长率</w:t>
            </w:r>
            <w:r>
              <w:rPr>
                <w:rFonts w:asciiTheme="minorEastAsia" w:hAnsiTheme="minorEastAsia" w:hint="eastAsia"/>
                <w:sz w:val="18"/>
                <w:szCs w:val="18"/>
              </w:rPr>
              <w:t>≥</w:t>
            </w:r>
            <w:r>
              <w:rPr>
                <w:rFonts w:asciiTheme="minorEastAsia" w:hAnsiTheme="minorEastAsia" w:cs="宋体" w:hint="eastAsia"/>
                <w:color w:val="000000"/>
                <w:sz w:val="18"/>
                <w:szCs w:val="18"/>
              </w:rPr>
              <w:t>90%。具有透气性强，软硬适中，长久使用不变形，不塌陷，不老化及对人体无害等优势。</w:t>
            </w:r>
          </w:p>
          <w:p w:rsidR="0059344A" w:rsidRDefault="0059344A" w:rsidP="004F12E0">
            <w:pPr>
              <w:jc w:val="left"/>
              <w:rPr>
                <w:rFonts w:asciiTheme="minorEastAsia" w:hAnsiTheme="minorEastAsia" w:cs="宋体"/>
                <w:color w:val="000000"/>
                <w:sz w:val="18"/>
                <w:szCs w:val="18"/>
              </w:rPr>
            </w:pPr>
            <w:r>
              <w:rPr>
                <w:rFonts w:asciiTheme="minorEastAsia" w:hAnsiTheme="minorEastAsia" w:cs="宋体" w:hint="eastAsia"/>
                <w:color w:val="000000"/>
                <w:sz w:val="18"/>
                <w:szCs w:val="18"/>
              </w:rPr>
              <w:t>椅架采用优质钢材一次压弯成形骨架, 经过镀镍特殊处理，表面光滑有光泽，耐磨耐划，防腐防锈，结合处采用二氧化碳保护焊焊接，焊点平滑无漏焊虚焊，更加牢固；金属电镀脚架,壁厚2.5，结实耐用伴有弹性。人体工学设计，简洁美观稳固，保护使用者长时间坐用健康。</w:t>
            </w:r>
          </w:p>
        </w:tc>
        <w:tc>
          <w:tcPr>
            <w:tcW w:w="1909" w:type="dxa"/>
            <w:tcBorders>
              <w:top w:val="single" w:sz="4" w:space="0" w:color="auto"/>
              <w:left w:val="single" w:sz="4" w:space="0" w:color="000000"/>
              <w:bottom w:val="single" w:sz="4" w:space="0" w:color="auto"/>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478155" cy="511810"/>
                  <wp:effectExtent l="0" t="0" r="17145" b="2540"/>
                  <wp:docPr id="2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6"/>
                          <pic:cNvPicPr>
                            <a:picLocks noChangeAspect="1" noChangeArrowheads="1"/>
                          </pic:cNvPicPr>
                        </pic:nvPicPr>
                        <pic:blipFill>
                          <a:blip r:embed="rId12" cstate="print"/>
                          <a:srcRect t="10256"/>
                          <a:stretch>
                            <a:fillRect/>
                          </a:stretch>
                        </pic:blipFill>
                        <pic:spPr>
                          <a:xfrm>
                            <a:off x="0" y="0"/>
                            <a:ext cx="478384" cy="512064"/>
                          </a:xfrm>
                          <a:prstGeom prst="rect">
                            <a:avLst/>
                          </a:prstGeom>
                          <a:noFill/>
                          <a:ln w="1">
                            <a:noFill/>
                            <a:miter lim="800000"/>
                            <a:headEnd/>
                            <a:tailEnd type="none" w="med" len="med"/>
                          </a:ln>
                          <a:effectLst/>
                        </pic:spPr>
                      </pic:pic>
                    </a:graphicData>
                  </a:graphic>
                </wp:inline>
              </w:drawing>
            </w:r>
          </w:p>
        </w:tc>
      </w:tr>
      <w:tr w:rsidR="0059344A" w:rsidTr="004F12E0">
        <w:trPr>
          <w:trHeight w:hRule="exact" w:val="2177"/>
          <w:jc w:val="center"/>
        </w:trPr>
        <w:tc>
          <w:tcPr>
            <w:tcW w:w="866"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会议椅</w:t>
            </w:r>
          </w:p>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班椅</w:t>
            </w:r>
          </w:p>
        </w:tc>
        <w:tc>
          <w:tcPr>
            <w:tcW w:w="1351"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560*700*950</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5103" w:type="dxa"/>
            <w:vMerge/>
            <w:tcBorders>
              <w:left w:val="single" w:sz="4" w:space="0" w:color="000000"/>
              <w:right w:val="single" w:sz="4" w:space="0" w:color="000000"/>
            </w:tcBorders>
            <w:noWrap/>
            <w:vAlign w:val="center"/>
          </w:tcPr>
          <w:p w:rsidR="0059344A" w:rsidRDefault="0059344A" w:rsidP="004F12E0">
            <w:pPr>
              <w:jc w:val="center"/>
              <w:rPr>
                <w:rFonts w:asciiTheme="minorEastAsia" w:hAnsiTheme="minorEastAsia" w:cs="宋体"/>
                <w:color w:val="000000"/>
                <w:sz w:val="18"/>
                <w:szCs w:val="18"/>
              </w:rPr>
            </w:pPr>
          </w:p>
        </w:tc>
        <w:tc>
          <w:tcPr>
            <w:tcW w:w="1909" w:type="dxa"/>
            <w:tcBorders>
              <w:top w:val="single" w:sz="4" w:space="0" w:color="auto"/>
              <w:left w:val="single" w:sz="4" w:space="0" w:color="000000"/>
              <w:bottom w:val="single" w:sz="4" w:space="0" w:color="auto"/>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448945" cy="570230"/>
                  <wp:effectExtent l="0" t="0" r="8255" b="1270"/>
                  <wp:docPr id="24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10"/>
                          <pic:cNvPicPr>
                            <a:picLocks noChangeAspect="1" noChangeArrowheads="1"/>
                          </pic:cNvPicPr>
                        </pic:nvPicPr>
                        <pic:blipFill>
                          <a:blip r:embed="rId13" cstate="print"/>
                          <a:srcRect/>
                          <a:stretch>
                            <a:fillRect/>
                          </a:stretch>
                        </pic:blipFill>
                        <pic:spPr>
                          <a:xfrm>
                            <a:off x="0" y="0"/>
                            <a:ext cx="448475" cy="569762"/>
                          </a:xfrm>
                          <a:prstGeom prst="rect">
                            <a:avLst/>
                          </a:prstGeom>
                          <a:noFill/>
                          <a:ln w="1">
                            <a:noFill/>
                            <a:miter lim="800000"/>
                            <a:headEnd/>
                            <a:tailEnd type="none" w="med" len="med"/>
                          </a:ln>
                          <a:effectLst/>
                        </pic:spPr>
                      </pic:pic>
                    </a:graphicData>
                  </a:graphic>
                </wp:inline>
              </w:drawing>
            </w:r>
          </w:p>
        </w:tc>
      </w:tr>
      <w:tr w:rsidR="0059344A" w:rsidTr="004F12E0">
        <w:trPr>
          <w:trHeight w:hRule="exact" w:val="1421"/>
          <w:jc w:val="center"/>
        </w:trPr>
        <w:tc>
          <w:tcPr>
            <w:tcW w:w="866"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网椅</w:t>
            </w:r>
          </w:p>
        </w:tc>
        <w:tc>
          <w:tcPr>
            <w:tcW w:w="1351"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黑色网布</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auto"/>
              <w:left w:val="single" w:sz="4" w:space="0" w:color="000000"/>
              <w:bottom w:val="single" w:sz="4" w:space="0" w:color="auto"/>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11</w:t>
            </w:r>
          </w:p>
        </w:tc>
        <w:tc>
          <w:tcPr>
            <w:tcW w:w="5103" w:type="dxa"/>
            <w:vMerge w:val="restart"/>
            <w:tcBorders>
              <w:top w:val="single" w:sz="4" w:space="0" w:color="auto"/>
              <w:left w:val="single" w:sz="4" w:space="0" w:color="000000"/>
              <w:right w:val="single" w:sz="4" w:space="0" w:color="000000"/>
            </w:tcBorders>
            <w:noWrap/>
            <w:vAlign w:val="center"/>
          </w:tcPr>
          <w:p w:rsidR="0059344A" w:rsidRDefault="0059344A" w:rsidP="004F12E0">
            <w:pPr>
              <w:widowControl/>
              <w:spacing w:line="240" w:lineRule="exact"/>
              <w:jc w:val="left"/>
              <w:rPr>
                <w:rFonts w:asciiTheme="minorEastAsia" w:hAnsiTheme="minorEastAsia"/>
                <w:sz w:val="18"/>
                <w:szCs w:val="18"/>
              </w:rPr>
            </w:pPr>
            <w:r>
              <w:rPr>
                <w:rFonts w:asciiTheme="minorEastAsia" w:hAnsiTheme="minorEastAsia" w:hint="eastAsia"/>
                <w:sz w:val="18"/>
                <w:szCs w:val="18"/>
              </w:rPr>
              <w:t>面料采用布料，织物燃烧试验阻燃性能要≥2级，坐椅软质聚氨酯泡沫塑料密度要≥50</w:t>
            </w:r>
            <w:r>
              <w:rPr>
                <w:rFonts w:asciiTheme="minorEastAsia" w:hAnsiTheme="minorEastAsia"/>
                <w:sz w:val="18"/>
                <w:szCs w:val="18"/>
              </w:rPr>
              <w:t>kg/m</w:t>
            </w:r>
            <w:r>
              <w:rPr>
                <w:rFonts w:asciiTheme="minorEastAsia" w:hAnsiTheme="minorEastAsia" w:hint="eastAsia"/>
                <w:sz w:val="18"/>
                <w:szCs w:val="18"/>
              </w:rPr>
              <w:t>3 ，回弹性≥50，金属底盘15小时耐盐雾要保证合格无锈蚀，脚轮、椅背等力学性能要耐用合格，甲醛释放量及TVOC≤</w:t>
            </w:r>
            <w:r>
              <w:rPr>
                <w:rFonts w:asciiTheme="minorEastAsia" w:hAnsiTheme="minorEastAsia"/>
                <w:sz w:val="18"/>
                <w:szCs w:val="18"/>
              </w:rPr>
              <w:t>0.</w:t>
            </w:r>
            <w:r>
              <w:rPr>
                <w:rFonts w:asciiTheme="minorEastAsia" w:hAnsiTheme="minorEastAsia" w:hint="eastAsia"/>
                <w:sz w:val="18"/>
                <w:szCs w:val="18"/>
              </w:rPr>
              <w:t>1</w:t>
            </w:r>
            <w:r>
              <w:rPr>
                <w:rFonts w:asciiTheme="minorEastAsia" w:hAnsiTheme="minorEastAsia"/>
                <w:sz w:val="18"/>
                <w:szCs w:val="18"/>
              </w:rPr>
              <w:t>mg/ m</w:t>
            </w:r>
            <w:r>
              <w:rPr>
                <w:rFonts w:asciiTheme="minorEastAsia" w:hAnsiTheme="minorEastAsia" w:hint="eastAsia"/>
                <w:sz w:val="18"/>
                <w:szCs w:val="18"/>
              </w:rPr>
              <w:t>2</w:t>
            </w:r>
            <w:r>
              <w:rPr>
                <w:rFonts w:asciiTheme="minorEastAsia" w:hAnsiTheme="minorEastAsia"/>
                <w:sz w:val="18"/>
                <w:szCs w:val="18"/>
              </w:rPr>
              <w:t xml:space="preserve"> </w:t>
            </w:r>
            <w:r>
              <w:rPr>
                <w:rFonts w:asciiTheme="minorEastAsia" w:hAnsiTheme="minorEastAsia" w:hint="eastAsia"/>
                <w:sz w:val="18"/>
                <w:szCs w:val="18"/>
              </w:rPr>
              <w:t>h或未检出</w:t>
            </w:r>
            <w:r>
              <w:rPr>
                <w:rFonts w:asciiTheme="minorEastAsia" w:hAnsiTheme="minorEastAsia"/>
                <w:sz w:val="18"/>
                <w:szCs w:val="18"/>
              </w:rPr>
              <w:t>,产品有害物质（</w:t>
            </w:r>
            <w:r>
              <w:rPr>
                <w:rFonts w:asciiTheme="minorEastAsia" w:hAnsiTheme="minorEastAsia" w:hint="eastAsia"/>
                <w:sz w:val="18"/>
                <w:szCs w:val="18"/>
              </w:rPr>
              <w:t>家具涂层可迁移元素）：铅、镉、铬、汞、锑、钡、砷等≤8</w:t>
            </w:r>
            <w:r>
              <w:rPr>
                <w:rFonts w:asciiTheme="minorEastAsia" w:hAnsiTheme="minorEastAsia"/>
                <w:sz w:val="18"/>
                <w:szCs w:val="18"/>
              </w:rPr>
              <w:t>mg/ kg或未检出</w:t>
            </w:r>
            <w:r>
              <w:rPr>
                <w:rFonts w:asciiTheme="minorEastAsia" w:hAnsiTheme="minorEastAsia" w:hint="eastAsia"/>
                <w:sz w:val="18"/>
                <w:szCs w:val="18"/>
              </w:rPr>
              <w:t>。苯、甲苯、二甲苯≤0.05</w:t>
            </w:r>
            <w:r>
              <w:rPr>
                <w:rFonts w:asciiTheme="minorEastAsia" w:hAnsiTheme="minorEastAsia"/>
                <w:sz w:val="18"/>
                <w:szCs w:val="18"/>
              </w:rPr>
              <w:t>mg/m</w:t>
            </w:r>
            <w:r>
              <w:rPr>
                <w:rFonts w:asciiTheme="minorEastAsia" w:hAnsiTheme="minorEastAsia" w:hint="eastAsia"/>
                <w:sz w:val="18"/>
                <w:szCs w:val="18"/>
              </w:rPr>
              <w:t>3</w:t>
            </w:r>
            <w:r>
              <w:rPr>
                <w:rFonts w:asciiTheme="minorEastAsia" w:hAnsiTheme="minorEastAsia"/>
                <w:sz w:val="18"/>
                <w:szCs w:val="18"/>
              </w:rPr>
              <w:t>或未检出</w:t>
            </w:r>
            <w:r>
              <w:rPr>
                <w:rFonts w:asciiTheme="minorEastAsia" w:hAnsiTheme="minorEastAsia" w:hint="eastAsia"/>
                <w:sz w:val="18"/>
                <w:szCs w:val="18"/>
              </w:rPr>
              <w:t>。不能含有禁用的可分解芳香胺染料</w:t>
            </w:r>
            <w:r>
              <w:rPr>
                <w:rFonts w:asciiTheme="minorEastAsia" w:hAnsiTheme="minorEastAsia"/>
                <w:sz w:val="18"/>
                <w:szCs w:val="18"/>
              </w:rPr>
              <w:t xml:space="preserve"> </w:t>
            </w:r>
            <w:r>
              <w:rPr>
                <w:rFonts w:asciiTheme="minorEastAsia" w:hAnsiTheme="minorEastAsia" w:hint="eastAsia"/>
                <w:sz w:val="18"/>
                <w:szCs w:val="18"/>
              </w:rPr>
              <w:t>。检验依据</w:t>
            </w:r>
            <w:r>
              <w:rPr>
                <w:rFonts w:asciiTheme="minorEastAsia" w:hAnsiTheme="minorEastAsia"/>
                <w:sz w:val="18"/>
                <w:szCs w:val="18"/>
              </w:rPr>
              <w:t>GB/T35607-2017</w:t>
            </w:r>
            <w:r>
              <w:rPr>
                <w:rFonts w:asciiTheme="minorEastAsia" w:hAnsiTheme="minorEastAsia" w:hint="eastAsia"/>
                <w:sz w:val="18"/>
                <w:szCs w:val="18"/>
              </w:rPr>
              <w:t>《绿色产品评价家具》和</w:t>
            </w:r>
            <w:r>
              <w:rPr>
                <w:rFonts w:asciiTheme="minorEastAsia" w:hAnsiTheme="minorEastAsia"/>
                <w:i/>
                <w:iCs/>
                <w:sz w:val="18"/>
                <w:szCs w:val="18"/>
              </w:rPr>
              <w:t>QBT 2280-2016</w:t>
            </w:r>
            <w:r>
              <w:rPr>
                <w:rFonts w:asciiTheme="minorEastAsia" w:hAnsiTheme="minorEastAsia"/>
                <w:sz w:val="18"/>
                <w:szCs w:val="18"/>
              </w:rPr>
              <w:t> </w:t>
            </w:r>
            <w:r>
              <w:rPr>
                <w:rFonts w:asciiTheme="minorEastAsia" w:hAnsiTheme="minorEastAsia" w:hint="eastAsia"/>
                <w:sz w:val="18"/>
                <w:szCs w:val="18"/>
              </w:rPr>
              <w:t>《办公家具</w:t>
            </w:r>
            <w:r>
              <w:rPr>
                <w:rFonts w:asciiTheme="minorEastAsia" w:hAnsiTheme="minorEastAsia"/>
                <w:sz w:val="18"/>
                <w:szCs w:val="18"/>
              </w:rPr>
              <w:t xml:space="preserve"> </w:t>
            </w:r>
            <w:r>
              <w:rPr>
                <w:rFonts w:asciiTheme="minorEastAsia" w:hAnsiTheme="minorEastAsia" w:hint="eastAsia"/>
                <w:sz w:val="18"/>
                <w:szCs w:val="18"/>
              </w:rPr>
              <w:t>办公椅》。气压棒：承受</w:t>
            </w:r>
            <w:r>
              <w:rPr>
                <w:rFonts w:asciiTheme="minorEastAsia" w:hAnsiTheme="minorEastAsia"/>
                <w:sz w:val="18"/>
                <w:szCs w:val="18"/>
              </w:rPr>
              <w:t>250kg</w:t>
            </w:r>
            <w:r>
              <w:rPr>
                <w:rFonts w:asciiTheme="minorEastAsia" w:hAnsiTheme="minorEastAsia" w:hint="eastAsia"/>
                <w:sz w:val="18"/>
                <w:szCs w:val="18"/>
              </w:rPr>
              <w:t>压力以上，伸缩6万次不漏气。脚架：尼龙塑胶转轮。检验依据</w:t>
            </w:r>
            <w:r>
              <w:rPr>
                <w:rFonts w:asciiTheme="minorEastAsia" w:hAnsiTheme="minorEastAsia"/>
                <w:sz w:val="18"/>
                <w:szCs w:val="18"/>
              </w:rPr>
              <w:t>GB/T29525-2013</w:t>
            </w:r>
            <w:r>
              <w:rPr>
                <w:rFonts w:asciiTheme="minorEastAsia" w:hAnsiTheme="minorEastAsia" w:hint="eastAsia"/>
                <w:sz w:val="18"/>
                <w:szCs w:val="18"/>
              </w:rPr>
              <w:t>《座椅升降气弹簧</w:t>
            </w:r>
            <w:r>
              <w:rPr>
                <w:rFonts w:asciiTheme="minorEastAsia" w:hAnsiTheme="minorEastAsia"/>
                <w:sz w:val="18"/>
                <w:szCs w:val="18"/>
              </w:rPr>
              <w:t xml:space="preserve"> </w:t>
            </w:r>
            <w:r>
              <w:rPr>
                <w:rFonts w:asciiTheme="minorEastAsia" w:hAnsiTheme="minorEastAsia" w:hint="eastAsia"/>
                <w:sz w:val="18"/>
                <w:szCs w:val="18"/>
              </w:rPr>
              <w:t>技术条件</w:t>
            </w:r>
            <w:r>
              <w:rPr>
                <w:rFonts w:asciiTheme="minorEastAsia" w:hAnsiTheme="minorEastAsia"/>
                <w:sz w:val="18"/>
                <w:szCs w:val="18"/>
              </w:rPr>
              <w:t xml:space="preserve"> </w:t>
            </w:r>
            <w:r>
              <w:rPr>
                <w:rFonts w:asciiTheme="minorEastAsia" w:hAnsiTheme="minorEastAsia" w:hint="eastAsia"/>
                <w:sz w:val="18"/>
                <w:szCs w:val="18"/>
              </w:rPr>
              <w:t>标准》。</w:t>
            </w:r>
          </w:p>
        </w:tc>
        <w:tc>
          <w:tcPr>
            <w:tcW w:w="1909" w:type="dxa"/>
            <w:tcBorders>
              <w:top w:val="single" w:sz="4" w:space="0" w:color="auto"/>
              <w:left w:val="single" w:sz="4" w:space="0" w:color="000000"/>
              <w:bottom w:val="single" w:sz="4" w:space="0" w:color="auto"/>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514350" cy="656590"/>
                  <wp:effectExtent l="0" t="0" r="0" b="10160"/>
                  <wp:docPr id="2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4"/>
                          <pic:cNvPicPr>
                            <a:picLocks noChangeAspect="1" noChangeArrowheads="1"/>
                          </pic:cNvPicPr>
                        </pic:nvPicPr>
                        <pic:blipFill>
                          <a:blip r:embed="rId14" cstate="print"/>
                          <a:srcRect/>
                          <a:stretch>
                            <a:fillRect/>
                          </a:stretch>
                        </pic:blipFill>
                        <pic:spPr>
                          <a:xfrm>
                            <a:off x="0" y="0"/>
                            <a:ext cx="515540" cy="657930"/>
                          </a:xfrm>
                          <a:prstGeom prst="rect">
                            <a:avLst/>
                          </a:prstGeom>
                          <a:noFill/>
                          <a:ln w="1">
                            <a:noFill/>
                            <a:miter lim="800000"/>
                            <a:headEnd/>
                            <a:tailEnd type="none" w="med" len="med"/>
                          </a:ln>
                          <a:effectLst/>
                        </pic:spPr>
                      </pic:pic>
                    </a:graphicData>
                  </a:graphic>
                </wp:inline>
              </w:drawing>
            </w:r>
          </w:p>
        </w:tc>
      </w:tr>
      <w:tr w:rsidR="0059344A" w:rsidTr="004F12E0">
        <w:trPr>
          <w:trHeight w:hRule="exact" w:val="1414"/>
          <w:jc w:val="center"/>
        </w:trPr>
        <w:tc>
          <w:tcPr>
            <w:tcW w:w="866" w:type="dxa"/>
            <w:tcBorders>
              <w:top w:val="single" w:sz="4" w:space="0" w:color="auto"/>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中班网椅</w:t>
            </w:r>
          </w:p>
        </w:tc>
        <w:tc>
          <w:tcPr>
            <w:tcW w:w="1351" w:type="dxa"/>
            <w:tcBorders>
              <w:top w:val="single" w:sz="4" w:space="0" w:color="auto"/>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黑色网布</w:t>
            </w:r>
          </w:p>
        </w:tc>
        <w:tc>
          <w:tcPr>
            <w:tcW w:w="567" w:type="dxa"/>
            <w:tcBorders>
              <w:top w:val="single" w:sz="4" w:space="0" w:color="auto"/>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auto"/>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5103" w:type="dxa"/>
            <w:vMerge/>
            <w:tcBorders>
              <w:left w:val="single" w:sz="4" w:space="0" w:color="000000"/>
              <w:bottom w:val="single" w:sz="4" w:space="0" w:color="000000"/>
              <w:right w:val="single" w:sz="4" w:space="0" w:color="000000"/>
            </w:tcBorders>
            <w:noWrap/>
            <w:vAlign w:val="center"/>
          </w:tcPr>
          <w:p w:rsidR="0059344A" w:rsidRDefault="0059344A" w:rsidP="004F12E0">
            <w:pPr>
              <w:spacing w:line="240" w:lineRule="exact"/>
              <w:jc w:val="center"/>
              <w:rPr>
                <w:rFonts w:asciiTheme="minorEastAsia" w:hAnsiTheme="minorEastAsia" w:cs="宋体"/>
                <w:color w:val="000000"/>
                <w:sz w:val="18"/>
                <w:szCs w:val="18"/>
              </w:rPr>
            </w:pPr>
          </w:p>
        </w:tc>
        <w:tc>
          <w:tcPr>
            <w:tcW w:w="1909" w:type="dxa"/>
            <w:tcBorders>
              <w:top w:val="single" w:sz="4" w:space="0" w:color="auto"/>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507365" cy="650875"/>
                  <wp:effectExtent l="0" t="0" r="6985" b="15875"/>
                  <wp:docPr id="25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5"/>
                          <pic:cNvPicPr>
                            <a:picLocks noChangeAspect="1" noChangeArrowheads="1"/>
                          </pic:cNvPicPr>
                        </pic:nvPicPr>
                        <pic:blipFill>
                          <a:blip r:embed="rId15" cstate="print"/>
                          <a:srcRect/>
                          <a:stretch>
                            <a:fillRect/>
                          </a:stretch>
                        </pic:blipFill>
                        <pic:spPr>
                          <a:xfrm>
                            <a:off x="0" y="0"/>
                            <a:ext cx="508893" cy="652655"/>
                          </a:xfrm>
                          <a:prstGeom prst="rect">
                            <a:avLst/>
                          </a:prstGeom>
                          <a:noFill/>
                          <a:ln w="1">
                            <a:noFill/>
                            <a:miter lim="800000"/>
                            <a:headEnd/>
                            <a:tailEnd type="none" w="med" len="med"/>
                          </a:ln>
                          <a:effectLst/>
                        </pic:spPr>
                      </pic:pic>
                    </a:graphicData>
                  </a:graphic>
                </wp:inline>
              </w:drawing>
            </w:r>
          </w:p>
        </w:tc>
      </w:tr>
      <w:tr w:rsidR="0059344A" w:rsidTr="004F12E0">
        <w:trPr>
          <w:trHeight w:hRule="exact" w:val="142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textAlignment w:val="center"/>
              <w:rPr>
                <w:rFonts w:ascii="宋体" w:hAnsi="宋体" w:cs="宋体"/>
                <w:color w:val="000000"/>
                <w:kern w:val="0"/>
                <w:sz w:val="16"/>
                <w:szCs w:val="16"/>
              </w:rPr>
            </w:pPr>
            <w:r>
              <w:rPr>
                <w:rFonts w:ascii="宋体" w:hAnsi="宋体" w:cs="宋体" w:hint="eastAsia"/>
                <w:color w:val="000000"/>
                <w:kern w:val="0"/>
                <w:sz w:val="16"/>
                <w:szCs w:val="16"/>
              </w:rPr>
              <w:lastRenderedPageBreak/>
              <w:t>办公桌</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1200*600*760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张 </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5103" w:type="dxa"/>
            <w:vMerge w:val="restart"/>
            <w:tcBorders>
              <w:top w:val="single" w:sz="4" w:space="0" w:color="auto"/>
              <w:left w:val="single" w:sz="4" w:space="0" w:color="000000"/>
              <w:right w:val="single" w:sz="4" w:space="0" w:color="000000"/>
            </w:tcBorders>
            <w:noWrap/>
            <w:vAlign w:val="center"/>
          </w:tcPr>
          <w:p w:rsidR="0059344A" w:rsidRDefault="0059344A" w:rsidP="004F12E0">
            <w:pPr>
              <w:spacing w:line="240" w:lineRule="exact"/>
              <w:rPr>
                <w:rFonts w:asciiTheme="minorEastAsia" w:hAnsiTheme="minorEastAsia"/>
                <w:sz w:val="18"/>
                <w:szCs w:val="18"/>
              </w:rPr>
            </w:pPr>
            <w:r>
              <w:rPr>
                <w:rFonts w:asciiTheme="minorEastAsia" w:hAnsiTheme="minorEastAsia" w:hint="eastAsia"/>
                <w:color w:val="000000"/>
                <w:sz w:val="18"/>
                <w:szCs w:val="18"/>
              </w:rPr>
              <w:t>基材使用三聚氢氨刨花板，要求环保健康、耐磨防污。办公桌（班台）人造板部件甲醛释放量要≤</w:t>
            </w:r>
            <w:r>
              <w:rPr>
                <w:rFonts w:asciiTheme="minorEastAsia" w:hAnsiTheme="minorEastAsia"/>
                <w:color w:val="000000"/>
                <w:sz w:val="18"/>
                <w:szCs w:val="18"/>
              </w:rPr>
              <w:t>0.03</w:t>
            </w:r>
            <w:r>
              <w:rPr>
                <w:rFonts w:asciiTheme="minorEastAsia" w:hAnsiTheme="minorEastAsia" w:cs="Arial"/>
                <w:color w:val="000000"/>
                <w:sz w:val="18"/>
                <w:szCs w:val="18"/>
              </w:rPr>
              <w:t>mg/m</w:t>
            </w:r>
            <w:r>
              <w:rPr>
                <w:rFonts w:asciiTheme="minorEastAsia" w:hAnsiTheme="minorEastAsia" w:cs="Arial"/>
                <w:bCs/>
                <w:color w:val="000000"/>
                <w:sz w:val="18"/>
                <w:szCs w:val="18"/>
                <w:vertAlign w:val="superscript"/>
              </w:rPr>
              <w:t>3</w:t>
            </w:r>
            <w:r>
              <w:rPr>
                <w:rFonts w:asciiTheme="minorEastAsia" w:hAnsiTheme="minorEastAsia" w:hint="eastAsia"/>
                <w:color w:val="000000"/>
                <w:sz w:val="18"/>
                <w:szCs w:val="18"/>
              </w:rPr>
              <w:t>。</w:t>
            </w:r>
            <w:r>
              <w:rPr>
                <w:rFonts w:asciiTheme="minorEastAsia" w:hAnsiTheme="minorEastAsia" w:hint="eastAsia"/>
                <w:color w:val="000000" w:themeColor="text1"/>
                <w:sz w:val="18"/>
                <w:szCs w:val="18"/>
              </w:rPr>
              <w:t>刨花板板面握钉力≥</w:t>
            </w:r>
            <w:r>
              <w:rPr>
                <w:rFonts w:asciiTheme="minorEastAsia" w:hAnsiTheme="minorEastAsia"/>
                <w:color w:val="000000" w:themeColor="text1"/>
                <w:sz w:val="18"/>
                <w:szCs w:val="18"/>
              </w:rPr>
              <w:t>1100N</w:t>
            </w:r>
            <w:r>
              <w:rPr>
                <w:rFonts w:asciiTheme="minorEastAsia" w:hAnsiTheme="minorEastAsia" w:hint="eastAsia"/>
                <w:color w:val="000000" w:themeColor="text1"/>
                <w:sz w:val="18"/>
                <w:szCs w:val="18"/>
              </w:rPr>
              <w:t>，静曲强度≥</w:t>
            </w:r>
            <w:r>
              <w:rPr>
                <w:rFonts w:asciiTheme="minorEastAsia" w:hAnsiTheme="minorEastAsia"/>
                <w:color w:val="000000" w:themeColor="text1"/>
                <w:sz w:val="18"/>
                <w:szCs w:val="18"/>
              </w:rPr>
              <w:t>25MPa,</w:t>
            </w:r>
            <w:r>
              <w:rPr>
                <w:rFonts w:asciiTheme="minorEastAsia" w:hAnsiTheme="minorEastAsia" w:hint="eastAsia"/>
                <w:color w:val="000000" w:themeColor="text1"/>
                <w:sz w:val="18"/>
                <w:szCs w:val="18"/>
              </w:rPr>
              <w:t>弹性模量≥</w:t>
            </w:r>
            <w:r>
              <w:rPr>
                <w:rFonts w:asciiTheme="minorEastAsia" w:hAnsiTheme="minorEastAsia"/>
                <w:color w:val="000000" w:themeColor="text1"/>
                <w:sz w:val="18"/>
                <w:szCs w:val="18"/>
              </w:rPr>
              <w:t>4000MPa</w:t>
            </w:r>
            <w:r>
              <w:rPr>
                <w:rFonts w:asciiTheme="minorEastAsia" w:hAnsiTheme="minorEastAsia" w:hint="eastAsia"/>
                <w:color w:val="000000" w:themeColor="text1"/>
                <w:sz w:val="18"/>
                <w:szCs w:val="18"/>
              </w:rPr>
              <w:t>，表面纹理清晰，色泽明亮，质感圆润</w:t>
            </w:r>
            <w:r>
              <w:rPr>
                <w:rFonts w:asciiTheme="minorEastAsia" w:hAnsiTheme="minorEastAsia" w:cs="Arial" w:hint="eastAsia"/>
                <w:bCs/>
                <w:color w:val="000000" w:themeColor="text1"/>
                <w:sz w:val="18"/>
                <w:szCs w:val="18"/>
              </w:rPr>
              <w:t>。面板</w:t>
            </w:r>
            <w:r>
              <w:rPr>
                <w:rFonts w:asciiTheme="minorEastAsia" w:hAnsiTheme="minorEastAsia" w:hint="eastAsia"/>
                <w:color w:val="000000" w:themeColor="text1"/>
                <w:sz w:val="18"/>
                <w:szCs w:val="18"/>
              </w:rPr>
              <w:t>封边采用</w:t>
            </w:r>
            <w:r>
              <w:rPr>
                <w:rFonts w:asciiTheme="minorEastAsia" w:hAnsiTheme="minorEastAsia"/>
                <w:color w:val="000000" w:themeColor="text1"/>
                <w:sz w:val="18"/>
                <w:szCs w:val="18"/>
              </w:rPr>
              <w:t>P</w:t>
            </w:r>
            <w:r>
              <w:rPr>
                <w:rFonts w:asciiTheme="minorEastAsia" w:hAnsiTheme="minorEastAsia"/>
                <w:color w:val="000000"/>
                <w:sz w:val="18"/>
                <w:szCs w:val="18"/>
              </w:rPr>
              <w:t>VC</w:t>
            </w:r>
            <w:r>
              <w:rPr>
                <w:rFonts w:asciiTheme="minorEastAsia" w:hAnsiTheme="minorEastAsia" w:hint="eastAsia"/>
                <w:color w:val="000000"/>
                <w:sz w:val="18"/>
                <w:szCs w:val="18"/>
              </w:rPr>
              <w:t>封边带，环保无异味热熔粘胶，不能含有的多溴联苯、多溴联苯醚等禁用有毒瘤化合物，塑料封边条耐开裂性能达到1~2级标准，可迁移元素（可溶性有毒重金属铅、镉、汞、砷、）要≤</w:t>
            </w:r>
            <w:r>
              <w:rPr>
                <w:rFonts w:asciiTheme="minorEastAsia" w:hAnsiTheme="minorEastAsia"/>
                <w:color w:val="000000"/>
                <w:sz w:val="18"/>
                <w:szCs w:val="18"/>
              </w:rPr>
              <w:t>25g/kg</w:t>
            </w:r>
            <w:r>
              <w:rPr>
                <w:rFonts w:asciiTheme="minorEastAsia" w:hAnsiTheme="minorEastAsia" w:hint="eastAsia"/>
                <w:color w:val="000000"/>
                <w:sz w:val="18"/>
                <w:szCs w:val="18"/>
              </w:rPr>
              <w:t>或未检出。检验依据</w:t>
            </w:r>
            <w:r>
              <w:rPr>
                <w:rFonts w:asciiTheme="minorEastAsia" w:hAnsiTheme="minorEastAsia" w:cs="Arial"/>
                <w:color w:val="000000"/>
                <w:sz w:val="18"/>
                <w:szCs w:val="18"/>
              </w:rPr>
              <w:t>GB/T35607-2017</w:t>
            </w:r>
            <w:r>
              <w:rPr>
                <w:rFonts w:asciiTheme="minorEastAsia" w:hAnsiTheme="minorEastAsia" w:cs="Arial" w:hint="eastAsia"/>
                <w:color w:val="000000"/>
                <w:sz w:val="18"/>
                <w:szCs w:val="18"/>
              </w:rPr>
              <w:t>《绿色产品评价</w:t>
            </w:r>
            <w:r>
              <w:rPr>
                <w:rFonts w:asciiTheme="minorEastAsia" w:hAnsiTheme="minorEastAsia" w:cs="Arial"/>
                <w:color w:val="000000"/>
                <w:sz w:val="18"/>
                <w:szCs w:val="18"/>
              </w:rPr>
              <w:t xml:space="preserve"> </w:t>
            </w:r>
            <w:r>
              <w:rPr>
                <w:rFonts w:asciiTheme="minorEastAsia" w:hAnsiTheme="minorEastAsia" w:cs="Arial" w:hint="eastAsia"/>
                <w:color w:val="000000"/>
                <w:sz w:val="18"/>
                <w:szCs w:val="18"/>
              </w:rPr>
              <w:t>家具》</w:t>
            </w:r>
            <w:r>
              <w:rPr>
                <w:rFonts w:asciiTheme="minorEastAsia" w:hAnsiTheme="minorEastAsia" w:hint="eastAsia"/>
                <w:color w:val="000000"/>
                <w:sz w:val="18"/>
                <w:szCs w:val="18"/>
              </w:rPr>
              <w:t>、</w:t>
            </w:r>
            <w:r>
              <w:rPr>
                <w:rFonts w:asciiTheme="minorEastAsia" w:hAnsiTheme="minorEastAsia"/>
                <w:color w:val="000000"/>
                <w:sz w:val="18"/>
                <w:szCs w:val="18"/>
              </w:rPr>
              <w:t>HJ 571-2010 </w:t>
            </w:r>
            <w:r>
              <w:rPr>
                <w:rFonts w:asciiTheme="minorEastAsia" w:hAnsiTheme="minorEastAsia" w:hint="eastAsia"/>
                <w:color w:val="000000"/>
                <w:sz w:val="18"/>
                <w:szCs w:val="18"/>
              </w:rPr>
              <w:t>《环境标志产品技术要求</w:t>
            </w:r>
            <w:r>
              <w:rPr>
                <w:rFonts w:asciiTheme="minorEastAsia" w:hAnsiTheme="minorEastAsia"/>
                <w:color w:val="000000"/>
                <w:sz w:val="18"/>
                <w:szCs w:val="18"/>
              </w:rPr>
              <w:t xml:space="preserve"> </w:t>
            </w:r>
            <w:r>
              <w:rPr>
                <w:rFonts w:asciiTheme="minorEastAsia" w:hAnsiTheme="minorEastAsia" w:hint="eastAsia"/>
                <w:color w:val="000000"/>
                <w:sz w:val="18"/>
                <w:szCs w:val="18"/>
              </w:rPr>
              <w:t>人造板及其制品》、</w:t>
            </w:r>
            <w:r>
              <w:rPr>
                <w:rFonts w:asciiTheme="minorEastAsia" w:hAnsiTheme="minorEastAsia"/>
                <w:color w:val="000000"/>
                <w:sz w:val="18"/>
                <w:szCs w:val="18"/>
              </w:rPr>
              <w:t>GB 18580-2017</w:t>
            </w:r>
            <w:r>
              <w:rPr>
                <w:rFonts w:asciiTheme="minorEastAsia" w:hAnsiTheme="minorEastAsia" w:hint="eastAsia"/>
                <w:color w:val="000000"/>
                <w:sz w:val="18"/>
                <w:szCs w:val="18"/>
              </w:rPr>
              <w:t>《室内装饰装修材料</w:t>
            </w:r>
            <w:r>
              <w:rPr>
                <w:rFonts w:asciiTheme="minorEastAsia" w:hAnsiTheme="minorEastAsia"/>
                <w:color w:val="000000"/>
                <w:sz w:val="18"/>
                <w:szCs w:val="18"/>
              </w:rPr>
              <w:t xml:space="preserve"> </w:t>
            </w:r>
            <w:r>
              <w:rPr>
                <w:rFonts w:asciiTheme="minorEastAsia" w:hAnsiTheme="minorEastAsia" w:hint="eastAsia"/>
                <w:color w:val="000000"/>
                <w:sz w:val="18"/>
                <w:szCs w:val="18"/>
              </w:rPr>
              <w:t>人造板及其制品中甲醛释放量》及</w:t>
            </w:r>
            <w:r>
              <w:rPr>
                <w:rFonts w:asciiTheme="minorEastAsia" w:hAnsiTheme="minorEastAsia"/>
                <w:color w:val="000000"/>
                <w:sz w:val="18"/>
                <w:szCs w:val="18"/>
              </w:rPr>
              <w:t>QB-T 4463-2013</w:t>
            </w:r>
            <w:r>
              <w:rPr>
                <w:rFonts w:asciiTheme="minorEastAsia" w:hAnsiTheme="minorEastAsia" w:hint="eastAsia"/>
                <w:color w:val="000000"/>
                <w:sz w:val="18"/>
                <w:szCs w:val="18"/>
              </w:rPr>
              <w:t>《家具用封边条技术要求</w:t>
            </w:r>
            <w:r>
              <w:rPr>
                <w:rFonts w:asciiTheme="minorEastAsia" w:hAnsiTheme="minorEastAsia" w:cs="Arial" w:hint="eastAsia"/>
                <w:color w:val="000000"/>
                <w:sz w:val="18"/>
                <w:szCs w:val="18"/>
              </w:rPr>
              <w:t>》</w:t>
            </w:r>
            <w:r>
              <w:rPr>
                <w:rFonts w:asciiTheme="minorEastAsia" w:hAnsiTheme="minorEastAsia" w:hint="eastAsia"/>
                <w:color w:val="000000"/>
                <w:sz w:val="18"/>
                <w:szCs w:val="18"/>
              </w:rPr>
              <w:t>。</w:t>
            </w:r>
          </w:p>
          <w:p w:rsidR="0059344A" w:rsidRDefault="0059344A" w:rsidP="004F12E0">
            <w:pPr>
              <w:spacing w:line="240" w:lineRule="exact"/>
              <w:rPr>
                <w:rFonts w:asciiTheme="minorEastAsia" w:hAnsiTheme="minorEastAsia" w:cs="宋体"/>
                <w:color w:val="FF0000"/>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734060" cy="563245"/>
                  <wp:effectExtent l="0" t="0" r="8890" b="8255"/>
                  <wp:docPr id="25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17"/>
                          <pic:cNvPicPr>
                            <a:picLocks noChangeAspect="1" noChangeArrowheads="1"/>
                          </pic:cNvPicPr>
                        </pic:nvPicPr>
                        <pic:blipFill>
                          <a:blip r:embed="rId16" cstate="print"/>
                          <a:srcRect/>
                          <a:stretch>
                            <a:fillRect/>
                          </a:stretch>
                        </pic:blipFill>
                        <pic:spPr>
                          <a:xfrm>
                            <a:off x="0" y="0"/>
                            <a:ext cx="736294" cy="564710"/>
                          </a:xfrm>
                          <a:prstGeom prst="rect">
                            <a:avLst/>
                          </a:prstGeom>
                          <a:noFill/>
                          <a:ln w="1">
                            <a:noFill/>
                            <a:miter lim="800000"/>
                            <a:headEnd/>
                            <a:tailEnd type="none" w="med" len="med"/>
                          </a:ln>
                          <a:effectLst/>
                        </pic:spPr>
                      </pic:pic>
                    </a:graphicData>
                  </a:graphic>
                </wp:inline>
              </w:drawing>
            </w:r>
          </w:p>
        </w:tc>
      </w:tr>
      <w:tr w:rsidR="0059344A" w:rsidTr="004F12E0">
        <w:trPr>
          <w:trHeight w:hRule="exact" w:val="1761"/>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textAlignment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1400*700*760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5103" w:type="dxa"/>
            <w:vMerge/>
            <w:tcBorders>
              <w:left w:val="single" w:sz="4" w:space="0" w:color="000000"/>
              <w:right w:val="single" w:sz="4" w:space="0" w:color="000000"/>
            </w:tcBorders>
            <w:noWrap/>
            <w:vAlign w:val="center"/>
          </w:tcPr>
          <w:p w:rsidR="0059344A" w:rsidRDefault="0059344A" w:rsidP="004F12E0">
            <w:pPr>
              <w:spacing w:line="240" w:lineRule="exact"/>
              <w:jc w:val="center"/>
              <w:rPr>
                <w:rFonts w:asciiTheme="minorEastAsia" w:hAnsiTheme="minorEastAsia" w:cs="宋体"/>
                <w:color w:val="FF0000"/>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1017905" cy="695960"/>
                  <wp:effectExtent l="0" t="0" r="10795" b="8890"/>
                  <wp:docPr id="25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16"/>
                          <pic:cNvPicPr>
                            <a:picLocks noChangeAspect="1" noChangeArrowheads="1"/>
                          </pic:cNvPicPr>
                        </pic:nvPicPr>
                        <pic:blipFill>
                          <a:blip r:embed="rId17"/>
                          <a:srcRect t="18116" b="12917"/>
                          <a:stretch>
                            <a:fillRect/>
                          </a:stretch>
                        </pic:blipFill>
                        <pic:spPr>
                          <a:xfrm>
                            <a:off x="0" y="0"/>
                            <a:ext cx="1018134" cy="696221"/>
                          </a:xfrm>
                          <a:prstGeom prst="rect">
                            <a:avLst/>
                          </a:prstGeom>
                          <a:noFill/>
                          <a:ln w="1">
                            <a:noFill/>
                            <a:miter lim="800000"/>
                            <a:headEnd/>
                            <a:tailEnd type="none" w="med" len="med"/>
                          </a:ln>
                          <a:effectLst/>
                        </pic:spPr>
                      </pic:pic>
                    </a:graphicData>
                  </a:graphic>
                </wp:inline>
              </w:drawing>
            </w:r>
          </w:p>
        </w:tc>
      </w:tr>
      <w:tr w:rsidR="0059344A" w:rsidTr="004F12E0">
        <w:trPr>
          <w:trHeight w:hRule="exact" w:val="1428"/>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订制柜</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3600*620*2600H</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组</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5103" w:type="dxa"/>
            <w:vMerge w:val="restart"/>
            <w:tcBorders>
              <w:top w:val="single" w:sz="4" w:space="0" w:color="000000"/>
              <w:left w:val="single" w:sz="4" w:space="0" w:color="000000"/>
              <w:right w:val="single" w:sz="4" w:space="0" w:color="000000"/>
            </w:tcBorders>
            <w:noWrap/>
            <w:vAlign w:val="center"/>
          </w:tcPr>
          <w:p w:rsidR="0059344A" w:rsidRDefault="0059344A" w:rsidP="004F12E0">
            <w:pPr>
              <w:widowControl/>
              <w:spacing w:line="240" w:lineRule="exact"/>
              <w:jc w:val="left"/>
              <w:rPr>
                <w:rFonts w:asciiTheme="minorEastAsia" w:hAnsiTheme="minorEastAsia"/>
                <w:sz w:val="18"/>
                <w:szCs w:val="18"/>
              </w:rPr>
            </w:pPr>
            <w:r>
              <w:rPr>
                <w:rFonts w:asciiTheme="minorEastAsia" w:hAnsiTheme="minorEastAsia" w:hint="eastAsia"/>
                <w:sz w:val="18"/>
                <w:szCs w:val="18"/>
              </w:rPr>
              <w:t>基材采用18厚实木多层板，要求稳定性好、不易变形。基材含水率≤10</w:t>
            </w:r>
            <w:r>
              <w:rPr>
                <w:rFonts w:asciiTheme="minorEastAsia" w:hAnsiTheme="minorEastAsia"/>
                <w:sz w:val="18"/>
                <w:szCs w:val="18"/>
              </w:rPr>
              <w:t>%</w:t>
            </w:r>
            <w:r>
              <w:rPr>
                <w:rFonts w:asciiTheme="minorEastAsia" w:hAnsiTheme="minorEastAsia" w:hint="eastAsia"/>
                <w:sz w:val="18"/>
                <w:szCs w:val="18"/>
              </w:rPr>
              <w:t>，静曲强度横顺纹</w:t>
            </w:r>
            <w:r>
              <w:rPr>
                <w:rFonts w:asciiTheme="minorEastAsia" w:hAnsiTheme="minorEastAsia"/>
                <w:sz w:val="18"/>
                <w:szCs w:val="18"/>
              </w:rPr>
              <w:t>,</w:t>
            </w:r>
            <w:r>
              <w:rPr>
                <w:rFonts w:asciiTheme="minorEastAsia" w:hAnsiTheme="minorEastAsia" w:hint="eastAsia"/>
                <w:sz w:val="18"/>
                <w:szCs w:val="18"/>
              </w:rPr>
              <w:t>弹性模量横顺纹都要合格，甲醛释放量≤</w:t>
            </w:r>
            <w:r>
              <w:rPr>
                <w:rFonts w:asciiTheme="minorEastAsia" w:hAnsiTheme="minorEastAsia"/>
                <w:sz w:val="18"/>
                <w:szCs w:val="18"/>
              </w:rPr>
              <w:t>0.02mg/m</w:t>
            </w:r>
            <w:r>
              <w:rPr>
                <w:rFonts w:asciiTheme="minorEastAsia" w:hAnsiTheme="minorEastAsia" w:hint="eastAsia"/>
                <w:sz w:val="18"/>
                <w:szCs w:val="18"/>
              </w:rPr>
              <w:t>³、苯、甲苯、二甲苯、</w:t>
            </w:r>
            <w:r>
              <w:rPr>
                <w:rFonts w:asciiTheme="minorEastAsia" w:hAnsiTheme="minorEastAsia"/>
                <w:sz w:val="18"/>
                <w:szCs w:val="18"/>
              </w:rPr>
              <w:t>TVOC</w:t>
            </w:r>
            <w:r>
              <w:rPr>
                <w:rFonts w:asciiTheme="minorEastAsia" w:hAnsiTheme="minorEastAsia" w:hint="eastAsia"/>
                <w:sz w:val="18"/>
                <w:szCs w:val="18"/>
              </w:rPr>
              <w:t>有机化合物</w:t>
            </w:r>
            <w:r>
              <w:rPr>
                <w:rFonts w:asciiTheme="minorEastAsia" w:hAnsiTheme="minorEastAsia"/>
                <w:sz w:val="18"/>
                <w:szCs w:val="18"/>
              </w:rPr>
              <w:t>72</w:t>
            </w:r>
            <w:r>
              <w:rPr>
                <w:rFonts w:asciiTheme="minorEastAsia" w:hAnsiTheme="minorEastAsia" w:hint="eastAsia"/>
                <w:sz w:val="18"/>
                <w:szCs w:val="18"/>
              </w:rPr>
              <w:t>小时试验要≤10</w:t>
            </w:r>
            <w:r>
              <w:rPr>
                <w:rFonts w:asciiTheme="minorEastAsia" w:hAnsiTheme="minorEastAsia"/>
                <w:sz w:val="18"/>
                <w:szCs w:val="18"/>
              </w:rPr>
              <w:t>ug/ m</w:t>
            </w:r>
            <w:r>
              <w:rPr>
                <w:rFonts w:asciiTheme="minorEastAsia" w:hAnsiTheme="minorEastAsia" w:hint="eastAsia"/>
                <w:sz w:val="18"/>
                <w:szCs w:val="18"/>
              </w:rPr>
              <w:t>³，板材环保标准符合</w:t>
            </w:r>
            <w:r>
              <w:rPr>
                <w:rFonts w:asciiTheme="minorEastAsia" w:hAnsiTheme="minorEastAsia"/>
                <w:sz w:val="18"/>
                <w:szCs w:val="18"/>
              </w:rPr>
              <w:t>GB/T 18580-2017</w:t>
            </w:r>
            <w:r>
              <w:rPr>
                <w:rFonts w:asciiTheme="minorEastAsia" w:hAnsiTheme="minorEastAsia" w:hint="eastAsia"/>
                <w:sz w:val="18"/>
                <w:szCs w:val="18"/>
              </w:rPr>
              <w:t>《室内装饰装修材料</w:t>
            </w:r>
            <w:r>
              <w:rPr>
                <w:rFonts w:asciiTheme="minorEastAsia" w:hAnsiTheme="minorEastAsia"/>
                <w:sz w:val="18"/>
                <w:szCs w:val="18"/>
              </w:rPr>
              <w:t xml:space="preserve"> </w:t>
            </w:r>
            <w:r>
              <w:rPr>
                <w:rFonts w:asciiTheme="minorEastAsia" w:hAnsiTheme="minorEastAsia" w:hint="eastAsia"/>
                <w:sz w:val="18"/>
                <w:szCs w:val="18"/>
              </w:rPr>
              <w:t>人造板及其制品中甲醛释放量》、</w:t>
            </w:r>
            <w:r>
              <w:rPr>
                <w:rFonts w:asciiTheme="minorEastAsia" w:hAnsiTheme="minorEastAsia"/>
                <w:sz w:val="18"/>
                <w:szCs w:val="18"/>
              </w:rPr>
              <w:t>GB/T9846-2015 </w:t>
            </w:r>
            <w:r>
              <w:rPr>
                <w:rFonts w:asciiTheme="minorEastAsia" w:hAnsiTheme="minorEastAsia" w:hint="eastAsia"/>
                <w:sz w:val="18"/>
                <w:szCs w:val="18"/>
              </w:rPr>
              <w:t>《普通胶合板质量标准》。</w:t>
            </w:r>
            <w:r>
              <w:rPr>
                <w:rFonts w:asciiTheme="minorEastAsia" w:hAnsiTheme="minorEastAsia"/>
                <w:sz w:val="18"/>
                <w:szCs w:val="18"/>
              </w:rPr>
              <w:t xml:space="preserve">  </w:t>
            </w:r>
            <w:r>
              <w:rPr>
                <w:rFonts w:asciiTheme="minorEastAsia" w:hAnsiTheme="minorEastAsia" w:hint="eastAsia"/>
                <w:sz w:val="18"/>
                <w:szCs w:val="18"/>
              </w:rPr>
              <w:t>贴面材质采用三聚氢氨浸渍膜纸，前后颜色一致或接近，纹理清晰，色泽明亮，质感圆润。经过高温，高压制作而成。饰面材质平整度好、硬度高、耐磨防污；且具有抗菌防霉，耐酸碱，表面能沾水易清洗。无漆味、无杉木味、无刺激性气味。制作要求：储物柜全部到顶，四周封边收口处理。</w:t>
            </w: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1068070" cy="739140"/>
                  <wp:effectExtent l="0" t="0" r="177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srcRect/>
                          <a:stretch>
                            <a:fillRect/>
                          </a:stretch>
                        </pic:blipFill>
                        <pic:spPr>
                          <a:xfrm>
                            <a:off x="0" y="0"/>
                            <a:ext cx="1068070" cy="739140"/>
                          </a:xfrm>
                          <a:prstGeom prst="rect">
                            <a:avLst/>
                          </a:prstGeom>
                          <a:noFill/>
                          <a:ln w="9525">
                            <a:noFill/>
                            <a:miter lim="800000"/>
                            <a:headEnd/>
                            <a:tailEnd/>
                          </a:ln>
                        </pic:spPr>
                      </pic:pic>
                    </a:graphicData>
                  </a:graphic>
                </wp:inline>
              </w:drawing>
            </w:r>
          </w:p>
        </w:tc>
      </w:tr>
      <w:tr w:rsidR="0059344A" w:rsidTr="004F12E0">
        <w:trPr>
          <w:trHeight w:hRule="exact" w:val="1428"/>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订制柜</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组</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 xml:space="preserve">组  </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5103" w:type="dxa"/>
            <w:vMerge/>
            <w:tcBorders>
              <w:top w:val="single" w:sz="4" w:space="0" w:color="000000"/>
              <w:left w:val="single" w:sz="4" w:space="0" w:color="000000"/>
              <w:right w:val="single" w:sz="4" w:space="0" w:color="000000"/>
            </w:tcBorders>
            <w:noWrap/>
            <w:vAlign w:val="center"/>
          </w:tcPr>
          <w:p w:rsidR="0059344A" w:rsidRDefault="0059344A" w:rsidP="004F12E0">
            <w:pPr>
              <w:widowControl/>
              <w:spacing w:line="240" w:lineRule="exact"/>
              <w:jc w:val="left"/>
              <w:rPr>
                <w:rFonts w:asciiTheme="minorEastAsia" w:hAnsiTheme="minorEastAsia"/>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1075055" cy="680085"/>
                  <wp:effectExtent l="0" t="0" r="1079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9"/>
                          <a:srcRect/>
                          <a:stretch>
                            <a:fillRect/>
                          </a:stretch>
                        </pic:blipFill>
                        <pic:spPr>
                          <a:xfrm>
                            <a:off x="0" y="0"/>
                            <a:ext cx="1075055" cy="680085"/>
                          </a:xfrm>
                          <a:prstGeom prst="rect">
                            <a:avLst/>
                          </a:prstGeom>
                          <a:noFill/>
                          <a:ln w="9525">
                            <a:noFill/>
                            <a:miter lim="800000"/>
                            <a:headEnd/>
                            <a:tailEnd/>
                          </a:ln>
                        </pic:spPr>
                      </pic:pic>
                    </a:graphicData>
                  </a:graphic>
                </wp:inline>
              </w:drawing>
            </w:r>
          </w:p>
        </w:tc>
      </w:tr>
      <w:tr w:rsidR="0059344A" w:rsidTr="004F12E0">
        <w:trPr>
          <w:trHeight w:hRule="exact" w:val="1428"/>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订制餐桌</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1600*600*780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5103" w:type="dxa"/>
            <w:vMerge/>
            <w:tcBorders>
              <w:top w:val="single" w:sz="4" w:space="0" w:color="000000"/>
              <w:left w:val="single" w:sz="4" w:space="0" w:color="000000"/>
              <w:right w:val="single" w:sz="4" w:space="0" w:color="000000"/>
            </w:tcBorders>
            <w:noWrap/>
            <w:vAlign w:val="center"/>
          </w:tcPr>
          <w:p w:rsidR="0059344A" w:rsidRDefault="0059344A" w:rsidP="004F12E0">
            <w:pPr>
              <w:widowControl/>
              <w:spacing w:line="240" w:lineRule="exact"/>
              <w:jc w:val="left"/>
              <w:rPr>
                <w:rFonts w:asciiTheme="minorEastAsia" w:hAnsiTheme="minorEastAsia"/>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814705" cy="731520"/>
                  <wp:effectExtent l="0" t="0" r="444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srcRect/>
                          <a:stretch>
                            <a:fillRect/>
                          </a:stretch>
                        </pic:blipFill>
                        <pic:spPr>
                          <a:xfrm>
                            <a:off x="0" y="0"/>
                            <a:ext cx="814608" cy="731610"/>
                          </a:xfrm>
                          <a:prstGeom prst="rect">
                            <a:avLst/>
                          </a:prstGeom>
                          <a:noFill/>
                          <a:ln w="9525">
                            <a:noFill/>
                            <a:miter lim="800000"/>
                            <a:headEnd/>
                            <a:tailEnd/>
                          </a:ln>
                        </pic:spPr>
                      </pic:pic>
                    </a:graphicData>
                  </a:graphic>
                </wp:inline>
              </w:drawing>
            </w:r>
          </w:p>
        </w:tc>
      </w:tr>
      <w:tr w:rsidR="0059344A" w:rsidTr="004F12E0">
        <w:trPr>
          <w:trHeight w:hRule="exact" w:val="1406"/>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订制柜</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1600*320*1085H</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组</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5103" w:type="dxa"/>
            <w:vMerge/>
            <w:tcBorders>
              <w:left w:val="single" w:sz="4" w:space="0" w:color="000000"/>
              <w:bottom w:val="single" w:sz="4" w:space="0" w:color="000000"/>
              <w:right w:val="single" w:sz="4" w:space="0" w:color="000000"/>
            </w:tcBorders>
            <w:noWrap/>
            <w:vAlign w:val="center"/>
          </w:tcPr>
          <w:p w:rsidR="0059344A" w:rsidRDefault="0059344A" w:rsidP="004F12E0">
            <w:pPr>
              <w:spacing w:line="240" w:lineRule="exact"/>
              <w:jc w:val="center"/>
              <w:rPr>
                <w:rFonts w:asciiTheme="minorEastAsia" w:hAnsiTheme="minorEastAsia" w:cs="宋体"/>
                <w:color w:val="000000"/>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933450" cy="723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cstate="print"/>
                          <a:srcRect/>
                          <a:stretch>
                            <a:fillRect/>
                          </a:stretch>
                        </pic:blipFill>
                        <pic:spPr>
                          <a:xfrm>
                            <a:off x="0" y="0"/>
                            <a:ext cx="933601" cy="724050"/>
                          </a:xfrm>
                          <a:prstGeom prst="rect">
                            <a:avLst/>
                          </a:prstGeom>
                          <a:noFill/>
                          <a:ln w="9525">
                            <a:noFill/>
                            <a:miter lim="800000"/>
                            <a:headEnd/>
                            <a:tailEnd/>
                          </a:ln>
                        </pic:spPr>
                      </pic:pic>
                    </a:graphicData>
                  </a:graphic>
                </wp:inline>
              </w:drawing>
            </w:r>
          </w:p>
        </w:tc>
      </w:tr>
      <w:tr w:rsidR="0059344A" w:rsidTr="004F12E0">
        <w:trPr>
          <w:trHeight w:hRule="exact" w:val="1247"/>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themeColor="text1"/>
                <w:sz w:val="16"/>
                <w:szCs w:val="16"/>
              </w:rPr>
            </w:pPr>
            <w:r>
              <w:rPr>
                <w:rFonts w:ascii="宋体" w:hAnsi="宋体" w:cs="宋体"/>
                <w:color w:val="000000" w:themeColor="text1"/>
                <w:sz w:val="16"/>
                <w:szCs w:val="16"/>
              </w:rPr>
              <w:t>钢制资料柜</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themeColor="text1"/>
                <w:sz w:val="16"/>
                <w:szCs w:val="16"/>
              </w:rPr>
            </w:pPr>
            <w:r>
              <w:rPr>
                <w:rFonts w:ascii="宋体" w:hAnsi="宋体" w:cs="宋体"/>
                <w:color w:val="000000" w:themeColor="text1"/>
                <w:sz w:val="16"/>
                <w:szCs w:val="16"/>
              </w:rPr>
              <w:t>850*390*1800H</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themeColor="text1"/>
                <w:sz w:val="16"/>
                <w:szCs w:val="16"/>
              </w:rPr>
            </w:pPr>
            <w:r>
              <w:rPr>
                <w:rFonts w:ascii="宋体" w:hAnsi="宋体" w:cs="宋体"/>
                <w:color w:val="000000" w:themeColor="text1"/>
                <w:sz w:val="16"/>
                <w:szCs w:val="16"/>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themeColor="text1"/>
                <w:sz w:val="16"/>
                <w:szCs w:val="16"/>
              </w:rPr>
            </w:pPr>
            <w:r>
              <w:rPr>
                <w:rFonts w:ascii="宋体" w:hAnsi="宋体" w:cs="宋体" w:hint="eastAsia"/>
                <w:color w:val="000000" w:themeColor="text1"/>
                <w:sz w:val="16"/>
                <w:szCs w:val="16"/>
              </w:rPr>
              <w:t>3</w:t>
            </w:r>
          </w:p>
        </w:tc>
        <w:tc>
          <w:tcPr>
            <w:tcW w:w="5103" w:type="dxa"/>
            <w:vMerge w:val="restart"/>
            <w:tcBorders>
              <w:top w:val="single" w:sz="4" w:space="0" w:color="000000"/>
              <w:left w:val="single" w:sz="4" w:space="0" w:color="000000"/>
              <w:right w:val="single" w:sz="4" w:space="0" w:color="000000"/>
            </w:tcBorders>
            <w:noWrap/>
            <w:vAlign w:val="center"/>
          </w:tcPr>
          <w:p w:rsidR="0059344A" w:rsidRDefault="0059344A" w:rsidP="004F12E0">
            <w:pPr>
              <w:spacing w:line="24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资料柜框架采用厚度0.6mm优质冷轧钢板经剪切，折弯，冲压成型。 柜身表面采用静电喷塑工艺涂装，表面光洁度达85%以上。涂层坚固耐用、硬度达到3H级, 40cm冲击强度测试，应无剥落，无裂纹，无皱纹，安全耐用。面板，框架邻边垂直度，对角线长度≥1000mm时≤2mm、对边长度≥100 mm时≤1mm，顶板水平偏差≤0.04%，所有分缝≤0.8mm。表面耐腐蚀。100h内，观察在溶液中样板上划道两侧3mm以外，应无鼓泡现象，100h后，检查样板上划道两侧mm外，应无锈迹，剥落，起鼓，变色和失光等现象。层板承重强，2</w:t>
            </w:r>
            <w:r>
              <w:rPr>
                <w:rFonts w:asciiTheme="minorEastAsia" w:hAnsiTheme="minorEastAsia"/>
                <w:color w:val="000000" w:themeColor="text1"/>
                <w:sz w:val="18"/>
                <w:szCs w:val="18"/>
              </w:rPr>
              <w:t xml:space="preserve"> kg/</w:t>
            </w:r>
            <w:r>
              <w:rPr>
                <w:rFonts w:asciiTheme="minorEastAsia" w:hAnsiTheme="minorEastAsia" w:hint="eastAsia"/>
                <w:color w:val="000000" w:themeColor="text1"/>
                <w:sz w:val="18"/>
                <w:szCs w:val="18"/>
              </w:rPr>
              <w:t>d</w:t>
            </w:r>
            <w:r>
              <w:rPr>
                <w:rFonts w:asciiTheme="minorEastAsia" w:hAnsiTheme="minorEastAsia"/>
                <w:color w:val="000000" w:themeColor="text1"/>
                <w:sz w:val="18"/>
                <w:szCs w:val="18"/>
              </w:rPr>
              <w:t>m</w:t>
            </w:r>
            <w:r>
              <w:rPr>
                <w:rFonts w:asciiTheme="minorEastAsia" w:hAnsiTheme="minorEastAsia" w:hint="eastAsia"/>
                <w:color w:val="000000" w:themeColor="text1"/>
                <w:sz w:val="18"/>
                <w:szCs w:val="18"/>
                <w:vertAlign w:val="superscript"/>
              </w:rPr>
              <w:t xml:space="preserve">3 </w:t>
            </w:r>
            <w:r>
              <w:rPr>
                <w:rFonts w:asciiTheme="minorEastAsia" w:hAnsiTheme="minorEastAsia" w:hint="eastAsia"/>
                <w:color w:val="000000" w:themeColor="text1"/>
                <w:sz w:val="18"/>
                <w:szCs w:val="18"/>
              </w:rPr>
              <w:t>均布加载 1小时弯曲度≤0.5%，乙酸盐雾8小时耐腐蚀性能应达到≥9级。</w:t>
            </w:r>
          </w:p>
          <w:p w:rsidR="0059344A" w:rsidRDefault="0059344A" w:rsidP="004F12E0">
            <w:pPr>
              <w:spacing w:line="240" w:lineRule="exact"/>
              <w:jc w:val="center"/>
              <w:rPr>
                <w:rFonts w:asciiTheme="minorEastAsia" w:hAnsiTheme="minorEastAsia" w:cs="宋体"/>
                <w:color w:val="000000" w:themeColor="text1"/>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346710" cy="671195"/>
                  <wp:effectExtent l="0" t="0" r="15240" b="14605"/>
                  <wp:docPr id="2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3"/>
                          <pic:cNvPicPr>
                            <a:picLocks noChangeAspect="1" noChangeArrowheads="1"/>
                          </pic:cNvPicPr>
                        </pic:nvPicPr>
                        <pic:blipFill>
                          <a:blip r:embed="rId22" cstate="print"/>
                          <a:srcRect/>
                          <a:stretch>
                            <a:fillRect/>
                          </a:stretch>
                        </pic:blipFill>
                        <pic:spPr>
                          <a:xfrm>
                            <a:off x="0" y="0"/>
                            <a:ext cx="346174" cy="670704"/>
                          </a:xfrm>
                          <a:prstGeom prst="rect">
                            <a:avLst/>
                          </a:prstGeom>
                          <a:noFill/>
                          <a:ln w="1">
                            <a:noFill/>
                            <a:miter lim="800000"/>
                            <a:headEnd/>
                            <a:tailEnd type="none" w="med" len="med"/>
                          </a:ln>
                          <a:effectLst/>
                        </pic:spPr>
                      </pic:pic>
                    </a:graphicData>
                  </a:graphic>
                </wp:inline>
              </w:drawing>
            </w:r>
          </w:p>
        </w:tc>
      </w:tr>
      <w:tr w:rsidR="0059344A" w:rsidTr="004F12E0">
        <w:trPr>
          <w:trHeight w:hRule="exact" w:val="1175"/>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304不锈钢通风层架</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1100*500*1800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5103" w:type="dxa"/>
            <w:vMerge/>
            <w:tcBorders>
              <w:left w:val="single" w:sz="4" w:space="0" w:color="000000"/>
              <w:bottom w:val="single" w:sz="4" w:space="0" w:color="000000"/>
              <w:right w:val="single" w:sz="4" w:space="0" w:color="000000"/>
            </w:tcBorders>
            <w:noWrap/>
            <w:vAlign w:val="center"/>
          </w:tcPr>
          <w:p w:rsidR="0059344A" w:rsidRDefault="0059344A" w:rsidP="004F12E0">
            <w:pPr>
              <w:jc w:val="center"/>
              <w:rPr>
                <w:rFonts w:asciiTheme="minorEastAsia" w:hAnsiTheme="minorEastAsia" w:cs="宋体"/>
                <w:color w:val="000000"/>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529590" cy="657860"/>
                  <wp:effectExtent l="0" t="0" r="3810" b="8890"/>
                  <wp:docPr id="26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19"/>
                          <pic:cNvPicPr>
                            <a:picLocks noChangeAspect="1" noChangeArrowheads="1"/>
                          </pic:cNvPicPr>
                        </pic:nvPicPr>
                        <pic:blipFill>
                          <a:blip r:embed="rId23"/>
                          <a:srcRect/>
                          <a:stretch>
                            <a:fillRect/>
                          </a:stretch>
                        </pic:blipFill>
                        <pic:spPr>
                          <a:xfrm>
                            <a:off x="0" y="0"/>
                            <a:ext cx="531308" cy="660504"/>
                          </a:xfrm>
                          <a:prstGeom prst="rect">
                            <a:avLst/>
                          </a:prstGeom>
                          <a:noFill/>
                          <a:ln w="1">
                            <a:noFill/>
                            <a:miter lim="800000"/>
                            <a:headEnd/>
                            <a:tailEnd type="none" w="med" len="med"/>
                          </a:ln>
                          <a:effectLst/>
                        </pic:spPr>
                      </pic:pic>
                    </a:graphicData>
                  </a:graphic>
                </wp:inline>
              </w:drawing>
            </w:r>
          </w:p>
        </w:tc>
      </w:tr>
      <w:bookmarkEnd w:id="0"/>
      <w:tr w:rsidR="0059344A" w:rsidTr="004F12E0">
        <w:trPr>
          <w:trHeight w:hRule="exact" w:val="1247"/>
          <w:jc w:val="center"/>
        </w:trPr>
        <w:tc>
          <w:tcPr>
            <w:tcW w:w="866"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户外长凳</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1500*400</w:t>
            </w:r>
            <w:r>
              <w:rPr>
                <w:rFonts w:ascii="宋体" w:hAnsi="宋体" w:cs="宋体" w:hint="eastAsia"/>
                <w:color w:val="000000"/>
                <w:sz w:val="16"/>
                <w:szCs w:val="16"/>
              </w:rPr>
              <w:t>*420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color w:val="000000"/>
                <w:sz w:val="16"/>
                <w:szCs w:val="16"/>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widowControl/>
              <w:jc w:val="center"/>
              <w:textAlignment w:val="center"/>
              <w:rPr>
                <w:rFonts w:ascii="宋体" w:hAnsi="宋体" w:cs="宋体"/>
                <w:color w:val="000000"/>
                <w:sz w:val="16"/>
                <w:szCs w:val="16"/>
              </w:rPr>
            </w:pPr>
            <w:r>
              <w:rPr>
                <w:rFonts w:ascii="宋体" w:hAnsi="宋体" w:cs="宋体" w:hint="eastAsia"/>
                <w:color w:val="000000"/>
                <w:sz w:val="16"/>
                <w:szCs w:val="16"/>
              </w:rPr>
              <w:t>4</w:t>
            </w:r>
          </w:p>
        </w:tc>
        <w:tc>
          <w:tcPr>
            <w:tcW w:w="5103" w:type="dxa"/>
            <w:tcBorders>
              <w:top w:val="single" w:sz="4" w:space="0" w:color="000000"/>
              <w:left w:val="single" w:sz="4" w:space="0" w:color="000000"/>
              <w:bottom w:val="single" w:sz="4" w:space="0" w:color="000000"/>
              <w:right w:val="single" w:sz="4" w:space="0" w:color="000000"/>
            </w:tcBorders>
            <w:noWrap/>
            <w:vAlign w:val="center"/>
          </w:tcPr>
          <w:p w:rsidR="0059344A" w:rsidRDefault="0059344A" w:rsidP="004F12E0">
            <w:pPr>
              <w:rPr>
                <w:rFonts w:asciiTheme="minorEastAsia" w:hAnsiTheme="minorEastAsia" w:cs="宋体"/>
                <w:color w:val="000000"/>
                <w:sz w:val="18"/>
                <w:szCs w:val="18"/>
              </w:rPr>
            </w:pPr>
            <w:r>
              <w:rPr>
                <w:rFonts w:asciiTheme="minorEastAsia" w:hAnsiTheme="minorEastAsia" w:cs="宋体" w:hint="eastAsia"/>
                <w:color w:val="000000"/>
                <w:sz w:val="18"/>
                <w:szCs w:val="18"/>
              </w:rPr>
              <w:t>根据人学设计、宽大坐板，舒适靠背。椅脚采用加厚铸铝脚架、洗车烤漆工艺、不易掉色，木条采用防腐实木。</w:t>
            </w:r>
          </w:p>
        </w:tc>
        <w:tc>
          <w:tcPr>
            <w:tcW w:w="1909" w:type="dxa"/>
            <w:tcBorders>
              <w:top w:val="single" w:sz="4" w:space="0" w:color="000000"/>
              <w:left w:val="single" w:sz="4" w:space="0" w:color="000000"/>
              <w:bottom w:val="single" w:sz="4" w:space="0" w:color="000000"/>
              <w:right w:val="single" w:sz="4" w:space="0" w:color="000000"/>
            </w:tcBorders>
            <w:vAlign w:val="center"/>
          </w:tcPr>
          <w:p w:rsidR="0059344A" w:rsidRDefault="0059344A" w:rsidP="004F12E0">
            <w:pPr>
              <w:jc w:val="center"/>
              <w:rPr>
                <w:rFonts w:ascii="宋体" w:hAnsi="宋体" w:cs="宋体"/>
                <w:color w:val="000000"/>
                <w:sz w:val="16"/>
                <w:szCs w:val="16"/>
              </w:rPr>
            </w:pPr>
            <w:r>
              <w:rPr>
                <w:rFonts w:ascii="宋体" w:hAnsi="宋体" w:cs="宋体"/>
                <w:noProof/>
                <w:color w:val="000000"/>
                <w:sz w:val="16"/>
                <w:szCs w:val="16"/>
              </w:rPr>
              <w:drawing>
                <wp:inline distT="0" distB="0" distL="0" distR="0">
                  <wp:extent cx="1092835" cy="553720"/>
                  <wp:effectExtent l="0" t="0" r="12065" b="17780"/>
                  <wp:docPr id="26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11"/>
                          <pic:cNvPicPr>
                            <a:picLocks noChangeAspect="1" noChangeArrowheads="1"/>
                          </pic:cNvPicPr>
                        </pic:nvPicPr>
                        <pic:blipFill>
                          <a:blip r:embed="rId24" cstate="print"/>
                          <a:srcRect/>
                          <a:stretch>
                            <a:fillRect/>
                          </a:stretch>
                        </pic:blipFill>
                        <pic:spPr>
                          <a:xfrm>
                            <a:off x="0" y="0"/>
                            <a:ext cx="1090525" cy="552942"/>
                          </a:xfrm>
                          <a:prstGeom prst="rect">
                            <a:avLst/>
                          </a:prstGeom>
                          <a:noFill/>
                          <a:ln w="1">
                            <a:noFill/>
                            <a:miter lim="800000"/>
                            <a:headEnd/>
                            <a:tailEnd type="none" w="med" len="med"/>
                          </a:ln>
                          <a:effectLst/>
                        </pic:spPr>
                      </pic:pic>
                    </a:graphicData>
                  </a:graphic>
                </wp:inline>
              </w:drawing>
            </w:r>
          </w:p>
        </w:tc>
      </w:tr>
    </w:tbl>
    <w:p w:rsidR="0059344A" w:rsidRDefault="0059344A" w:rsidP="0059344A">
      <w:pPr>
        <w:jc w:val="left"/>
        <w:rPr>
          <w:rFonts w:ascii="宋体" w:hAnsi="宋体"/>
          <w:szCs w:val="21"/>
        </w:rPr>
      </w:pPr>
      <w:r>
        <w:rPr>
          <w:rFonts w:ascii="宋体" w:hAnsi="宋体" w:hint="eastAsia"/>
          <w:szCs w:val="21"/>
        </w:rPr>
        <w:t>说明：</w:t>
      </w:r>
    </w:p>
    <w:p w:rsidR="0059344A" w:rsidRDefault="0059344A" w:rsidP="0059344A">
      <w:pPr>
        <w:jc w:val="left"/>
        <w:rPr>
          <w:rFonts w:ascii="宋体" w:hAnsi="宋体"/>
          <w:szCs w:val="21"/>
        </w:rPr>
      </w:pPr>
      <w:r>
        <w:rPr>
          <w:rFonts w:ascii="宋体" w:hAnsi="宋体" w:hint="eastAsia"/>
          <w:szCs w:val="21"/>
        </w:rPr>
        <w:t>1、响应供应商报价产品的材质不限于上述要求、但尺寸及材质要优于或同等、不能低于上述标准。</w:t>
      </w:r>
    </w:p>
    <w:p w:rsidR="0059344A" w:rsidRPr="00B32312" w:rsidRDefault="0059344A" w:rsidP="0059344A">
      <w:pPr>
        <w:jc w:val="left"/>
        <w:rPr>
          <w:rFonts w:ascii="宋体" w:hAnsi="宋体" w:cstheme="minorBidi"/>
          <w:szCs w:val="21"/>
        </w:rPr>
      </w:pPr>
      <w:r>
        <w:rPr>
          <w:rFonts w:ascii="宋体" w:hAnsi="宋体" w:hint="eastAsia"/>
          <w:szCs w:val="21"/>
        </w:rPr>
        <w:t>2、响应供应商需提供由市级或以上的产品质量监督检验部门出具的本项目制造商的产品：</w:t>
      </w:r>
      <w:r>
        <w:rPr>
          <w:rFonts w:ascii="宋体" w:hAnsi="宋体" w:hint="eastAsia"/>
          <w:szCs w:val="21"/>
        </w:rPr>
        <w:lastRenderedPageBreak/>
        <w:t>如办公桌、茶几、茶水柜、会议椅、网布椅、钢柜等及主要原材料如实木木皮、多层实木板（夹板）、水性环保油漆、白乳胶水、阻燃布料、中纤板、锁具、铰链、海绵、人造革、钢板、PU扶手坐垫、脚轮等质量环保检测报告，检测报告的签发日期必须在2021年1月1日后。</w:t>
      </w:r>
    </w:p>
    <w:p w:rsidR="008F5CAB" w:rsidRPr="0059344A" w:rsidRDefault="008F5CAB" w:rsidP="0059344A">
      <w:pPr>
        <w:widowControl/>
        <w:jc w:val="center"/>
      </w:pPr>
    </w:p>
    <w:sectPr w:rsidR="008F5CAB" w:rsidRPr="0059344A"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C0C" w:rsidRDefault="00E75C0C" w:rsidP="00311DF1">
      <w:r>
        <w:separator/>
      </w:r>
    </w:p>
  </w:endnote>
  <w:endnote w:type="continuationSeparator" w:id="1">
    <w:p w:rsidR="00E75C0C" w:rsidRDefault="00E75C0C" w:rsidP="00311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C0C" w:rsidRDefault="00E75C0C" w:rsidP="00311DF1">
      <w:r>
        <w:separator/>
      </w:r>
    </w:p>
  </w:footnote>
  <w:footnote w:type="continuationSeparator" w:id="1">
    <w:p w:rsidR="00E75C0C" w:rsidRDefault="00E75C0C" w:rsidP="00311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5DC32"/>
    <w:multiLevelType w:val="singleLevel"/>
    <w:tmpl w:val="7EE5DC3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DF1"/>
    <w:rsid w:val="000430CF"/>
    <w:rsid w:val="0004666B"/>
    <w:rsid w:val="00080C85"/>
    <w:rsid w:val="00110E1F"/>
    <w:rsid w:val="00111B8F"/>
    <w:rsid w:val="002C1E7F"/>
    <w:rsid w:val="00311DF1"/>
    <w:rsid w:val="003D4AA6"/>
    <w:rsid w:val="004442C7"/>
    <w:rsid w:val="004D7DB4"/>
    <w:rsid w:val="004F74A6"/>
    <w:rsid w:val="0059344A"/>
    <w:rsid w:val="00654089"/>
    <w:rsid w:val="00776047"/>
    <w:rsid w:val="00780FAA"/>
    <w:rsid w:val="00831640"/>
    <w:rsid w:val="00855F16"/>
    <w:rsid w:val="008F5CAB"/>
    <w:rsid w:val="0096365D"/>
    <w:rsid w:val="009E2323"/>
    <w:rsid w:val="00A40E0F"/>
    <w:rsid w:val="00AA0C26"/>
    <w:rsid w:val="00AE7FCC"/>
    <w:rsid w:val="00B32566"/>
    <w:rsid w:val="00C214AB"/>
    <w:rsid w:val="00C2708F"/>
    <w:rsid w:val="00D00C3E"/>
    <w:rsid w:val="00D322F3"/>
    <w:rsid w:val="00E75C0C"/>
    <w:rsid w:val="00E829A6"/>
    <w:rsid w:val="00F86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D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1DF1"/>
    <w:rPr>
      <w:sz w:val="18"/>
      <w:szCs w:val="18"/>
    </w:rPr>
  </w:style>
  <w:style w:type="paragraph" w:styleId="a4">
    <w:name w:val="footer"/>
    <w:basedOn w:val="a"/>
    <w:link w:val="Char0"/>
    <w:uiPriority w:val="99"/>
    <w:semiHidden/>
    <w:unhideWhenUsed/>
    <w:rsid w:val="00311D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1DF1"/>
    <w:rPr>
      <w:sz w:val="18"/>
      <w:szCs w:val="18"/>
    </w:rPr>
  </w:style>
  <w:style w:type="character" w:customStyle="1" w:styleId="a5">
    <w:name w:val="列出段落字符"/>
    <w:link w:val="2"/>
    <w:qFormat/>
    <w:rsid w:val="00311DF1"/>
    <w:rPr>
      <w:szCs w:val="24"/>
    </w:rPr>
  </w:style>
  <w:style w:type="paragraph" w:customStyle="1" w:styleId="2">
    <w:name w:val="列出段落2"/>
    <w:basedOn w:val="a"/>
    <w:link w:val="a5"/>
    <w:qFormat/>
    <w:rsid w:val="00311DF1"/>
    <w:pPr>
      <w:ind w:firstLineChars="200" w:firstLine="420"/>
    </w:pPr>
    <w:rPr>
      <w:rFonts w:asciiTheme="minorHAnsi" w:eastAsiaTheme="minorEastAsia" w:hAnsiTheme="minorHAnsi" w:cstheme="minorBidi"/>
      <w:szCs w:val="24"/>
    </w:rPr>
  </w:style>
  <w:style w:type="table" w:customStyle="1" w:styleId="TableNormal">
    <w:name w:val="Table Normal"/>
    <w:semiHidden/>
    <w:unhideWhenUsed/>
    <w:qFormat/>
    <w:rsid w:val="0096365D"/>
    <w:rPr>
      <w:rFonts w:ascii="Arial" w:hAnsi="Arial" w:cs="Arial"/>
      <w:snapToGrid w:val="0"/>
      <w:color w:val="000000"/>
      <w:kern w:val="0"/>
      <w:szCs w:val="21"/>
    </w:rPr>
    <w:tblPr>
      <w:tblCellMar>
        <w:top w:w="0" w:type="dxa"/>
        <w:left w:w="0" w:type="dxa"/>
        <w:bottom w:w="0" w:type="dxa"/>
        <w:right w:w="0" w:type="dxa"/>
      </w:tblCellMar>
    </w:tblPr>
  </w:style>
  <w:style w:type="table" w:styleId="a6">
    <w:name w:val="Table Grid"/>
    <w:basedOn w:val="a1"/>
    <w:uiPriority w:val="59"/>
    <w:qFormat/>
    <w:rsid w:val="008F5CAB"/>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59344A"/>
    <w:rPr>
      <w:sz w:val="18"/>
      <w:szCs w:val="18"/>
    </w:rPr>
  </w:style>
  <w:style w:type="character" w:customStyle="1" w:styleId="Char1">
    <w:name w:val="批注框文本 Char"/>
    <w:basedOn w:val="a0"/>
    <w:link w:val="a7"/>
    <w:uiPriority w:val="99"/>
    <w:semiHidden/>
    <w:rsid w:val="0059344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xz1</cp:lastModifiedBy>
  <cp:revision>2</cp:revision>
  <dcterms:created xsi:type="dcterms:W3CDTF">2022-09-26T09:04:00Z</dcterms:created>
  <dcterms:modified xsi:type="dcterms:W3CDTF">2022-09-26T09:04:00Z</dcterms:modified>
</cp:coreProperties>
</file>