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5CA" w:rsidRDefault="00A465CA" w:rsidP="00A465CA">
      <w:pPr>
        <w:widowControl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：</w:t>
      </w:r>
    </w:p>
    <w:tbl>
      <w:tblPr>
        <w:tblpPr w:leftFromText="180" w:rightFromText="180" w:vertAnchor="text" w:horzAnchor="margin" w:tblpY="127"/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43"/>
        <w:gridCol w:w="3078"/>
        <w:gridCol w:w="567"/>
        <w:gridCol w:w="709"/>
        <w:gridCol w:w="850"/>
        <w:gridCol w:w="992"/>
        <w:gridCol w:w="2268"/>
      </w:tblGrid>
      <w:tr w:rsidR="00A465CA" w:rsidTr="000D79BA">
        <w:trPr>
          <w:trHeight w:val="472"/>
        </w:trPr>
        <w:tc>
          <w:tcPr>
            <w:tcW w:w="1343" w:type="dxa"/>
            <w:vAlign w:val="center"/>
          </w:tcPr>
          <w:p w:rsidR="00A465CA" w:rsidRDefault="00A465CA" w:rsidP="000D79BA">
            <w:pPr>
              <w:widowControl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3078" w:type="dxa"/>
            <w:vAlign w:val="center"/>
          </w:tcPr>
          <w:p w:rsidR="00A465CA" w:rsidRDefault="00A465CA" w:rsidP="000D79BA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567" w:type="dxa"/>
            <w:vAlign w:val="center"/>
          </w:tcPr>
          <w:p w:rsidR="00A465CA" w:rsidRDefault="00A465CA" w:rsidP="000D79BA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vAlign w:val="center"/>
          </w:tcPr>
          <w:p w:rsidR="00A465CA" w:rsidRDefault="00A465CA" w:rsidP="000D79BA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0" w:type="dxa"/>
            <w:vAlign w:val="center"/>
          </w:tcPr>
          <w:p w:rsidR="00A465CA" w:rsidRDefault="00A465CA" w:rsidP="000D79BA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992" w:type="dxa"/>
            <w:vAlign w:val="center"/>
          </w:tcPr>
          <w:p w:rsidR="00A465CA" w:rsidRDefault="00A465CA" w:rsidP="000D79BA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2268" w:type="dxa"/>
            <w:vAlign w:val="center"/>
          </w:tcPr>
          <w:p w:rsidR="00A465CA" w:rsidRDefault="00A465CA" w:rsidP="000D79BA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A465CA" w:rsidTr="000D79BA">
        <w:trPr>
          <w:trHeight w:val="1907"/>
        </w:trPr>
        <w:tc>
          <w:tcPr>
            <w:tcW w:w="1343" w:type="dxa"/>
            <w:vAlign w:val="center"/>
          </w:tcPr>
          <w:p w:rsidR="00A465CA" w:rsidRPr="00B7604F" w:rsidRDefault="00A465CA" w:rsidP="000D79BA">
            <w:pPr>
              <w:widowControl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柜子</w:t>
            </w:r>
          </w:p>
        </w:tc>
        <w:tc>
          <w:tcPr>
            <w:tcW w:w="3078" w:type="dxa"/>
          </w:tcPr>
          <w:p w:rsidR="00A465CA" w:rsidRPr="00B7604F" w:rsidRDefault="00A465CA" w:rsidP="000D79BA">
            <w:pPr>
              <w:widowControl/>
              <w:spacing w:line="240" w:lineRule="exact"/>
              <w:jc w:val="left"/>
              <w:rPr>
                <w:rFonts w:asciiTheme="minorEastAsia" w:hAnsiTheme="minorEastAsia" w:cs="Arial"/>
                <w:color w:val="000000"/>
                <w:sz w:val="18"/>
                <w:szCs w:val="18"/>
              </w:rPr>
            </w:pPr>
            <w:r w:rsidRPr="00B7604F">
              <w:rPr>
                <w:rFonts w:asciiTheme="minorEastAsia" w:hAnsiTheme="minorEastAsia" w:cs="Arial"/>
                <w:color w:val="000000"/>
                <w:sz w:val="18"/>
                <w:szCs w:val="18"/>
              </w:rPr>
              <w:t>2430*465*980mm</w:t>
            </w:r>
            <w:r w:rsidRPr="00B7604F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H</w:t>
            </w:r>
          </w:p>
          <w:p w:rsidR="00A465CA" w:rsidRPr="00B7604F" w:rsidRDefault="00A465CA" w:rsidP="000D79BA">
            <w:pPr>
              <w:spacing w:line="240" w:lineRule="exact"/>
              <w:rPr>
                <w:sz w:val="18"/>
                <w:szCs w:val="18"/>
              </w:rPr>
            </w:pPr>
            <w:r w:rsidRPr="00B7604F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基材采用</w:t>
            </w:r>
            <w:r w:rsidRPr="00B7604F">
              <w:rPr>
                <w:rFonts w:ascii="宋体" w:hAnsi="宋体" w:cs="Arial" w:hint="eastAsia"/>
                <w:color w:val="000000"/>
                <w:sz w:val="18"/>
                <w:szCs w:val="18"/>
              </w:rPr>
              <w:t>18</w:t>
            </w:r>
            <w:r w:rsidRPr="00B7604F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mm厚实木</w:t>
            </w:r>
            <w:r w:rsidRPr="00B7604F">
              <w:rPr>
                <w:rFonts w:ascii="宋体" w:hAnsi="宋体" w:cs="Arial" w:hint="eastAsia"/>
                <w:color w:val="000000"/>
                <w:sz w:val="18"/>
                <w:szCs w:val="18"/>
              </w:rPr>
              <w:t>多层板</w:t>
            </w:r>
            <w:r w:rsidRPr="00B7604F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，要求稳定性好、不易变形。贴面材质采用三聚氢氨浸渍膜纸，纹理清晰明亮。经过高温压制而成。饰面材质要求硬度高、耐磨防污；表面能沾水易清洗。要求环保无油漆等刺激性气味。五金脚支撑防水、缓冲静音门铰。</w:t>
            </w:r>
          </w:p>
        </w:tc>
        <w:tc>
          <w:tcPr>
            <w:tcW w:w="567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709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465CA" w:rsidRPr="00B7604F" w:rsidRDefault="00A465CA" w:rsidP="000D79B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465CA" w:rsidRDefault="00A465CA" w:rsidP="000D79BA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5D4E60">
              <w:rPr>
                <w:rFonts w:ascii="宋体" w:cs="宋体"/>
                <w:bCs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1190625" cy="1036788"/>
                  <wp:effectExtent l="19050" t="0" r="9525" b="0"/>
                  <wp:docPr id="29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8641" t="9758" r="21053" b="20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163" cy="10381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5CA" w:rsidTr="000D79BA">
        <w:trPr>
          <w:trHeight w:val="1820"/>
        </w:trPr>
        <w:tc>
          <w:tcPr>
            <w:tcW w:w="1343" w:type="dxa"/>
            <w:vAlign w:val="center"/>
          </w:tcPr>
          <w:p w:rsidR="00A465CA" w:rsidRPr="00B7604F" w:rsidRDefault="00A465CA" w:rsidP="000D79BA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折叠桌</w:t>
            </w:r>
          </w:p>
        </w:tc>
        <w:tc>
          <w:tcPr>
            <w:tcW w:w="3078" w:type="dxa"/>
          </w:tcPr>
          <w:p w:rsidR="00A465CA" w:rsidRPr="00B7604F" w:rsidRDefault="00A465CA" w:rsidP="000D79BA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  <w:p w:rsidR="00A465CA" w:rsidRPr="00B7604F" w:rsidRDefault="00A465CA" w:rsidP="000D79BA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 w:rsidRPr="00B7604F">
              <w:rPr>
                <w:sz w:val="18"/>
                <w:szCs w:val="18"/>
              </w:rPr>
              <w:t>1200*400*760</w:t>
            </w:r>
            <w:r w:rsidRPr="00B7604F">
              <w:rPr>
                <w:rFonts w:asciiTheme="minorEastAsia" w:hAnsiTheme="minorEastAsia" w:cs="Arial"/>
                <w:color w:val="000000"/>
                <w:sz w:val="18"/>
                <w:szCs w:val="18"/>
              </w:rPr>
              <w:t xml:space="preserve"> mm</w:t>
            </w:r>
            <w:r w:rsidRPr="00B7604F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H</w:t>
            </w:r>
          </w:p>
          <w:p w:rsidR="00A465CA" w:rsidRPr="00B7604F" w:rsidRDefault="00A465CA" w:rsidP="000D79BA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 w:rsidRPr="00B7604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下装银灰色钢管、经防锈静电喷涂处理、耐磨不褪色。全折叠架身、方便移动及组合。台面</w:t>
            </w:r>
            <w:r w:rsidRPr="00B7604F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基材采用</w:t>
            </w:r>
            <w:r w:rsidRPr="00B7604F">
              <w:rPr>
                <w:rFonts w:ascii="宋体" w:hAnsi="宋体" w:cs="Arial" w:hint="eastAsia"/>
                <w:color w:val="000000"/>
                <w:sz w:val="18"/>
                <w:szCs w:val="18"/>
              </w:rPr>
              <w:t>18</w:t>
            </w:r>
            <w:r w:rsidRPr="00B7604F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mm厚实木</w:t>
            </w:r>
            <w:r w:rsidRPr="00B7604F">
              <w:rPr>
                <w:rFonts w:ascii="宋体" w:hAnsi="宋体" w:cs="Arial" w:hint="eastAsia"/>
                <w:color w:val="000000"/>
                <w:sz w:val="18"/>
                <w:szCs w:val="18"/>
              </w:rPr>
              <w:t>多层板</w:t>
            </w:r>
            <w:r w:rsidRPr="00B7604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,饰面采用三氨板，耐磨防污。</w:t>
            </w:r>
          </w:p>
        </w:tc>
        <w:tc>
          <w:tcPr>
            <w:tcW w:w="567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709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465CA" w:rsidRPr="00B7604F" w:rsidRDefault="00A465CA" w:rsidP="000D79B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465CA" w:rsidRDefault="00A465CA" w:rsidP="000D79BA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 w:rsidRPr="005D4E60">
              <w:rPr>
                <w:rFonts w:ascii="宋体" w:cs="宋体"/>
                <w:bCs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1209675" cy="959850"/>
                  <wp:effectExtent l="19050" t="0" r="9525" b="0"/>
                  <wp:docPr id="3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59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5CA" w:rsidTr="000D79BA">
        <w:trPr>
          <w:trHeight w:val="1973"/>
        </w:trPr>
        <w:tc>
          <w:tcPr>
            <w:tcW w:w="1343" w:type="dxa"/>
            <w:vAlign w:val="center"/>
          </w:tcPr>
          <w:p w:rsidR="00A465CA" w:rsidRPr="00B7604F" w:rsidRDefault="00A465CA" w:rsidP="000D79BA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折叠椅</w:t>
            </w:r>
          </w:p>
        </w:tc>
        <w:tc>
          <w:tcPr>
            <w:tcW w:w="3078" w:type="dxa"/>
          </w:tcPr>
          <w:p w:rsidR="00A465CA" w:rsidRPr="00B316CD" w:rsidRDefault="00A465CA" w:rsidP="000D79BA"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折叠椅架</w:t>
            </w:r>
            <w:r w:rsidRPr="00B316CD">
              <w:rPr>
                <w:rFonts w:hint="eastAsia"/>
                <w:sz w:val="18"/>
                <w:szCs w:val="18"/>
              </w:rPr>
              <w:t>采用优质低炭</w:t>
            </w:r>
            <w:r w:rsidRPr="00B316CD">
              <w:rPr>
                <w:rFonts w:hint="eastAsia"/>
                <w:sz w:val="18"/>
                <w:szCs w:val="18"/>
              </w:rPr>
              <w:t>A3</w:t>
            </w:r>
            <w:r w:rsidRPr="00B316CD">
              <w:rPr>
                <w:rFonts w:hint="eastAsia"/>
                <w:sz w:val="18"/>
                <w:szCs w:val="18"/>
              </w:rPr>
              <w:t>冷扎钢管</w:t>
            </w:r>
            <w:r>
              <w:rPr>
                <w:rFonts w:hint="eastAsia"/>
                <w:sz w:val="18"/>
                <w:szCs w:val="18"/>
              </w:rPr>
              <w:t>,</w:t>
            </w:r>
            <w:r w:rsidRPr="00B316CD">
              <w:rPr>
                <w:rFonts w:hint="eastAsia"/>
                <w:sz w:val="18"/>
                <w:szCs w:val="18"/>
              </w:rPr>
              <w:t>经精密焊接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B316CD">
              <w:rPr>
                <w:rFonts w:hint="eastAsia"/>
                <w:sz w:val="18"/>
                <w:szCs w:val="18"/>
              </w:rPr>
              <w:t>打磨、酸洗、</w:t>
            </w:r>
            <w:r>
              <w:rPr>
                <w:rFonts w:hint="eastAsia"/>
                <w:sz w:val="18"/>
                <w:szCs w:val="18"/>
              </w:rPr>
              <w:t>静电喷涂、高温烘焗成形。</w:t>
            </w:r>
            <w:r w:rsidRPr="00B316CD">
              <w:rPr>
                <w:rFonts w:hint="eastAsia"/>
                <w:sz w:val="18"/>
                <w:szCs w:val="18"/>
              </w:rPr>
              <w:t>整体焊接牢固美观、焊接点均匀、耐磨抗刮花。</w:t>
            </w:r>
          </w:p>
          <w:p w:rsidR="00A465CA" w:rsidRPr="00B7604F" w:rsidRDefault="00A465CA" w:rsidP="000D79BA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B316CD">
              <w:rPr>
                <w:rFonts w:hint="eastAsia"/>
                <w:sz w:val="18"/>
                <w:szCs w:val="18"/>
              </w:rPr>
              <w:t>塑胶板采用增强聚丙烯（</w:t>
            </w:r>
            <w:r w:rsidRPr="00B316CD">
              <w:rPr>
                <w:rFonts w:hint="eastAsia"/>
                <w:sz w:val="18"/>
                <w:szCs w:val="18"/>
              </w:rPr>
              <w:t>PP</w:t>
            </w:r>
            <w:r w:rsidRPr="00B316CD">
              <w:rPr>
                <w:rFonts w:hint="eastAsia"/>
                <w:sz w:val="18"/>
                <w:szCs w:val="18"/>
              </w:rPr>
              <w:t>）低温一次注射成形，产品具有耐冲击、抗老化、抗氧化等特点，方便清洁、</w:t>
            </w:r>
            <w:r>
              <w:rPr>
                <w:rFonts w:hint="eastAsia"/>
                <w:sz w:val="18"/>
                <w:szCs w:val="18"/>
              </w:rPr>
              <w:t>结实耐用。</w:t>
            </w:r>
          </w:p>
        </w:tc>
        <w:tc>
          <w:tcPr>
            <w:tcW w:w="567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709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4</w:t>
            </w:r>
            <w:r w:rsidRPr="00B7604F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465CA" w:rsidRPr="00B7604F" w:rsidRDefault="00A465CA" w:rsidP="000D79B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465CA" w:rsidRDefault="00A465CA" w:rsidP="000D79BA">
            <w:pPr>
              <w:widowControl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noProof/>
                <w:color w:val="FF0000"/>
                <w:sz w:val="18"/>
                <w:szCs w:val="18"/>
              </w:rPr>
              <w:drawing>
                <wp:inline distT="0" distB="0" distL="0" distR="0">
                  <wp:extent cx="654050" cy="1126685"/>
                  <wp:effectExtent l="19050" t="0" r="0" b="0"/>
                  <wp:docPr id="3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112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5CA" w:rsidTr="000D79BA">
        <w:trPr>
          <w:trHeight w:val="2046"/>
        </w:trPr>
        <w:tc>
          <w:tcPr>
            <w:tcW w:w="1343" w:type="dxa"/>
            <w:vAlign w:val="center"/>
          </w:tcPr>
          <w:p w:rsidR="00A465CA" w:rsidRPr="00B7604F" w:rsidRDefault="00A465CA" w:rsidP="000D79BA">
            <w:pPr>
              <w:widowControl/>
              <w:rPr>
                <w:sz w:val="18"/>
                <w:szCs w:val="18"/>
              </w:rPr>
            </w:pPr>
            <w:r w:rsidRPr="00B7604F">
              <w:rPr>
                <w:rFonts w:hint="eastAsia"/>
                <w:sz w:val="18"/>
                <w:szCs w:val="18"/>
              </w:rPr>
              <w:t>储物柜</w:t>
            </w:r>
          </w:p>
        </w:tc>
        <w:tc>
          <w:tcPr>
            <w:tcW w:w="3078" w:type="dxa"/>
          </w:tcPr>
          <w:p w:rsidR="00A465CA" w:rsidRPr="00B7604F" w:rsidRDefault="00A465CA" w:rsidP="000D79BA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B7604F"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000*600*</w:t>
            </w:r>
            <w:r w:rsidRPr="00B7604F">
              <w:rPr>
                <w:sz w:val="18"/>
                <w:szCs w:val="18"/>
              </w:rPr>
              <w:t>780mm</w:t>
            </w:r>
            <w:r w:rsidRPr="00B7604F">
              <w:rPr>
                <w:rFonts w:hint="eastAsia"/>
                <w:sz w:val="18"/>
                <w:szCs w:val="18"/>
              </w:rPr>
              <w:t>H</w:t>
            </w:r>
          </w:p>
          <w:p w:rsidR="00A465CA" w:rsidRPr="00B7604F" w:rsidRDefault="00A465CA" w:rsidP="000D79BA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B7604F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基材采用</w:t>
            </w:r>
            <w:r w:rsidRPr="00B7604F">
              <w:rPr>
                <w:rFonts w:ascii="宋体" w:hAnsi="宋体" w:cs="Arial" w:hint="eastAsia"/>
                <w:color w:val="000000"/>
                <w:sz w:val="18"/>
                <w:szCs w:val="18"/>
              </w:rPr>
              <w:t>18</w:t>
            </w:r>
            <w:r w:rsidRPr="00B7604F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mm厚实木</w:t>
            </w:r>
            <w:r w:rsidRPr="00B7604F">
              <w:rPr>
                <w:rFonts w:ascii="宋体" w:hAnsi="宋体" w:cs="Arial" w:hint="eastAsia"/>
                <w:color w:val="000000"/>
                <w:sz w:val="18"/>
                <w:szCs w:val="18"/>
              </w:rPr>
              <w:t>多层板</w:t>
            </w:r>
            <w:r w:rsidRPr="00B7604F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，要求稳定性好、不易变形。贴面材质采用三聚氢氨浸渍膜纸，纹理清晰明亮。经过高温压制而成。饰面材质要求硬度高、耐磨防污；表面能沾水易清洗。要求环保无油漆等刺激性气味。带活动脚轮、承重达150KG，缓冲静音门铰。</w:t>
            </w:r>
          </w:p>
        </w:tc>
        <w:tc>
          <w:tcPr>
            <w:tcW w:w="567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709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465CA" w:rsidRPr="00B7604F" w:rsidRDefault="00A465CA" w:rsidP="000D79B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465CA" w:rsidRDefault="00A465CA" w:rsidP="000D79BA">
            <w:pPr>
              <w:widowControl/>
              <w:jc w:val="center"/>
              <w:rPr>
                <w:noProof/>
              </w:rPr>
            </w:pPr>
            <w:r w:rsidRPr="000B01F2">
              <w:rPr>
                <w:noProof/>
              </w:rPr>
              <w:drawing>
                <wp:inline distT="0" distB="0" distL="0" distR="0">
                  <wp:extent cx="1009650" cy="1114425"/>
                  <wp:effectExtent l="0" t="0" r="0" b="0"/>
                  <wp:docPr id="32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36685" t="28439" r="37706" b="377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5CA" w:rsidTr="000D79BA">
        <w:trPr>
          <w:trHeight w:val="1792"/>
        </w:trPr>
        <w:tc>
          <w:tcPr>
            <w:tcW w:w="1343" w:type="dxa"/>
            <w:vAlign w:val="center"/>
          </w:tcPr>
          <w:p w:rsidR="00A465CA" w:rsidRPr="00B7604F" w:rsidRDefault="00A465CA" w:rsidP="000D79BA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办公桌</w:t>
            </w:r>
          </w:p>
        </w:tc>
        <w:tc>
          <w:tcPr>
            <w:tcW w:w="3078" w:type="dxa"/>
          </w:tcPr>
          <w:p w:rsidR="00A465CA" w:rsidRPr="00B7604F" w:rsidRDefault="00A465CA" w:rsidP="000D79BA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B7604F"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400*600*</w:t>
            </w:r>
            <w:r w:rsidRPr="00B7604F">
              <w:rPr>
                <w:sz w:val="18"/>
                <w:szCs w:val="18"/>
              </w:rPr>
              <w:t>780mm</w:t>
            </w:r>
            <w:r>
              <w:rPr>
                <w:rFonts w:hint="eastAsia"/>
                <w:sz w:val="18"/>
                <w:szCs w:val="18"/>
              </w:rPr>
              <w:t>H</w:t>
            </w:r>
          </w:p>
          <w:p w:rsidR="00A465CA" w:rsidRPr="00B7604F" w:rsidRDefault="00A465CA" w:rsidP="000D79BA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B7604F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基材采用</w:t>
            </w:r>
            <w:r w:rsidRPr="00B7604F">
              <w:rPr>
                <w:rFonts w:ascii="宋体" w:hAnsi="宋体" w:cs="Arial" w:hint="eastAsia"/>
                <w:color w:val="000000"/>
                <w:sz w:val="18"/>
                <w:szCs w:val="18"/>
              </w:rPr>
              <w:t>18</w:t>
            </w:r>
            <w:r w:rsidRPr="00B7604F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mm厚实木</w:t>
            </w:r>
            <w:r w:rsidRPr="00B7604F">
              <w:rPr>
                <w:rFonts w:ascii="宋体" w:hAnsi="宋体" w:cs="Arial" w:hint="eastAsia"/>
                <w:color w:val="000000"/>
                <w:sz w:val="18"/>
                <w:szCs w:val="18"/>
              </w:rPr>
              <w:t>多层板</w:t>
            </w:r>
            <w:r w:rsidRPr="00B7604F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，要求稳定性好、不易变形。贴面材质采用三聚氢氨浸渍膜纸，纹理清晰明亮。经过高温压制而成。饰面材质要求硬度高、耐磨防污；表面能沾水易清洗。要求环保无油漆等刺激性气味。</w:t>
            </w:r>
          </w:p>
        </w:tc>
        <w:tc>
          <w:tcPr>
            <w:tcW w:w="567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709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465CA" w:rsidRPr="00B7604F" w:rsidRDefault="00A465CA" w:rsidP="000D79B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465CA" w:rsidRDefault="00A465CA" w:rsidP="000D79BA">
            <w:pPr>
              <w:widowControl/>
              <w:jc w:val="center"/>
              <w:rPr>
                <w:noProof/>
              </w:rPr>
            </w:pPr>
            <w:r w:rsidRPr="000B01F2">
              <w:rPr>
                <w:noProof/>
              </w:rPr>
              <w:drawing>
                <wp:inline distT="0" distB="0" distL="0" distR="0">
                  <wp:extent cx="990600" cy="942975"/>
                  <wp:effectExtent l="19050" t="0" r="0" b="0"/>
                  <wp:docPr id="33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21917" t="18680" r="28044" b="21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5CA" w:rsidTr="000D79BA">
        <w:trPr>
          <w:trHeight w:val="2046"/>
        </w:trPr>
        <w:tc>
          <w:tcPr>
            <w:tcW w:w="1343" w:type="dxa"/>
            <w:vAlign w:val="center"/>
          </w:tcPr>
          <w:p w:rsidR="00A465CA" w:rsidRPr="00B7604F" w:rsidRDefault="00A465CA" w:rsidP="000D79BA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餐桌</w:t>
            </w:r>
          </w:p>
        </w:tc>
        <w:tc>
          <w:tcPr>
            <w:tcW w:w="3078" w:type="dxa"/>
          </w:tcPr>
          <w:p w:rsidR="00A465CA" w:rsidRPr="00B7604F" w:rsidRDefault="00A465CA" w:rsidP="000D79BA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B7604F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200*</w:t>
            </w:r>
            <w:r w:rsidRPr="00B7604F"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</w:rPr>
              <w:t>*</w:t>
            </w:r>
            <w:r w:rsidRPr="00B7604F">
              <w:rPr>
                <w:sz w:val="18"/>
                <w:szCs w:val="18"/>
              </w:rPr>
              <w:t>18 mmH</w:t>
            </w:r>
          </w:p>
          <w:p w:rsidR="00A465CA" w:rsidRPr="00B7604F" w:rsidRDefault="00A465CA" w:rsidP="000D79BA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B7604F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基材采用</w:t>
            </w:r>
            <w:r w:rsidRPr="00B7604F">
              <w:rPr>
                <w:rFonts w:ascii="宋体" w:hAnsi="宋体" w:cs="Arial" w:hint="eastAsia"/>
                <w:color w:val="000000"/>
                <w:sz w:val="18"/>
                <w:szCs w:val="18"/>
              </w:rPr>
              <w:t>18</w:t>
            </w:r>
            <w:r w:rsidRPr="00B7604F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mm厚实木</w:t>
            </w:r>
            <w:r w:rsidRPr="00B7604F">
              <w:rPr>
                <w:rFonts w:ascii="宋体" w:hAnsi="宋体" w:cs="Arial" w:hint="eastAsia"/>
                <w:color w:val="000000"/>
                <w:sz w:val="18"/>
                <w:szCs w:val="18"/>
              </w:rPr>
              <w:t>多层板</w:t>
            </w:r>
            <w:r w:rsidRPr="00B7604F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，要求稳定性好、不易变形。贴面材质采用三聚氢氨浸渍膜纸，纹理清晰明亮。经过高温压制而成。饰面材质要求硬度高、耐磨防污；表面能沾水易清洗。要求环保无油漆等刺激性气味。不锈钢连接墙面、稳定结实。</w:t>
            </w:r>
          </w:p>
        </w:tc>
        <w:tc>
          <w:tcPr>
            <w:tcW w:w="567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709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465CA" w:rsidRPr="00B7604F" w:rsidRDefault="00A465CA" w:rsidP="000D79B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465CA" w:rsidRDefault="00A465CA" w:rsidP="000D79BA">
            <w:pPr>
              <w:widowControl/>
              <w:jc w:val="center"/>
              <w:rPr>
                <w:noProof/>
              </w:rPr>
            </w:pPr>
            <w:r w:rsidRPr="000B01F2">
              <w:rPr>
                <w:noProof/>
              </w:rPr>
              <w:drawing>
                <wp:inline distT="0" distB="0" distL="0" distR="0">
                  <wp:extent cx="1009650" cy="710039"/>
                  <wp:effectExtent l="19050" t="0" r="0" b="0"/>
                  <wp:docPr id="34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26080" t="36152" r="29222" b="32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100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5CA" w:rsidTr="000D79BA">
        <w:trPr>
          <w:trHeight w:val="1694"/>
        </w:trPr>
        <w:tc>
          <w:tcPr>
            <w:tcW w:w="1343" w:type="dxa"/>
            <w:vAlign w:val="center"/>
          </w:tcPr>
          <w:p w:rsidR="00A465CA" w:rsidRPr="00B7604F" w:rsidRDefault="00A465CA" w:rsidP="000D79BA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咨询台</w:t>
            </w:r>
          </w:p>
        </w:tc>
        <w:tc>
          <w:tcPr>
            <w:tcW w:w="3078" w:type="dxa"/>
          </w:tcPr>
          <w:p w:rsidR="00A465CA" w:rsidRPr="00B7604F" w:rsidRDefault="00A465CA" w:rsidP="000D79BA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B7604F"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200*550*</w:t>
            </w:r>
            <w:r w:rsidRPr="00B7604F">
              <w:rPr>
                <w:sz w:val="18"/>
                <w:szCs w:val="18"/>
              </w:rPr>
              <w:t>1030mm</w:t>
            </w:r>
            <w:r w:rsidRPr="00B7604F">
              <w:rPr>
                <w:rFonts w:hint="eastAsia"/>
                <w:sz w:val="18"/>
                <w:szCs w:val="18"/>
              </w:rPr>
              <w:t>H</w:t>
            </w:r>
          </w:p>
          <w:p w:rsidR="00A465CA" w:rsidRPr="00B7604F" w:rsidRDefault="00A465CA" w:rsidP="000D79BA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B7604F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基材采用</w:t>
            </w:r>
            <w:r w:rsidRPr="00B7604F">
              <w:rPr>
                <w:rFonts w:ascii="宋体" w:hAnsi="宋体" w:cs="Arial" w:hint="eastAsia"/>
                <w:color w:val="000000"/>
                <w:sz w:val="18"/>
                <w:szCs w:val="18"/>
              </w:rPr>
              <w:t>18</w:t>
            </w:r>
            <w:r w:rsidRPr="00B7604F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mm厚实木</w:t>
            </w:r>
            <w:r w:rsidRPr="00B7604F">
              <w:rPr>
                <w:rFonts w:ascii="宋体" w:hAnsi="宋体" w:cs="Arial" w:hint="eastAsia"/>
                <w:color w:val="000000"/>
                <w:sz w:val="18"/>
                <w:szCs w:val="18"/>
              </w:rPr>
              <w:t>多层板</w:t>
            </w:r>
            <w:r w:rsidRPr="00B7604F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，要求稳定性好、不易变形。贴面材质采用三聚氢氨浸渍膜纸，纹理清晰明亮。经过高温压制而成。饰面材质要求硬度高、耐磨防污；表面能沾水易清洗。要求环保无油漆等刺激性气味。</w:t>
            </w:r>
          </w:p>
        </w:tc>
        <w:tc>
          <w:tcPr>
            <w:tcW w:w="567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709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465CA" w:rsidRPr="00B7604F" w:rsidRDefault="00A465CA" w:rsidP="000D79B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465CA" w:rsidRDefault="00A465CA" w:rsidP="000D79BA">
            <w:pPr>
              <w:widowControl/>
              <w:jc w:val="center"/>
              <w:rPr>
                <w:noProof/>
              </w:rPr>
            </w:pPr>
            <w:r w:rsidRPr="000B01F2">
              <w:rPr>
                <w:noProof/>
              </w:rPr>
              <w:drawing>
                <wp:inline distT="0" distB="0" distL="0" distR="0">
                  <wp:extent cx="793750" cy="1028700"/>
                  <wp:effectExtent l="19050" t="0" r="6350" b="0"/>
                  <wp:docPr id="35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19560" t="17007" r="31108" b="96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5CA" w:rsidTr="000D79BA">
        <w:trPr>
          <w:trHeight w:val="1836"/>
        </w:trPr>
        <w:tc>
          <w:tcPr>
            <w:tcW w:w="1343" w:type="dxa"/>
            <w:vAlign w:val="center"/>
          </w:tcPr>
          <w:p w:rsidR="00A465CA" w:rsidRPr="00B7604F" w:rsidRDefault="00A465CA" w:rsidP="000D79BA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文件柜</w:t>
            </w:r>
          </w:p>
        </w:tc>
        <w:tc>
          <w:tcPr>
            <w:tcW w:w="3078" w:type="dxa"/>
          </w:tcPr>
          <w:p w:rsidR="00A465CA" w:rsidRPr="00B7604F" w:rsidRDefault="00A465CA" w:rsidP="000D79BA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B7604F"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00*400*</w:t>
            </w:r>
            <w:r w:rsidRPr="00B7604F">
              <w:rPr>
                <w:sz w:val="18"/>
                <w:szCs w:val="18"/>
              </w:rPr>
              <w:t>800mm</w:t>
            </w:r>
            <w:r w:rsidRPr="00B7604F">
              <w:rPr>
                <w:rFonts w:hint="eastAsia"/>
                <w:sz w:val="18"/>
                <w:szCs w:val="18"/>
              </w:rPr>
              <w:t>H</w:t>
            </w:r>
          </w:p>
          <w:p w:rsidR="00A465CA" w:rsidRPr="00B7604F" w:rsidRDefault="00A465CA" w:rsidP="000D79BA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B7604F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基材采用</w:t>
            </w:r>
            <w:r w:rsidRPr="00B7604F">
              <w:rPr>
                <w:rFonts w:ascii="宋体" w:hAnsi="宋体" w:cs="Arial" w:hint="eastAsia"/>
                <w:color w:val="000000"/>
                <w:sz w:val="18"/>
                <w:szCs w:val="18"/>
              </w:rPr>
              <w:t>18</w:t>
            </w:r>
            <w:r w:rsidRPr="00B7604F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mm厚实木</w:t>
            </w:r>
            <w:r w:rsidRPr="00B7604F">
              <w:rPr>
                <w:rFonts w:ascii="宋体" w:hAnsi="宋体" w:cs="Arial" w:hint="eastAsia"/>
                <w:color w:val="000000"/>
                <w:sz w:val="18"/>
                <w:szCs w:val="18"/>
              </w:rPr>
              <w:t>多层板</w:t>
            </w:r>
            <w:r w:rsidRPr="00B7604F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，要求稳定性好、不易变形。贴面材质采用三聚氢氨浸渍膜纸，纹理清晰明亮。经过高温压制而成。饰面材质要求硬度高、耐磨防污；表面能沾水易清洗。要求环保无油漆等刺激性气味。</w:t>
            </w:r>
          </w:p>
        </w:tc>
        <w:tc>
          <w:tcPr>
            <w:tcW w:w="567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709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465CA" w:rsidRPr="00B7604F" w:rsidRDefault="00A465CA" w:rsidP="000D79B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465CA" w:rsidRDefault="00A465CA" w:rsidP="000D79BA">
            <w:pPr>
              <w:widowControl/>
              <w:jc w:val="center"/>
              <w:rPr>
                <w:noProof/>
              </w:rPr>
            </w:pPr>
            <w:r w:rsidRPr="000B01F2">
              <w:rPr>
                <w:noProof/>
              </w:rPr>
              <w:drawing>
                <wp:inline distT="0" distB="0" distL="0" distR="0">
                  <wp:extent cx="695325" cy="790575"/>
                  <wp:effectExtent l="19050" t="0" r="9525" b="0"/>
                  <wp:docPr id="36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t="23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905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5CA" w:rsidTr="000D79BA">
        <w:trPr>
          <w:trHeight w:val="2046"/>
        </w:trPr>
        <w:tc>
          <w:tcPr>
            <w:tcW w:w="1343" w:type="dxa"/>
            <w:vAlign w:val="center"/>
          </w:tcPr>
          <w:p w:rsidR="00A465CA" w:rsidRPr="00B7604F" w:rsidRDefault="00A465CA" w:rsidP="000D79BA">
            <w:pPr>
              <w:widowControl/>
              <w:rPr>
                <w:sz w:val="18"/>
                <w:szCs w:val="18"/>
              </w:rPr>
            </w:pPr>
            <w:r w:rsidRPr="00B7604F">
              <w:rPr>
                <w:rFonts w:hint="eastAsia"/>
                <w:sz w:val="18"/>
                <w:szCs w:val="18"/>
              </w:rPr>
              <w:t>餐台</w:t>
            </w:r>
            <w:r w:rsidRPr="00B7604F"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吊柜</w:t>
            </w:r>
          </w:p>
        </w:tc>
        <w:tc>
          <w:tcPr>
            <w:tcW w:w="3078" w:type="dxa"/>
          </w:tcPr>
          <w:p w:rsidR="00A465CA" w:rsidRPr="00B7604F" w:rsidRDefault="00A465CA" w:rsidP="000D79BA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B7604F">
              <w:rPr>
                <w:sz w:val="18"/>
                <w:szCs w:val="18"/>
              </w:rPr>
              <w:t>5540*400*</w:t>
            </w:r>
            <w:r w:rsidRPr="00B7604F">
              <w:rPr>
                <w:rFonts w:hint="eastAsia"/>
                <w:sz w:val="18"/>
                <w:szCs w:val="18"/>
              </w:rPr>
              <w:t>33</w:t>
            </w:r>
            <w:r w:rsidRPr="00B7604F">
              <w:rPr>
                <w:sz w:val="18"/>
                <w:szCs w:val="18"/>
              </w:rPr>
              <w:t xml:space="preserve"> mm</w:t>
            </w:r>
            <w:r w:rsidRPr="00B7604F">
              <w:rPr>
                <w:rFonts w:hint="eastAsia"/>
                <w:sz w:val="18"/>
                <w:szCs w:val="18"/>
              </w:rPr>
              <w:t>H</w:t>
            </w:r>
          </w:p>
          <w:p w:rsidR="00A465CA" w:rsidRPr="00B7604F" w:rsidRDefault="00A465CA" w:rsidP="000D79BA"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4800*400*980</w:t>
            </w:r>
            <w:r w:rsidRPr="00B7604F">
              <w:rPr>
                <w:sz w:val="18"/>
                <w:szCs w:val="18"/>
              </w:rPr>
              <w:t xml:space="preserve"> mm</w:t>
            </w:r>
            <w:r w:rsidRPr="00B7604F">
              <w:rPr>
                <w:rFonts w:hint="eastAsia"/>
                <w:sz w:val="18"/>
                <w:szCs w:val="18"/>
              </w:rPr>
              <w:t>H</w:t>
            </w:r>
          </w:p>
          <w:p w:rsidR="00A465CA" w:rsidRPr="00B7604F" w:rsidRDefault="00A465CA" w:rsidP="000D79BA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B7604F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基材采用</w:t>
            </w:r>
            <w:r w:rsidRPr="00B7604F">
              <w:rPr>
                <w:rFonts w:ascii="宋体" w:hAnsi="宋体" w:cs="Arial" w:hint="eastAsia"/>
                <w:color w:val="000000"/>
                <w:sz w:val="18"/>
                <w:szCs w:val="18"/>
              </w:rPr>
              <w:t>18</w:t>
            </w:r>
            <w:r w:rsidRPr="00B7604F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mm厚实木</w:t>
            </w:r>
            <w:r w:rsidRPr="00B7604F">
              <w:rPr>
                <w:rFonts w:ascii="宋体" w:hAnsi="宋体" w:cs="Arial" w:hint="eastAsia"/>
                <w:color w:val="000000"/>
                <w:sz w:val="18"/>
                <w:szCs w:val="18"/>
              </w:rPr>
              <w:t>多层板</w:t>
            </w:r>
            <w:r w:rsidRPr="00B7604F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，要求稳定性好、不易变形。贴面材质采用三聚氢氨浸渍膜纸，纹理清晰明亮。经过高温压制而成。饰面材质要求硬度高、耐磨防污；表面能沾水易清洗。要求环保无油漆等刺激性气味。</w:t>
            </w:r>
          </w:p>
        </w:tc>
        <w:tc>
          <w:tcPr>
            <w:tcW w:w="567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709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465CA" w:rsidRPr="00B7604F" w:rsidRDefault="00A465CA" w:rsidP="000D79B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465CA" w:rsidRDefault="00A465CA" w:rsidP="000D79BA">
            <w:pPr>
              <w:widowControl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708660</wp:posOffset>
                  </wp:positionV>
                  <wp:extent cx="984250" cy="596900"/>
                  <wp:effectExtent l="0" t="0" r="6350" b="0"/>
                  <wp:wrapNone/>
                  <wp:docPr id="37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4792" t="4089" r="14297" b="164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9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B01F2">
              <w:rPr>
                <w:noProof/>
              </w:rPr>
              <w:drawing>
                <wp:inline distT="0" distB="0" distL="0" distR="0">
                  <wp:extent cx="1212850" cy="638175"/>
                  <wp:effectExtent l="0" t="0" r="6350" b="0"/>
                  <wp:docPr id="38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32436" t="35303" r="21157" b="296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573" cy="638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465CA" w:rsidRDefault="00A465CA" w:rsidP="000D79BA">
            <w:pPr>
              <w:widowControl/>
              <w:jc w:val="center"/>
              <w:rPr>
                <w:noProof/>
              </w:rPr>
            </w:pPr>
          </w:p>
        </w:tc>
      </w:tr>
      <w:tr w:rsidR="00A465CA" w:rsidTr="000D79BA">
        <w:trPr>
          <w:trHeight w:val="1763"/>
        </w:trPr>
        <w:tc>
          <w:tcPr>
            <w:tcW w:w="1343" w:type="dxa"/>
            <w:vAlign w:val="center"/>
          </w:tcPr>
          <w:p w:rsidR="00A465CA" w:rsidRPr="00B7604F" w:rsidRDefault="00A465CA" w:rsidP="000D79BA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讲台</w:t>
            </w:r>
          </w:p>
        </w:tc>
        <w:tc>
          <w:tcPr>
            <w:tcW w:w="3078" w:type="dxa"/>
          </w:tcPr>
          <w:p w:rsidR="00A465CA" w:rsidRDefault="00A465CA" w:rsidP="000D79BA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B7604F">
              <w:rPr>
                <w:sz w:val="18"/>
                <w:szCs w:val="18"/>
              </w:rPr>
              <w:t>750*510*1215 mm</w:t>
            </w:r>
            <w:r w:rsidRPr="00B7604F">
              <w:rPr>
                <w:rFonts w:hint="eastAsia"/>
                <w:sz w:val="18"/>
                <w:szCs w:val="18"/>
              </w:rPr>
              <w:t>H</w:t>
            </w:r>
          </w:p>
          <w:p w:rsidR="00A465CA" w:rsidRPr="00433120" w:rsidRDefault="00A465CA" w:rsidP="000D79BA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Arial"/>
                <w:color w:val="000000"/>
                <w:sz w:val="18"/>
                <w:szCs w:val="18"/>
              </w:rPr>
            </w:pPr>
            <w:r w:rsidRPr="00433120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天然胡桃实木木皮饰面</w:t>
            </w:r>
            <w:r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,</w:t>
            </w:r>
          </w:p>
          <w:p w:rsidR="00A465CA" w:rsidRDefault="00A465CA" w:rsidP="000D79BA">
            <w:pPr>
              <w:widowControl/>
              <w:spacing w:line="240" w:lineRule="exact"/>
              <w:rPr>
                <w:rFonts w:asciiTheme="minorEastAsia" w:hAnsiTheme="minorEastAsia" w:cs="Arial"/>
                <w:color w:val="000000"/>
                <w:sz w:val="18"/>
                <w:szCs w:val="18"/>
              </w:rPr>
            </w:pPr>
            <w:r w:rsidRPr="00433120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高密度板</w:t>
            </w:r>
          </w:p>
          <w:p w:rsidR="00A465CA" w:rsidRPr="00433120" w:rsidRDefault="00A465CA" w:rsidP="000D79BA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433120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基材为</w:t>
            </w:r>
            <w:r w:rsidRPr="00433120">
              <w:rPr>
                <w:rFonts w:hint="eastAsia"/>
                <w:sz w:val="18"/>
                <w:szCs w:val="18"/>
              </w:rPr>
              <w:t>E1</w:t>
            </w:r>
            <w:r w:rsidRPr="00433120">
              <w:rPr>
                <w:rFonts w:hint="eastAsia"/>
                <w:sz w:val="18"/>
                <w:szCs w:val="18"/>
              </w:rPr>
              <w:t>高密度纤维板材，进口优质胡桃木皮帖面，经过防虫防潮处理，游离甲醛释放量小于</w:t>
            </w:r>
            <w:r w:rsidRPr="00433120">
              <w:rPr>
                <w:rFonts w:hint="eastAsia"/>
                <w:sz w:val="18"/>
                <w:szCs w:val="18"/>
              </w:rPr>
              <w:t>1</w:t>
            </w:r>
            <w:r w:rsidRPr="00433120">
              <w:rPr>
                <w:rFonts w:hint="eastAsia"/>
                <w:sz w:val="18"/>
                <w:szCs w:val="18"/>
              </w:rPr>
              <w:t>．</w:t>
            </w:r>
            <w:r w:rsidRPr="00433120">
              <w:rPr>
                <w:rFonts w:hint="eastAsia"/>
                <w:sz w:val="18"/>
                <w:szCs w:val="18"/>
              </w:rPr>
              <w:t>5mg</w:t>
            </w:r>
            <w:r w:rsidRPr="00433120">
              <w:rPr>
                <w:rFonts w:hint="eastAsia"/>
                <w:sz w:val="18"/>
                <w:szCs w:val="18"/>
              </w:rPr>
              <w:t>／</w:t>
            </w:r>
            <w:r w:rsidRPr="00433120">
              <w:rPr>
                <w:rFonts w:hint="eastAsia"/>
                <w:sz w:val="18"/>
                <w:szCs w:val="18"/>
              </w:rPr>
              <w:t>L</w:t>
            </w:r>
            <w:r w:rsidRPr="00433120">
              <w:rPr>
                <w:rFonts w:hint="eastAsia"/>
                <w:sz w:val="18"/>
                <w:szCs w:val="18"/>
              </w:rPr>
              <w:t>，符合环保</w:t>
            </w:r>
            <w:r w:rsidRPr="00433120">
              <w:rPr>
                <w:rFonts w:hint="eastAsia"/>
                <w:sz w:val="18"/>
                <w:szCs w:val="18"/>
              </w:rPr>
              <w:t>El</w:t>
            </w:r>
            <w:r w:rsidRPr="00433120">
              <w:rPr>
                <w:rFonts w:hint="eastAsia"/>
                <w:sz w:val="18"/>
                <w:szCs w:val="18"/>
              </w:rPr>
              <w:t>级标准。内带主机位。</w:t>
            </w:r>
          </w:p>
        </w:tc>
        <w:tc>
          <w:tcPr>
            <w:tcW w:w="567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709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465CA" w:rsidRPr="00B7604F" w:rsidRDefault="00A465CA" w:rsidP="000D79B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465CA" w:rsidRDefault="00A465CA" w:rsidP="000D79BA">
            <w:pPr>
              <w:widowControl/>
              <w:jc w:val="center"/>
              <w:rPr>
                <w:noProof/>
              </w:rPr>
            </w:pPr>
            <w:r w:rsidRPr="000B01F2">
              <w:rPr>
                <w:noProof/>
              </w:rPr>
              <w:drawing>
                <wp:inline distT="0" distB="0" distL="0" distR="0">
                  <wp:extent cx="631825" cy="838200"/>
                  <wp:effectExtent l="19050" t="0" r="0" b="0"/>
                  <wp:docPr id="39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8382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5CA" w:rsidTr="000D79BA">
        <w:trPr>
          <w:trHeight w:val="1676"/>
        </w:trPr>
        <w:tc>
          <w:tcPr>
            <w:tcW w:w="1343" w:type="dxa"/>
            <w:vAlign w:val="center"/>
          </w:tcPr>
          <w:p w:rsidR="00A465CA" w:rsidRPr="00B7604F" w:rsidRDefault="00A465CA" w:rsidP="000D79BA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文件柜</w:t>
            </w:r>
          </w:p>
        </w:tc>
        <w:tc>
          <w:tcPr>
            <w:tcW w:w="3078" w:type="dxa"/>
          </w:tcPr>
          <w:p w:rsidR="00A465CA" w:rsidRPr="00B7604F" w:rsidRDefault="00A465CA" w:rsidP="000D79BA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B7604F">
              <w:rPr>
                <w:sz w:val="18"/>
                <w:szCs w:val="18"/>
              </w:rPr>
              <w:t>3600*400*2422mmH</w:t>
            </w:r>
          </w:p>
          <w:p w:rsidR="00A465CA" w:rsidRPr="00B7604F" w:rsidRDefault="00A465CA" w:rsidP="000D79BA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B7604F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基材采用</w:t>
            </w:r>
            <w:r w:rsidRPr="00B7604F">
              <w:rPr>
                <w:rFonts w:ascii="宋体" w:hAnsi="宋体" w:cs="Arial" w:hint="eastAsia"/>
                <w:color w:val="000000"/>
                <w:sz w:val="18"/>
                <w:szCs w:val="18"/>
              </w:rPr>
              <w:t>18</w:t>
            </w:r>
            <w:r w:rsidRPr="00B7604F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mm厚实木</w:t>
            </w:r>
            <w:r w:rsidRPr="00B7604F">
              <w:rPr>
                <w:rFonts w:ascii="宋体" w:hAnsi="宋体" w:cs="Arial" w:hint="eastAsia"/>
                <w:color w:val="000000"/>
                <w:sz w:val="18"/>
                <w:szCs w:val="18"/>
              </w:rPr>
              <w:t>多层板</w:t>
            </w:r>
            <w:r w:rsidRPr="00B7604F">
              <w:rPr>
                <w:rFonts w:asciiTheme="minorEastAsia" w:hAnsiTheme="minorEastAsia" w:cs="Arial" w:hint="eastAsia"/>
                <w:color w:val="000000"/>
                <w:sz w:val="18"/>
                <w:szCs w:val="18"/>
              </w:rPr>
              <w:t>，要求稳定性好、不易变形。贴面材质采用三聚氢氨浸渍膜纸，纹理清晰明亮。经过高温压制而成。饰面材质要求硬度高、耐磨防污；表面能沾水易清洗。要求环保无油漆等刺激性气味。</w:t>
            </w:r>
          </w:p>
        </w:tc>
        <w:tc>
          <w:tcPr>
            <w:tcW w:w="567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709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465CA" w:rsidRPr="00B7604F" w:rsidRDefault="00A465CA" w:rsidP="000D79B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465CA" w:rsidRDefault="00A465CA" w:rsidP="000D79BA">
            <w:pPr>
              <w:widowControl/>
              <w:jc w:val="center"/>
              <w:rPr>
                <w:noProof/>
              </w:rPr>
            </w:pPr>
            <w:r w:rsidRPr="001167E3">
              <w:rPr>
                <w:noProof/>
              </w:rPr>
              <w:drawing>
                <wp:inline distT="0" distB="0" distL="0" distR="0">
                  <wp:extent cx="809625" cy="876300"/>
                  <wp:effectExtent l="19050" t="0" r="9525" b="0"/>
                  <wp:docPr id="40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18332" t="10895" r="33826" b="19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2" cy="8790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5CA" w:rsidTr="000D79BA">
        <w:trPr>
          <w:trHeight w:val="1544"/>
        </w:trPr>
        <w:tc>
          <w:tcPr>
            <w:tcW w:w="1343" w:type="dxa"/>
            <w:vAlign w:val="center"/>
          </w:tcPr>
          <w:p w:rsidR="00A465CA" w:rsidRPr="00B7604F" w:rsidRDefault="00A465CA" w:rsidP="000D79BA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折叠桌</w:t>
            </w:r>
          </w:p>
        </w:tc>
        <w:tc>
          <w:tcPr>
            <w:tcW w:w="3078" w:type="dxa"/>
          </w:tcPr>
          <w:p w:rsidR="00A465CA" w:rsidRPr="00B7604F" w:rsidRDefault="00A465CA" w:rsidP="000D79BA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 w:rsidRPr="00B7604F">
              <w:rPr>
                <w:rFonts w:hint="eastAsia"/>
                <w:sz w:val="18"/>
                <w:szCs w:val="18"/>
              </w:rPr>
              <w:t>1</w:t>
            </w:r>
            <w:r w:rsidRPr="00B7604F">
              <w:rPr>
                <w:sz w:val="18"/>
                <w:szCs w:val="18"/>
              </w:rPr>
              <w:t>000mm</w:t>
            </w:r>
            <w:r>
              <w:rPr>
                <w:sz w:val="18"/>
                <w:szCs w:val="18"/>
              </w:rPr>
              <w:t>*</w:t>
            </w:r>
            <w:r w:rsidRPr="00B7604F">
              <w:rPr>
                <w:sz w:val="18"/>
                <w:szCs w:val="18"/>
              </w:rPr>
              <w:t>600mm</w:t>
            </w:r>
            <w:r>
              <w:rPr>
                <w:sz w:val="18"/>
                <w:szCs w:val="18"/>
              </w:rPr>
              <w:t>*</w:t>
            </w:r>
            <w:r w:rsidRPr="00B7604F">
              <w:rPr>
                <w:sz w:val="18"/>
                <w:szCs w:val="18"/>
              </w:rPr>
              <w:t>750 mmH</w:t>
            </w:r>
          </w:p>
          <w:p w:rsidR="00A465CA" w:rsidRPr="00B7604F" w:rsidRDefault="00A465CA" w:rsidP="000D79BA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 w:rsidRPr="00B7604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下装银灰色钢管、经防锈静电喷涂处理、耐磨不褪色。全折叠架身、方便移动及组合。台面采用E1级牌刨花板为基材,饰面采用三氨板，耐磨防污。</w:t>
            </w:r>
          </w:p>
        </w:tc>
        <w:tc>
          <w:tcPr>
            <w:tcW w:w="567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709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  <w:r w:rsidRPr="00B7604F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A465CA" w:rsidRPr="00B7604F" w:rsidRDefault="00A465CA" w:rsidP="000D79BA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465CA" w:rsidRPr="00B7604F" w:rsidRDefault="00A465CA" w:rsidP="000D79B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465CA" w:rsidRDefault="00A465CA" w:rsidP="000D79BA">
            <w:pPr>
              <w:widowControl/>
              <w:jc w:val="center"/>
              <w:rPr>
                <w:noProof/>
              </w:rPr>
            </w:pPr>
            <w:r w:rsidRPr="00273EA0">
              <w:rPr>
                <w:noProof/>
              </w:rPr>
              <w:drawing>
                <wp:inline distT="0" distB="0" distL="0" distR="0">
                  <wp:extent cx="1016000" cy="806173"/>
                  <wp:effectExtent l="19050" t="0" r="0" b="0"/>
                  <wp:docPr id="41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060" cy="807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5CA" w:rsidTr="000D79BA">
        <w:trPr>
          <w:trHeight w:val="1396"/>
        </w:trPr>
        <w:tc>
          <w:tcPr>
            <w:tcW w:w="1343" w:type="dxa"/>
            <w:vAlign w:val="center"/>
          </w:tcPr>
          <w:p w:rsidR="00A465CA" w:rsidRPr="00B7604F" w:rsidRDefault="00A465CA" w:rsidP="000D79BA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办公椅</w:t>
            </w:r>
          </w:p>
        </w:tc>
        <w:tc>
          <w:tcPr>
            <w:tcW w:w="3078" w:type="dxa"/>
          </w:tcPr>
          <w:p w:rsidR="00A465CA" w:rsidRPr="00B7604F" w:rsidRDefault="00A465CA" w:rsidP="000D79BA">
            <w:pPr>
              <w:spacing w:line="240" w:lineRule="exact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hint="eastAsia"/>
                <w:sz w:val="18"/>
                <w:szCs w:val="18"/>
              </w:rPr>
              <w:t>黑色网椅</w:t>
            </w:r>
            <w:r w:rsidRPr="00B7604F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650*620*1070mmH</w:t>
            </w:r>
          </w:p>
          <w:p w:rsidR="00A465CA" w:rsidRPr="00B7604F" w:rsidRDefault="00A465CA" w:rsidP="000D79BA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 w:rsidRPr="00B7604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高档黑色网布饰面，五星脚架,优质气动件,升降无声。网布透气性强，坐靠柔软而富于韧性，高回弹性发泡海绵，软硬适中.坐感舒适。</w:t>
            </w:r>
          </w:p>
        </w:tc>
        <w:tc>
          <w:tcPr>
            <w:tcW w:w="567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709" w:type="dxa"/>
            <w:vAlign w:val="center"/>
          </w:tcPr>
          <w:p w:rsidR="00A465CA" w:rsidRPr="00B7604F" w:rsidRDefault="00A465CA" w:rsidP="000D79BA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7604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  <w:r w:rsidRPr="00B7604F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A465CA" w:rsidRPr="00B7604F" w:rsidRDefault="00A465CA" w:rsidP="000D79BA">
            <w:pPr>
              <w:spacing w:line="240" w:lineRule="exact"/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465CA" w:rsidRPr="00B7604F" w:rsidRDefault="00A465CA" w:rsidP="000D79B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465CA" w:rsidRDefault="00A465CA" w:rsidP="000D79BA">
            <w:pPr>
              <w:widowControl/>
              <w:jc w:val="center"/>
              <w:rPr>
                <w:noProof/>
              </w:rPr>
            </w:pPr>
            <w:r w:rsidRPr="00273EA0">
              <w:rPr>
                <w:noProof/>
              </w:rPr>
              <w:drawing>
                <wp:inline distT="0" distB="0" distL="0" distR="0">
                  <wp:extent cx="1256772" cy="904875"/>
                  <wp:effectExtent l="19050" t="0" r="528" b="0"/>
                  <wp:docPr id="4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754" cy="911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5CA" w:rsidTr="000D79BA">
        <w:trPr>
          <w:trHeight w:val="398"/>
        </w:trPr>
        <w:tc>
          <w:tcPr>
            <w:tcW w:w="6547" w:type="dxa"/>
            <w:gridSpan w:val="5"/>
            <w:vAlign w:val="center"/>
          </w:tcPr>
          <w:p w:rsidR="00A465CA" w:rsidRPr="0036429E" w:rsidRDefault="00A465CA" w:rsidP="000D79B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36429E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合计</w:t>
            </w:r>
          </w:p>
        </w:tc>
        <w:tc>
          <w:tcPr>
            <w:tcW w:w="992" w:type="dxa"/>
            <w:vAlign w:val="center"/>
          </w:tcPr>
          <w:p w:rsidR="00A465CA" w:rsidRPr="0036429E" w:rsidRDefault="00A465CA" w:rsidP="000D79B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465CA" w:rsidRPr="00273EA0" w:rsidRDefault="00A465CA" w:rsidP="000D79BA">
            <w:pPr>
              <w:widowControl/>
              <w:jc w:val="center"/>
              <w:rPr>
                <w:noProof/>
              </w:rPr>
            </w:pPr>
          </w:p>
        </w:tc>
      </w:tr>
    </w:tbl>
    <w:p w:rsidR="00A465CA" w:rsidRDefault="00A465CA" w:rsidP="00A465CA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A465CA" w:rsidRPr="00147FC0" w:rsidRDefault="00A465CA" w:rsidP="00A465CA">
      <w:pPr>
        <w:widowControl/>
        <w:rPr>
          <w:kern w:val="0"/>
          <w:sz w:val="22"/>
        </w:rPr>
      </w:pPr>
      <w:r w:rsidRPr="00D61329">
        <w:rPr>
          <w:rFonts w:ascii="宋体" w:hAnsi="宋体" w:hint="eastAsia"/>
          <w:color w:val="000000"/>
          <w:szCs w:val="21"/>
        </w:rPr>
        <w:t>响应供应商报价产品的材质不限于上述要求</w:t>
      </w:r>
      <w:r>
        <w:rPr>
          <w:rFonts w:ascii="宋体" w:hAnsi="宋体" w:hint="eastAsia"/>
          <w:color w:val="000000"/>
          <w:szCs w:val="21"/>
        </w:rPr>
        <w:t>、但尺寸及材质要优于或同等、不能低于上述标准。响应供应商需提供</w:t>
      </w:r>
      <w:r w:rsidRPr="00D61329">
        <w:rPr>
          <w:rFonts w:ascii="宋体" w:hAnsi="宋体" w:hint="eastAsia"/>
          <w:color w:val="000000"/>
          <w:szCs w:val="21"/>
        </w:rPr>
        <w:t>市级</w:t>
      </w:r>
      <w:r>
        <w:rPr>
          <w:rFonts w:ascii="宋体" w:hAnsi="宋体" w:hint="eastAsia"/>
          <w:color w:val="000000"/>
          <w:szCs w:val="21"/>
        </w:rPr>
        <w:t>或以上的产品质量监督检验部门出具的本项目制造商的产品：</w:t>
      </w:r>
      <w:r>
        <w:rPr>
          <w:rFonts w:hint="eastAsia"/>
          <w:sz w:val="22"/>
        </w:rPr>
        <w:t>办</w:t>
      </w:r>
      <w:r>
        <w:rPr>
          <w:rFonts w:hint="eastAsia"/>
          <w:sz w:val="22"/>
        </w:rPr>
        <w:lastRenderedPageBreak/>
        <w:t>公桌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hint="eastAsia"/>
          <w:sz w:val="22"/>
        </w:rPr>
        <w:t>办公椅</w:t>
      </w:r>
      <w:r w:rsidRPr="00D61329">
        <w:rPr>
          <w:rFonts w:ascii="宋体" w:hAnsi="宋体" w:hint="eastAsia"/>
          <w:color w:val="000000"/>
          <w:szCs w:val="21"/>
        </w:rPr>
        <w:t>及主要原材料</w:t>
      </w:r>
      <w:r>
        <w:rPr>
          <w:rFonts w:ascii="宋体" w:hAnsi="宋体" w:hint="eastAsia"/>
          <w:color w:val="000000"/>
          <w:szCs w:val="21"/>
        </w:rPr>
        <w:t>的如多层板、钢板、油漆、门铰等相关检验报告，</w:t>
      </w:r>
      <w:r w:rsidRPr="00D61329">
        <w:rPr>
          <w:rFonts w:ascii="宋体" w:hAnsi="宋体" w:hint="eastAsia"/>
          <w:color w:val="000000"/>
          <w:szCs w:val="21"/>
        </w:rPr>
        <w:t>检测报告的签发日期必须在2021年1月1日后。</w:t>
      </w:r>
    </w:p>
    <w:p w:rsidR="00A465CA" w:rsidRPr="00AE3AF9" w:rsidRDefault="00A465CA" w:rsidP="00A465CA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3D529F" w:rsidRPr="00A465CA" w:rsidRDefault="003D529F" w:rsidP="00A465CA">
      <w:pPr>
        <w:rPr>
          <w:szCs w:val="21"/>
        </w:rPr>
      </w:pPr>
    </w:p>
    <w:sectPr w:rsidR="003D529F" w:rsidRPr="00A465CA" w:rsidSect="001F3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32F" w:rsidRDefault="00D4132F" w:rsidP="00311DF1">
      <w:r>
        <w:separator/>
      </w:r>
    </w:p>
  </w:endnote>
  <w:endnote w:type="continuationSeparator" w:id="1">
    <w:p w:rsidR="00D4132F" w:rsidRDefault="00D4132F" w:rsidP="0031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32F" w:rsidRDefault="00D4132F" w:rsidP="00311DF1">
      <w:r>
        <w:separator/>
      </w:r>
    </w:p>
  </w:footnote>
  <w:footnote w:type="continuationSeparator" w:id="1">
    <w:p w:rsidR="00D4132F" w:rsidRDefault="00D4132F" w:rsidP="00311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5DC32"/>
    <w:multiLevelType w:val="singleLevel"/>
    <w:tmpl w:val="7EE5DC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DF1"/>
    <w:rsid w:val="00017517"/>
    <w:rsid w:val="000430CF"/>
    <w:rsid w:val="00080C85"/>
    <w:rsid w:val="00110E1F"/>
    <w:rsid w:val="00111B8F"/>
    <w:rsid w:val="00221504"/>
    <w:rsid w:val="00257ED7"/>
    <w:rsid w:val="002B6209"/>
    <w:rsid w:val="002D38C6"/>
    <w:rsid w:val="00311DF1"/>
    <w:rsid w:val="003306C6"/>
    <w:rsid w:val="003D4AA6"/>
    <w:rsid w:val="003D529F"/>
    <w:rsid w:val="003F4C4A"/>
    <w:rsid w:val="004442C7"/>
    <w:rsid w:val="004D7DB4"/>
    <w:rsid w:val="004E6F7F"/>
    <w:rsid w:val="004F74A6"/>
    <w:rsid w:val="0059344A"/>
    <w:rsid w:val="00613744"/>
    <w:rsid w:val="00654089"/>
    <w:rsid w:val="00671DEE"/>
    <w:rsid w:val="00776047"/>
    <w:rsid w:val="00780FAA"/>
    <w:rsid w:val="00831640"/>
    <w:rsid w:val="00855F16"/>
    <w:rsid w:val="008F5CAB"/>
    <w:rsid w:val="0096365D"/>
    <w:rsid w:val="009E2323"/>
    <w:rsid w:val="00A40E0F"/>
    <w:rsid w:val="00A465CA"/>
    <w:rsid w:val="00AA0C26"/>
    <w:rsid w:val="00AE7FCC"/>
    <w:rsid w:val="00B32566"/>
    <w:rsid w:val="00BB4531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42515"/>
    <w:rsid w:val="00F8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D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DF1"/>
    <w:rPr>
      <w:sz w:val="18"/>
      <w:szCs w:val="18"/>
    </w:rPr>
  </w:style>
  <w:style w:type="character" w:customStyle="1" w:styleId="a5">
    <w:name w:val="列出段落字符"/>
    <w:link w:val="2"/>
    <w:qFormat/>
    <w:rsid w:val="00311DF1"/>
    <w:rPr>
      <w:szCs w:val="24"/>
    </w:rPr>
  </w:style>
  <w:style w:type="paragraph" w:customStyle="1" w:styleId="2">
    <w:name w:val="列出段落2"/>
    <w:basedOn w:val="a"/>
    <w:link w:val="a5"/>
    <w:qFormat/>
    <w:rsid w:val="00311DF1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TableNormal">
    <w:name w:val="Table Normal"/>
    <w:semiHidden/>
    <w:unhideWhenUsed/>
    <w:qFormat/>
    <w:rsid w:val="0096365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qFormat/>
    <w:rsid w:val="008F5CA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9344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9344A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D44DBB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xz1</cp:lastModifiedBy>
  <cp:revision>19</cp:revision>
  <dcterms:created xsi:type="dcterms:W3CDTF">2022-08-19T08:50:00Z</dcterms:created>
  <dcterms:modified xsi:type="dcterms:W3CDTF">2022-11-04T03:07:00Z</dcterms:modified>
</cp:coreProperties>
</file>