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A6" w:rsidRDefault="001105A6" w:rsidP="001105A6">
      <w:pPr>
        <w:spacing w:line="400" w:lineRule="exact"/>
        <w:ind w:right="840"/>
        <w:rPr>
          <w:rFonts w:asciiTheme="minorEastAsia" w:hAnsiTheme="minorEastAsia"/>
          <w:szCs w:val="21"/>
        </w:rPr>
      </w:pPr>
      <w:r>
        <w:rPr>
          <w:rFonts w:asciiTheme="minorEastAsia" w:hAnsiTheme="minorEastAsia" w:hint="eastAsia"/>
          <w:szCs w:val="21"/>
        </w:rPr>
        <w:t>附件：</w:t>
      </w:r>
    </w:p>
    <w:p w:rsidR="001105A6" w:rsidRDefault="001105A6" w:rsidP="001105A6">
      <w:pPr>
        <w:spacing w:line="400" w:lineRule="exact"/>
        <w:ind w:right="840"/>
        <w:jc w:val="center"/>
        <w:rPr>
          <w:rFonts w:asciiTheme="minorEastAsia" w:hAnsiTheme="minorEastAsia"/>
          <w:b/>
          <w:sz w:val="28"/>
          <w:szCs w:val="28"/>
        </w:rPr>
      </w:pPr>
      <w:r>
        <w:rPr>
          <w:rFonts w:asciiTheme="minorEastAsia" w:hAnsiTheme="minorEastAsia" w:hint="eastAsia"/>
          <w:b/>
          <w:sz w:val="28"/>
          <w:szCs w:val="28"/>
        </w:rPr>
        <w:t>项目需求书</w:t>
      </w:r>
    </w:p>
    <w:p w:rsidR="001105A6" w:rsidRDefault="001105A6" w:rsidP="001105A6">
      <w:pPr>
        <w:pStyle w:val="a5"/>
        <w:numPr>
          <w:ilvl w:val="0"/>
          <w:numId w:val="5"/>
        </w:numPr>
        <w:spacing w:line="400" w:lineRule="exact"/>
        <w:ind w:right="840" w:firstLineChars="0"/>
        <w:rPr>
          <w:rFonts w:asciiTheme="minorEastAsia" w:hAnsiTheme="minorEastAsia"/>
          <w:b/>
          <w:szCs w:val="21"/>
        </w:rPr>
      </w:pPr>
      <w:r>
        <w:rPr>
          <w:rFonts w:asciiTheme="minorEastAsia" w:hAnsiTheme="minorEastAsia" w:hint="eastAsia"/>
          <w:b/>
          <w:szCs w:val="21"/>
        </w:rPr>
        <w:t>总则</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1、项目概况：医院拟通过公开招标选取两家供应商，分别负责医院门诊及医院配剂中心的中药配方颗粒的供货及调配服务。</w:t>
      </w:r>
    </w:p>
    <w:p w:rsidR="001105A6" w:rsidRDefault="001105A6" w:rsidP="001105A6">
      <w:pPr>
        <w:spacing w:line="400" w:lineRule="exact"/>
        <w:ind w:firstLineChars="200" w:firstLine="420"/>
      </w:pPr>
      <w:r>
        <w:rPr>
          <w:rFonts w:asciiTheme="minorEastAsia" w:hAnsiTheme="minorEastAsia" w:hint="eastAsia"/>
          <w:szCs w:val="21"/>
        </w:rPr>
        <w:t>2、项目范围:</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(1)中药配方颗粒的供货及配送；</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(2)颗粒智能化调配药房的建设(智能化调配设备、中药处方前置审核软件系统、颗粒进销存系统、驻场辅助调配人员)；</w:t>
      </w:r>
    </w:p>
    <w:p w:rsidR="001105A6" w:rsidRPr="00666F3C"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（3）</w:t>
      </w:r>
      <w:r>
        <w:t>提供调</w:t>
      </w:r>
      <w:r>
        <w:rPr>
          <w:rFonts w:hint="eastAsia"/>
        </w:rPr>
        <w:t>配</w:t>
      </w:r>
      <w:r>
        <w:t>所需</w:t>
      </w:r>
      <w:r>
        <w:rPr>
          <w:rFonts w:hint="eastAsia"/>
        </w:rPr>
        <w:t>人员及</w:t>
      </w:r>
      <w:r>
        <w:t>一切耗材（包括但不限于药袋、打印标签等消耗品），所需费</w:t>
      </w:r>
      <w:r w:rsidRPr="00666F3C">
        <w:rPr>
          <w:rFonts w:asciiTheme="minorEastAsia" w:hAnsiTheme="minorEastAsia"/>
          <w:szCs w:val="21"/>
        </w:rPr>
        <w:t>用均由乙方承担；</w:t>
      </w:r>
    </w:p>
    <w:p w:rsidR="001105A6" w:rsidRPr="00666F3C" w:rsidRDefault="001105A6" w:rsidP="001105A6">
      <w:pPr>
        <w:spacing w:line="400" w:lineRule="exact"/>
        <w:ind w:firstLineChars="200" w:firstLine="420"/>
        <w:rPr>
          <w:rFonts w:asciiTheme="minorEastAsia" w:hAnsiTheme="minorEastAsia"/>
          <w:szCs w:val="21"/>
        </w:rPr>
      </w:pPr>
      <w:r w:rsidRPr="00666F3C">
        <w:rPr>
          <w:rFonts w:asciiTheme="minorEastAsia" w:hAnsiTheme="minorEastAsia" w:hint="eastAsia"/>
          <w:szCs w:val="21"/>
        </w:rPr>
        <w:t>(4)负责医院配剂中心中药配方颗粒的供货及调配服务的供应商需能按医院要求提供免费配送服务。</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3、服务期限：三年。合同执行期间如遇国家或上级部门重大政策调整影响，采购人和中标供应商均应遵守国家或上级部门的规定，在未违反招标原则及政策规定下双方协商签订补充协议或无条件终止合同并执行相关政策文件，双方均不负赔偿责任。</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4、本项目不允许分包。</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5、本项目分为两个包组，兼投不兼中。</w:t>
      </w:r>
    </w:p>
    <w:p w:rsidR="001105A6" w:rsidRDefault="001105A6" w:rsidP="001105A6">
      <w:pPr>
        <w:spacing w:line="400" w:lineRule="exact"/>
        <w:ind w:firstLineChars="200" w:firstLine="420"/>
        <w:rPr>
          <w:rFonts w:asciiTheme="minorEastAsia" w:hAnsiTheme="minorEastAsia"/>
          <w:szCs w:val="21"/>
        </w:rPr>
      </w:pPr>
    </w:p>
    <w:p w:rsidR="001105A6" w:rsidRDefault="001105A6" w:rsidP="001105A6">
      <w:pPr>
        <w:spacing w:line="400" w:lineRule="exact"/>
        <w:rPr>
          <w:rFonts w:asciiTheme="minorEastAsia" w:hAnsiTheme="minorEastAsia"/>
          <w:szCs w:val="21"/>
        </w:rPr>
      </w:pPr>
      <w:r>
        <w:rPr>
          <w:rFonts w:asciiTheme="minorEastAsia" w:hAnsiTheme="minorEastAsia" w:hint="eastAsia"/>
          <w:szCs w:val="21"/>
        </w:rPr>
        <w:t>二、</w:t>
      </w:r>
      <w:r>
        <w:rPr>
          <w:rFonts w:asciiTheme="minorEastAsia" w:hAnsiTheme="minorEastAsia" w:hint="eastAsia"/>
          <w:b/>
          <w:szCs w:val="21"/>
        </w:rPr>
        <w:t>项目一览表</w:t>
      </w:r>
    </w:p>
    <w:tbl>
      <w:tblPr>
        <w:tblStyle w:val="a7"/>
        <w:tblW w:w="8647" w:type="dxa"/>
        <w:tblInd w:w="108" w:type="dxa"/>
        <w:tblLook w:val="04A0"/>
      </w:tblPr>
      <w:tblGrid>
        <w:gridCol w:w="1560"/>
        <w:gridCol w:w="2835"/>
        <w:gridCol w:w="1842"/>
        <w:gridCol w:w="2410"/>
      </w:tblGrid>
      <w:tr w:rsidR="001105A6" w:rsidTr="001A61B2">
        <w:trPr>
          <w:trHeight w:val="461"/>
        </w:trPr>
        <w:tc>
          <w:tcPr>
            <w:tcW w:w="1560" w:type="dxa"/>
            <w:vAlign w:val="center"/>
          </w:tcPr>
          <w:p w:rsidR="001105A6" w:rsidRDefault="001105A6" w:rsidP="001A61B2">
            <w:pPr>
              <w:jc w:val="center"/>
            </w:pPr>
            <w:r>
              <w:rPr>
                <w:rFonts w:hint="eastAsia"/>
              </w:rPr>
              <w:t>包组号</w:t>
            </w:r>
          </w:p>
        </w:tc>
        <w:tc>
          <w:tcPr>
            <w:tcW w:w="2835" w:type="dxa"/>
            <w:vAlign w:val="center"/>
          </w:tcPr>
          <w:p w:rsidR="001105A6" w:rsidRDefault="001105A6" w:rsidP="001A61B2">
            <w:pPr>
              <w:jc w:val="center"/>
            </w:pPr>
            <w:r>
              <w:rPr>
                <w:rFonts w:hint="eastAsia"/>
              </w:rPr>
              <w:t>采购内容</w:t>
            </w:r>
          </w:p>
        </w:tc>
        <w:tc>
          <w:tcPr>
            <w:tcW w:w="1842" w:type="dxa"/>
            <w:vAlign w:val="center"/>
          </w:tcPr>
          <w:p w:rsidR="001105A6" w:rsidRDefault="001105A6" w:rsidP="001A61B2">
            <w:pPr>
              <w:jc w:val="center"/>
            </w:pPr>
            <w:r>
              <w:rPr>
                <w:rFonts w:hint="eastAsia"/>
              </w:rPr>
              <w:t>服务期限</w:t>
            </w:r>
          </w:p>
        </w:tc>
        <w:tc>
          <w:tcPr>
            <w:tcW w:w="2410" w:type="dxa"/>
            <w:vAlign w:val="center"/>
          </w:tcPr>
          <w:p w:rsidR="001105A6" w:rsidRDefault="001105A6" w:rsidP="001A61B2">
            <w:pPr>
              <w:jc w:val="center"/>
            </w:pPr>
            <w:r>
              <w:rPr>
                <w:rFonts w:hint="eastAsia"/>
              </w:rPr>
              <w:t>备注</w:t>
            </w:r>
          </w:p>
        </w:tc>
      </w:tr>
      <w:tr w:rsidR="001105A6" w:rsidTr="001A61B2">
        <w:trPr>
          <w:trHeight w:val="411"/>
        </w:trPr>
        <w:tc>
          <w:tcPr>
            <w:tcW w:w="1560" w:type="dxa"/>
            <w:vAlign w:val="center"/>
          </w:tcPr>
          <w:p w:rsidR="001105A6" w:rsidRDefault="001105A6" w:rsidP="001A61B2">
            <w:pPr>
              <w:jc w:val="center"/>
            </w:pPr>
            <w:r>
              <w:rPr>
                <w:rFonts w:hint="eastAsia"/>
              </w:rPr>
              <w:t>包组一</w:t>
            </w:r>
          </w:p>
        </w:tc>
        <w:tc>
          <w:tcPr>
            <w:tcW w:w="2835" w:type="dxa"/>
            <w:vAlign w:val="center"/>
          </w:tcPr>
          <w:p w:rsidR="001105A6" w:rsidRDefault="001105A6" w:rsidP="001A61B2">
            <w:pPr>
              <w:jc w:val="center"/>
            </w:pPr>
            <w:r>
              <w:rPr>
                <w:rFonts w:hint="eastAsia"/>
              </w:rPr>
              <w:t>见项目清单</w:t>
            </w:r>
          </w:p>
        </w:tc>
        <w:tc>
          <w:tcPr>
            <w:tcW w:w="1842" w:type="dxa"/>
            <w:vAlign w:val="center"/>
          </w:tcPr>
          <w:p w:rsidR="001105A6" w:rsidRDefault="001105A6" w:rsidP="001A61B2">
            <w:pPr>
              <w:jc w:val="center"/>
            </w:pPr>
            <w:r>
              <w:rPr>
                <w:rFonts w:hint="eastAsia"/>
              </w:rPr>
              <w:t>三年</w:t>
            </w:r>
          </w:p>
        </w:tc>
        <w:tc>
          <w:tcPr>
            <w:tcW w:w="2410" w:type="dxa"/>
            <w:vAlign w:val="center"/>
          </w:tcPr>
          <w:p w:rsidR="001105A6" w:rsidRDefault="001105A6" w:rsidP="001A61B2">
            <w:pPr>
              <w:jc w:val="center"/>
            </w:pPr>
            <w:r>
              <w:rPr>
                <w:rFonts w:hint="eastAsia"/>
              </w:rPr>
              <w:t>医院门诊部</w:t>
            </w:r>
          </w:p>
        </w:tc>
      </w:tr>
      <w:tr w:rsidR="001105A6" w:rsidTr="001A61B2">
        <w:trPr>
          <w:trHeight w:val="490"/>
        </w:trPr>
        <w:tc>
          <w:tcPr>
            <w:tcW w:w="1560" w:type="dxa"/>
            <w:vAlign w:val="center"/>
          </w:tcPr>
          <w:p w:rsidR="001105A6" w:rsidRDefault="001105A6" w:rsidP="001A61B2">
            <w:pPr>
              <w:jc w:val="center"/>
            </w:pPr>
            <w:r>
              <w:rPr>
                <w:rFonts w:hint="eastAsia"/>
              </w:rPr>
              <w:t>包组二</w:t>
            </w:r>
          </w:p>
        </w:tc>
        <w:tc>
          <w:tcPr>
            <w:tcW w:w="2835" w:type="dxa"/>
            <w:vAlign w:val="center"/>
          </w:tcPr>
          <w:p w:rsidR="001105A6" w:rsidRDefault="001105A6" w:rsidP="001A61B2">
            <w:pPr>
              <w:jc w:val="center"/>
            </w:pPr>
            <w:r>
              <w:rPr>
                <w:rFonts w:hint="eastAsia"/>
              </w:rPr>
              <w:t>见项目清单</w:t>
            </w:r>
          </w:p>
        </w:tc>
        <w:tc>
          <w:tcPr>
            <w:tcW w:w="1842" w:type="dxa"/>
            <w:vAlign w:val="center"/>
          </w:tcPr>
          <w:p w:rsidR="001105A6" w:rsidRDefault="001105A6" w:rsidP="001A61B2">
            <w:pPr>
              <w:jc w:val="center"/>
            </w:pPr>
            <w:r>
              <w:rPr>
                <w:rFonts w:hint="eastAsia"/>
              </w:rPr>
              <w:t>三年</w:t>
            </w:r>
          </w:p>
        </w:tc>
        <w:tc>
          <w:tcPr>
            <w:tcW w:w="2410" w:type="dxa"/>
            <w:vAlign w:val="center"/>
          </w:tcPr>
          <w:p w:rsidR="001105A6" w:rsidRDefault="001105A6" w:rsidP="001A61B2">
            <w:pPr>
              <w:jc w:val="center"/>
            </w:pPr>
            <w:r>
              <w:rPr>
                <w:rFonts w:hint="eastAsia"/>
              </w:rPr>
              <w:t>医院配剂中心</w:t>
            </w:r>
          </w:p>
        </w:tc>
      </w:tr>
    </w:tbl>
    <w:p w:rsidR="001105A6" w:rsidRDefault="001105A6" w:rsidP="001105A6">
      <w:pPr>
        <w:spacing w:line="400" w:lineRule="exact"/>
        <w:ind w:right="840"/>
        <w:rPr>
          <w:rFonts w:asciiTheme="minorEastAsia" w:hAnsiTheme="minorEastAsia"/>
          <w:b/>
          <w:szCs w:val="21"/>
        </w:rPr>
      </w:pPr>
    </w:p>
    <w:p w:rsidR="001105A6" w:rsidRDefault="001105A6" w:rsidP="001105A6">
      <w:pPr>
        <w:spacing w:line="400" w:lineRule="exact"/>
        <w:ind w:right="840"/>
        <w:rPr>
          <w:rFonts w:asciiTheme="minorEastAsia" w:hAnsiTheme="minorEastAsia"/>
          <w:b/>
          <w:szCs w:val="21"/>
        </w:rPr>
      </w:pPr>
      <w:r>
        <w:rPr>
          <w:rFonts w:asciiTheme="minorEastAsia" w:hAnsiTheme="minorEastAsia" w:hint="eastAsia"/>
          <w:b/>
          <w:szCs w:val="21"/>
        </w:rPr>
        <w:t>三、项目清单</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2410"/>
        <w:gridCol w:w="1134"/>
        <w:gridCol w:w="1418"/>
        <w:gridCol w:w="1417"/>
        <w:gridCol w:w="1418"/>
      </w:tblGrid>
      <w:tr w:rsidR="001105A6" w:rsidRPr="00B151C1" w:rsidTr="001A61B2">
        <w:trPr>
          <w:trHeight w:val="1365"/>
        </w:trPr>
        <w:tc>
          <w:tcPr>
            <w:tcW w:w="582" w:type="dxa"/>
            <w:shd w:val="clear" w:color="auto" w:fill="auto"/>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序号</w:t>
            </w:r>
          </w:p>
        </w:tc>
        <w:tc>
          <w:tcPr>
            <w:tcW w:w="2410" w:type="dxa"/>
            <w:shd w:val="clear" w:color="auto" w:fill="auto"/>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中药配方颗粒名称</w:t>
            </w:r>
          </w:p>
        </w:tc>
        <w:tc>
          <w:tcPr>
            <w:tcW w:w="1134" w:type="dxa"/>
            <w:shd w:val="clear" w:color="auto" w:fill="auto"/>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执行标准</w:t>
            </w:r>
            <w:r w:rsidRPr="00B151C1">
              <w:rPr>
                <w:rFonts w:asciiTheme="minorEastAsia" w:hAnsiTheme="minorEastAsia" w:cs="宋体" w:hint="eastAsia"/>
                <w:kern w:val="0"/>
                <w:szCs w:val="21"/>
              </w:rPr>
              <w:br/>
              <w:t>（国标/省标）</w:t>
            </w:r>
          </w:p>
        </w:tc>
        <w:tc>
          <w:tcPr>
            <w:tcW w:w="1418" w:type="dxa"/>
            <w:shd w:val="clear" w:color="auto" w:fill="auto"/>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每1克颗粒相当于饮片量(克)</w:t>
            </w:r>
          </w:p>
        </w:tc>
        <w:tc>
          <w:tcPr>
            <w:tcW w:w="1417" w:type="dxa"/>
            <w:shd w:val="clear" w:color="000000" w:fill="FFFF00"/>
            <w:vAlign w:val="center"/>
          </w:tcPr>
          <w:p w:rsidR="001105A6" w:rsidRPr="00B151C1" w:rsidRDefault="001105A6" w:rsidP="001A61B2">
            <w:pPr>
              <w:widowControl/>
              <w:jc w:val="center"/>
              <w:rPr>
                <w:rFonts w:asciiTheme="minorEastAsia" w:hAnsiTheme="minorEastAsia" w:cs="宋体"/>
                <w:bCs/>
                <w:kern w:val="0"/>
                <w:szCs w:val="21"/>
              </w:rPr>
            </w:pPr>
            <w:r w:rsidRPr="00B151C1">
              <w:rPr>
                <w:rFonts w:asciiTheme="minorEastAsia" w:hAnsiTheme="minorEastAsia" w:cs="宋体" w:hint="eastAsia"/>
                <w:bCs/>
                <w:kern w:val="0"/>
                <w:szCs w:val="21"/>
              </w:rPr>
              <w:t>包组一</w:t>
            </w:r>
          </w:p>
          <w:p w:rsidR="001105A6" w:rsidRPr="00B151C1" w:rsidRDefault="001105A6" w:rsidP="001A61B2">
            <w:pPr>
              <w:widowControl/>
              <w:jc w:val="center"/>
              <w:rPr>
                <w:rFonts w:asciiTheme="minorEastAsia" w:hAnsiTheme="minorEastAsia" w:cs="宋体"/>
                <w:bCs/>
                <w:kern w:val="0"/>
                <w:szCs w:val="21"/>
              </w:rPr>
            </w:pPr>
            <w:r w:rsidRPr="00B151C1">
              <w:rPr>
                <w:rFonts w:asciiTheme="minorEastAsia" w:hAnsiTheme="minorEastAsia" w:cs="宋体" w:hint="eastAsia"/>
                <w:bCs/>
                <w:kern w:val="0"/>
                <w:szCs w:val="21"/>
              </w:rPr>
              <w:t>3年参考总用量-按饮片计（克）</w:t>
            </w:r>
          </w:p>
        </w:tc>
        <w:tc>
          <w:tcPr>
            <w:tcW w:w="1418" w:type="dxa"/>
            <w:shd w:val="clear" w:color="000000" w:fill="FFFF00"/>
            <w:vAlign w:val="center"/>
          </w:tcPr>
          <w:p w:rsidR="001105A6" w:rsidRPr="00B151C1" w:rsidRDefault="001105A6" w:rsidP="001A61B2">
            <w:pPr>
              <w:widowControl/>
              <w:jc w:val="center"/>
              <w:rPr>
                <w:rFonts w:asciiTheme="minorEastAsia" w:hAnsiTheme="minorEastAsia" w:cs="宋体"/>
                <w:bCs/>
                <w:kern w:val="0"/>
                <w:szCs w:val="21"/>
              </w:rPr>
            </w:pPr>
            <w:r w:rsidRPr="00B151C1">
              <w:rPr>
                <w:rFonts w:asciiTheme="minorEastAsia" w:hAnsiTheme="minorEastAsia" w:cs="宋体" w:hint="eastAsia"/>
                <w:bCs/>
                <w:kern w:val="0"/>
                <w:szCs w:val="21"/>
              </w:rPr>
              <w:t>包组二</w:t>
            </w:r>
          </w:p>
          <w:p w:rsidR="001105A6" w:rsidRPr="00B151C1" w:rsidRDefault="001105A6" w:rsidP="001A61B2">
            <w:pPr>
              <w:widowControl/>
              <w:jc w:val="center"/>
              <w:rPr>
                <w:rFonts w:asciiTheme="minorEastAsia" w:hAnsiTheme="minorEastAsia" w:cs="宋体"/>
                <w:bCs/>
                <w:kern w:val="0"/>
                <w:szCs w:val="21"/>
              </w:rPr>
            </w:pPr>
            <w:r w:rsidRPr="00B151C1">
              <w:rPr>
                <w:rFonts w:asciiTheme="minorEastAsia" w:hAnsiTheme="minorEastAsia" w:cs="宋体" w:hint="eastAsia"/>
                <w:bCs/>
                <w:kern w:val="0"/>
                <w:szCs w:val="21"/>
              </w:rPr>
              <w:t>3年参考总用量-按饮片计（克）</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燀苦杏仁（西伯利亚杏）</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680879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612791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旋覆花(旋覆花)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54335</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48901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桑枝</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236322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212690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炒苍耳子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193054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173748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合欢皮</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335732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302159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麻黄(草麻黄)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69728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62756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泽兰</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150196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135176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lastRenderedPageBreak/>
              <w:t>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侧柏叶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112410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101169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广金钱草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46800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42120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秦皮(尖叶白蜡树)</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13493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12144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首乌藤</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1601474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1441327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鱼腥草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412690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371421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苏木</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21236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19113</w:t>
            </w:r>
          </w:p>
        </w:tc>
      </w:tr>
      <w:tr w:rsidR="001105A6" w:rsidRPr="00B151C1" w:rsidTr="001A61B2">
        <w:trPr>
          <w:trHeight w:val="433"/>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蒲公英(碱地蒲公英)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437569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393812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山楂(山里红)</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334598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301139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枇杷叶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376830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339147</w:t>
            </w:r>
          </w:p>
        </w:tc>
      </w:tr>
      <w:tr w:rsidR="001105A6" w:rsidRPr="00B151C1" w:rsidTr="001A61B2">
        <w:trPr>
          <w:trHeight w:val="60"/>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桑叶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414536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373083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车前草(车前)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67680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60912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虎杖</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27666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24899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青皮(个青皮)</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83858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75473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乌药</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172058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154853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桑寄生</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967475</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870727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蒺藜</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118771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106894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忍冬藤</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332370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299133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槐花(槐花)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39492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35543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瞿麦(石竹)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11916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10724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炒王不留行</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101333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91200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焦山楂(山里红)</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115250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103725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肿节风</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48600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女贞子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681836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613653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炒莱菔子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198000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178200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蜜麻黄(草麻黄)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103219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92897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淡竹叶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245621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221059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紫花地丁</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47030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42327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地肤子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55879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50291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茵陈【滨蒿（绵茵陈）】</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482641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434377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荷叶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158083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142275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大青叶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32306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29076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墨旱莲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409349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368414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益母草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1078848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970963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蛇床子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7574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6817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鸡血藤</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705085</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634577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紫苏子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80050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72045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火麻仁</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206168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185552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钩藤(钩藤)</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261533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235380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夏枯草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223081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200773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白芷（白芷）</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487973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439176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苦参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40320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36288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醋香附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725159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652643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lastRenderedPageBreak/>
              <w:t>50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盐补骨脂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96646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86981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广藿香</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295646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266082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麸炒薏苡仁</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21960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19764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莱菔子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225706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203135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牛蒡子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104018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93617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合欢花(合欢花)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329069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296162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金钱草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66780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60102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葛根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1150834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1035750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黄柏</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386240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347616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薄荷</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243814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219432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2977873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2680086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桑白皮</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426002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383402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陈皮</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1330340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1197306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天花粉（栝楼）</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72000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64800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熟大黄(药用大黄)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33530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30177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半枝莲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18324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16492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车前子(车前)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466340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419706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炒白芍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540000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486000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百合（卷丹）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72000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64800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黄芪(蒙古黄芪)</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2566105</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2309495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骨碎补</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119052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107147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板蓝根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40622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36560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丹参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1952219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1756997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泽泻(泽泻)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999018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899116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栀子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466225</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419603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土茯苓</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655866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590279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甘草(甘草)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1450357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1305321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生姜</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685026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616523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秦艽(粗茎秦艽)</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289537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260583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姜厚朴(厚朴)</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630767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567690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玄参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559660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503694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灵芝(赤芝)</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157057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141351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大黄(药用大黄)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32130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28917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乌梅</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201604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181443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野菊花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18950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17055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肉桂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221641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199477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香橼（香圆）</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4860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干姜</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233471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210124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枳壳</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349200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314280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蜜枇杷叶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25913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23322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赤芍(芍药)</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1112760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1001484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炙甘草(甘草)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1174961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1057465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炮姜</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162626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146364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lastRenderedPageBreak/>
              <w:t>93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川芎</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1623474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1461127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龙胆(龙胆)</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44338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39904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木香</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414421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372979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党参(党参)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2594884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2335395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菊花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580079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522071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大枣</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956606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860946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木蝴蝶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10685</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9616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盐杜仲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610870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549783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百部（对叶百部）</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211032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189929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牛膝</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1083560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975204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盐菟丝子（南方菟丝子）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981072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882965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枳实(酸橙)</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336748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303073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当归</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2598134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2338321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桑椹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25776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23198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连翘(青翘)</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388436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349593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川牛膝</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441968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397772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射干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110718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99646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续断</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872208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784987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制何首乌</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139320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125388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黄芩</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1348542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1213688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白术</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3185251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2866726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升麻(大三叶升麻)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330930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297837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醋延胡索</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871250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784125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肉苁蓉(管花肉苁蓉)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108983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98085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知母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395719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356147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生地黄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1746850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1572165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麸炒白术</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230720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207648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紫菀</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403531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363178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淫羊藿(淫羊藿)</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257594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231835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独活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410353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369318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桔梗</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881078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792971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熟地黄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1955077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1759569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山萸肉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828367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745530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防风</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528314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475483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北柴胡</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1963760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1767384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防己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82080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73872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白鲜皮</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36950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33255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天麻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620737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558663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前胡</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388721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349849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苍术(北苍术)</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482047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433842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制远志(远志)</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619132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557218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款冬花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248029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223226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金银花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210380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189342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lastRenderedPageBreak/>
              <w:t>136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黄连(黄连)</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222466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200219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佛手</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172184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154966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吴茱萸(吴茱萸)</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56250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50625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酸枣仁</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603648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543283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炒酸枣仁</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1567782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1411004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人参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国标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306911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276220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阿胶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0.9</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85180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76662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白薇(白薇)</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50832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45749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扁豆花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3312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2981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蝉蜕</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159793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143814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燀桃仁(山桃)</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805741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725167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炒僵蚕</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230152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207136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地锦草(地锦)</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8100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独脚金</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8100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粉萆薢</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48600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凤尾草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26478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23830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葫芦茶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8100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花椒(花椒)</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2308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2077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鸡骨草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44010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39609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鸡内金</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531288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478159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救必应</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29412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26471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决明子(钝叶决明)</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141923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127731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莲须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1530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1377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茅莓根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34200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30780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蒲黄(水烛香蒲)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126259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113633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人参叶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22986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20687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三七粉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224251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201826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石榴皮</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43690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39321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甜杏仁(杏)</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19800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17820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甜叶菊</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131144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118030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细辛(北细辛)</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97261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87535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盐沙苑子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41951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37756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玉米须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42516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38264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制川乌</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7945</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7151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紫草(新疆紫草)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43189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38870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生石膏</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336766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303089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藕节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22216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19994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火炭母(火炭母)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124074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111667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竹茹(青秆竹)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299347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269412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马鞭草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1206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1085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青蒿</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49702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44731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大腹皮</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51793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46614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仙鹤草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226109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203498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lastRenderedPageBreak/>
              <w:t>179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紫苏梗</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216511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194860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浮萍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10530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9477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炒牵牛子(裂叶牵牛)</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4860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木棉花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12600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11340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两面针</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181152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163037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醋莪术(广西莪术)</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334908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301417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荔枝核</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157554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141799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大血藤</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176580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158922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高良姜</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5260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4734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青风藤（青藤）</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19800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17820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淡豆豉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59389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53450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马齿苋</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20592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18533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萹蓄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17795</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16015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地榆(地榆)</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132217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118995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木贼</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7362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6626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金荞麦</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35388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31849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绵萆薢(绵萆薢)</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43200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38880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薏苡仁</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1684649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1516184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豨莶草(腺梗豨莶)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41346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37211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石韦(有柄石韦)</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17946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16151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炒白扁豆</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22680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20412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诃子(诃子)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50713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45642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川楝子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78224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70402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路路通</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179651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161686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地榆炭(地榆)</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13266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11939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橘核</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101142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91028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麻黄根(草麻黄)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34294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30864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桂枝</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680116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612104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葶苈子(播娘蒿)</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47689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42920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茯苓</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4622656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4160390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韭菜子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12960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11664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艾叶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101048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90944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白茅根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143694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129325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槟榔</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48481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43633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芦根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5.9</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424404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381964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菝葜</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1404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1264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积雪草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63958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57562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鹿衔草(鹿蹄草)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12168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10951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白前(柳叶白前)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118649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106784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醋三棱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135504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121954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小茴香</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47750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42975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芥子(芥)</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70776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63698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佩兰</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78664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70797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lastRenderedPageBreak/>
              <w:t>222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赤小豆(赤小豆)</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53687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48318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白花蛇舌草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197766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177989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半边莲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1170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1053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瓜蒌子(栝楼)</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267451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240706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栀子炭</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30172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27154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瓜蒌皮(栝楼)</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139734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125761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青葙子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8928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8035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五灵脂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211957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190761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白扁豆</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228200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205380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紫苏叶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116111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104500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金樱子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138621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124758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大蓟</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7416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6674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薤白(小根蒜)</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38354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34519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茺蔚子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73782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66404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化橘红(柚)</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46584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41926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鸡冠花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7344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6610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布渣叶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165197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148677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胡芦巴</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7200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6480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姜黄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92214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82993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柿蒂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4014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3613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预知子(木通)</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22194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19975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番泻叶(狭叶番泻)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5544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4990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鹅不食草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74858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67373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莲子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373126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335813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姜炭</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4680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4212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炙黄芪(蒙古黄芪)</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87012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78311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地骨皮(枸杞)</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257897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232107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郁金(广西莪术)</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1193411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1074070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黑顺片</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76018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68416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急性子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3240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密蒙花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3982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3583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醋乳香(埃塞俄比亚乳香)</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129820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116838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藁本(辽藁本)</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27738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24964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土贝母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30600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27540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北沙参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319439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287495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山药</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1870027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1683024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龙脷叶</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30614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27553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垂盆草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12294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11065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徐长卿</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59573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53616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枯矾</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8640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7776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辛夷(望春花)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369659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332693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酒黄精(多花黄精)</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182700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164430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lastRenderedPageBreak/>
              <w:t>264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color w:val="000000"/>
                <w:kern w:val="0"/>
                <w:szCs w:val="21"/>
              </w:rPr>
            </w:pPr>
            <w:r w:rsidRPr="00B151C1">
              <w:rPr>
                <w:rFonts w:asciiTheme="minorEastAsia" w:hAnsiTheme="minorEastAsia" w:cs="宋体" w:hint="eastAsia"/>
                <w:color w:val="000000"/>
                <w:kern w:val="0"/>
                <w:szCs w:val="21"/>
              </w:rPr>
              <w:t>穿山龙</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48600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沙苑子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41951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37756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红景天</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24966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22469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木瓜</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1.8</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172854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155569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7200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6480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凌霄花(美洲凌霄)</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19033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17130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石菖蒲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308916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278024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蔓荆子(单叶蔓荆)</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38866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34979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荆芥穗</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151481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136333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天冬</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261918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235726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猫爪草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162842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146558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牛大力</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78937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71043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两头尖</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3240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肉豆蔻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5144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4630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丁香</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6383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5745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皂角刺</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20</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157619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141857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锁阳</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7416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6674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牡丹皮</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919537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827583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莲子心</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36000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32400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威灵仙(东北铁线莲)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163112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146801</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白头翁</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21895</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19706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玉竹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241826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217644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枸杞子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597884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538096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玫瑰花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198968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179072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浙贝母</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595948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536353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羌活(羌活)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286873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258186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银柴胡</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7002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6302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草豆蔻</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47117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42405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土鳖虫(地鳖)</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86454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77809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益智仁</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287291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258562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茜草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139759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125783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法半夏</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1220134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1098120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姜半夏</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123196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110876</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清半夏</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59209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53288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柏子仁</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635069</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571562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麦冬</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1209398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1088459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覆盆子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145332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130799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五倍子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864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778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猪苓</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279454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251508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红花</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602060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541854</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太子参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416714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375043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仙茅</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43200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38880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盐巴戟天</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100861</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90775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lastRenderedPageBreak/>
              <w:t>307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地龙(参环毛蚓)</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162317</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146085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醋鳖甲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60703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54633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309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五味子</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744253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669828</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灯心草</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19094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17185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311</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胡黄连</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2214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1993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312</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山豆根</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648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583</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313</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海金沙</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12132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10919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314</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醋龟甲</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53863</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48477</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315</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红参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1.5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3294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2965</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316</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砂仁(阳春砂)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282002</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253802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317</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重楼(云南重楼)</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8280</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7452</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318</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西洋参</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2</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36756</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33080</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319</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山慈菇(独蒜兰)</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4.5</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38088</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34279</w:t>
            </w:r>
          </w:p>
        </w:tc>
      </w:tr>
      <w:tr w:rsidR="001105A6" w:rsidRPr="00B151C1" w:rsidTr="001A61B2">
        <w:trPr>
          <w:trHeight w:val="285"/>
        </w:trPr>
        <w:tc>
          <w:tcPr>
            <w:tcW w:w="582"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320</w:t>
            </w:r>
          </w:p>
        </w:tc>
        <w:tc>
          <w:tcPr>
            <w:tcW w:w="2410"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水蛭(蚂蟥)</w:t>
            </w:r>
          </w:p>
        </w:tc>
        <w:tc>
          <w:tcPr>
            <w:tcW w:w="1134"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省标</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4</w:t>
            </w:r>
          </w:p>
        </w:tc>
        <w:tc>
          <w:tcPr>
            <w:tcW w:w="1417"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7434</w:t>
            </w:r>
          </w:p>
        </w:tc>
        <w:tc>
          <w:tcPr>
            <w:tcW w:w="1418" w:type="dxa"/>
            <w:shd w:val="clear" w:color="auto" w:fill="auto"/>
            <w:noWrap/>
            <w:vAlign w:val="center"/>
          </w:tcPr>
          <w:p w:rsidR="001105A6" w:rsidRPr="00B151C1" w:rsidRDefault="001105A6" w:rsidP="001A61B2">
            <w:pPr>
              <w:widowControl/>
              <w:jc w:val="center"/>
              <w:rPr>
                <w:rFonts w:asciiTheme="minorEastAsia" w:hAnsiTheme="minorEastAsia" w:cs="宋体"/>
                <w:kern w:val="0"/>
                <w:szCs w:val="21"/>
              </w:rPr>
            </w:pPr>
            <w:r w:rsidRPr="00B151C1">
              <w:rPr>
                <w:rFonts w:asciiTheme="minorEastAsia" w:hAnsiTheme="minorEastAsia" w:cs="宋体" w:hint="eastAsia"/>
                <w:kern w:val="0"/>
                <w:szCs w:val="21"/>
              </w:rPr>
              <w:t>6691</w:t>
            </w:r>
          </w:p>
        </w:tc>
      </w:tr>
    </w:tbl>
    <w:p w:rsidR="001105A6" w:rsidRDefault="001105A6" w:rsidP="001105A6">
      <w:pPr>
        <w:pStyle w:val="a5"/>
        <w:spacing w:line="400" w:lineRule="exact"/>
        <w:ind w:left="420" w:right="840" w:firstLineChars="0" w:firstLine="0"/>
        <w:rPr>
          <w:rFonts w:asciiTheme="minorEastAsia" w:hAnsiTheme="minorEastAsia"/>
          <w:b/>
          <w:szCs w:val="21"/>
        </w:rPr>
      </w:pPr>
    </w:p>
    <w:p w:rsidR="001105A6" w:rsidRDefault="001105A6" w:rsidP="001105A6">
      <w:pPr>
        <w:spacing w:line="400" w:lineRule="exact"/>
        <w:ind w:right="840"/>
        <w:rPr>
          <w:rFonts w:asciiTheme="minorEastAsia" w:hAnsiTheme="minorEastAsia"/>
          <w:b/>
          <w:szCs w:val="21"/>
        </w:rPr>
      </w:pPr>
      <w:r>
        <w:rPr>
          <w:rFonts w:asciiTheme="minorEastAsia" w:hAnsiTheme="minorEastAsia" w:hint="eastAsia"/>
          <w:b/>
          <w:szCs w:val="21"/>
        </w:rPr>
        <w:t>四、项目总体要求</w:t>
      </w:r>
    </w:p>
    <w:p w:rsidR="001105A6" w:rsidRPr="004F5B83"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1、包组一的中药配方颗粒在门诊中药房发药；包组二的中药配方颗粒需按处方调配好并</w:t>
      </w:r>
      <w:r w:rsidRPr="004F5B83">
        <w:rPr>
          <w:rFonts w:asciiTheme="minorEastAsia" w:hAnsiTheme="minorEastAsia" w:hint="eastAsia"/>
          <w:szCs w:val="21"/>
        </w:rPr>
        <w:t>配送到患者家中或医院指定地址，快递费用由供应商承担。</w:t>
      </w:r>
    </w:p>
    <w:p w:rsidR="001105A6" w:rsidRPr="00BD6E9B" w:rsidRDefault="001105A6" w:rsidP="001105A6">
      <w:pPr>
        <w:spacing w:line="400" w:lineRule="exact"/>
        <w:ind w:firstLineChars="200" w:firstLine="420"/>
      </w:pPr>
      <w:r w:rsidRPr="004F5B83">
        <w:rPr>
          <w:rFonts w:asciiTheme="minorEastAsia" w:hAnsiTheme="minorEastAsia" w:hint="eastAsia"/>
          <w:szCs w:val="21"/>
        </w:rPr>
        <w:t>2</w:t>
      </w:r>
      <w:r w:rsidRPr="004F5B83">
        <w:rPr>
          <w:rFonts w:asciiTheme="minorEastAsia" w:hAnsiTheme="minorEastAsia"/>
          <w:szCs w:val="21"/>
        </w:rPr>
        <w:t>、</w:t>
      </w:r>
      <w:r w:rsidRPr="004F5B83">
        <w:rPr>
          <w:rFonts w:asciiTheme="minorEastAsia" w:hAnsiTheme="minorEastAsia" w:hint="eastAsia"/>
          <w:szCs w:val="21"/>
        </w:rPr>
        <w:t>供应商</w:t>
      </w:r>
      <w:r w:rsidRPr="004F5B83">
        <w:rPr>
          <w:rFonts w:asciiTheme="minorEastAsia" w:hAnsiTheme="minorEastAsia"/>
          <w:szCs w:val="21"/>
        </w:rPr>
        <w:t>提供的中药配方颗粒应当符合</w:t>
      </w:r>
      <w:r w:rsidRPr="004F5B83">
        <w:t>《中药配方颗粒质量控制与标准制定技术要求》、《中药配</w:t>
      </w:r>
      <w:r w:rsidRPr="00BD6E9B">
        <w:t>方颗粒国家药品标准》、《广东省中药配方颗粒标准》及其他法定标准（按最新标准执行）。</w:t>
      </w:r>
      <w:r>
        <w:rPr>
          <w:rFonts w:asciiTheme="minorEastAsia" w:hAnsiTheme="minorEastAsia" w:hint="eastAsia"/>
          <w:szCs w:val="21"/>
        </w:rPr>
        <w:t>供应商须承诺在合同履行时，</w:t>
      </w:r>
      <w:r w:rsidRPr="004F5B83">
        <w:t>中药配</w:t>
      </w:r>
      <w:r w:rsidRPr="00BD6E9B">
        <w:t>方颗粒</w:t>
      </w:r>
      <w:r w:rsidRPr="00BD6E9B">
        <w:rPr>
          <w:rFonts w:asciiTheme="minorEastAsia" w:hAnsiTheme="minorEastAsia"/>
          <w:szCs w:val="21"/>
        </w:rPr>
        <w:t>生产企业</w:t>
      </w:r>
      <w:r>
        <w:rPr>
          <w:rFonts w:asciiTheme="minorEastAsia" w:hAnsiTheme="minorEastAsia" w:hint="eastAsia"/>
          <w:szCs w:val="21"/>
        </w:rPr>
        <w:t>已完成向</w:t>
      </w:r>
      <w:r w:rsidRPr="00BD6E9B">
        <w:rPr>
          <w:rFonts w:asciiTheme="minorEastAsia" w:hAnsiTheme="minorEastAsia"/>
          <w:szCs w:val="21"/>
        </w:rPr>
        <w:t>广东省药品监督管理部门备案。</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所有与中药配方颗粒有关的生产、销售、使用均应遵循《中药配方颗粒管理暂行规定》和《广东省中药配方颗粒管理细则》等相关文件规定（以最新文件规定为准）。需要生产企业提供中药配方颗粒各个生产环节质量监控可朔体系，如药品生产图片、质控方案、标准化流程等，采购人有权随时对中药配方颗粒的生产过程进行抽查检验，或者派出专人监督。</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w:t>
      </w:r>
      <w:r>
        <w:rPr>
          <w:rFonts w:asciiTheme="minorEastAsia" w:hAnsiTheme="minorEastAsia" w:hint="eastAsia"/>
          <w:szCs w:val="21"/>
        </w:rPr>
        <w:t>供应商或生产企业应</w:t>
      </w:r>
      <w:r>
        <w:rPr>
          <w:rFonts w:asciiTheme="minorEastAsia" w:hAnsiTheme="minorEastAsia"/>
          <w:szCs w:val="21"/>
        </w:rPr>
        <w:t>制定严格的内控药品质量标准（包括原料、各单元工艺环节物料、中药配方颗粒成品检验标准及过程控制指标），明确生产过程质量控制的措施、关键质量控制点及相关质量要求，使作为初始原料的中药材、作为提取原料的饮片、作为制剂用原料的中间体和作为终产品的成品符合相关部门规定标准，保证中药配方颗粒的质量。</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w:t>
      </w:r>
      <w:r>
        <w:rPr>
          <w:rFonts w:asciiTheme="minorEastAsia" w:hAnsiTheme="minorEastAsia" w:hint="eastAsia"/>
          <w:szCs w:val="21"/>
        </w:rPr>
        <w:t>供货时供应商须</w:t>
      </w:r>
      <w:r>
        <w:rPr>
          <w:rFonts w:asciiTheme="minorEastAsia" w:hAnsiTheme="minorEastAsia"/>
          <w:szCs w:val="21"/>
        </w:rPr>
        <w:t>向采购人提供每一批中药配方颗粒的质检报告</w:t>
      </w:r>
      <w:r>
        <w:rPr>
          <w:rFonts w:asciiTheme="minorEastAsia" w:hAnsiTheme="minorEastAsia" w:hint="eastAsia"/>
          <w:szCs w:val="21"/>
        </w:rPr>
        <w:t>，</w:t>
      </w:r>
      <w:r>
        <w:rPr>
          <w:rFonts w:asciiTheme="minorEastAsia" w:hAnsiTheme="minorEastAsia"/>
          <w:szCs w:val="21"/>
        </w:rPr>
        <w:t>有效期内</w:t>
      </w:r>
      <w:r>
        <w:rPr>
          <w:rFonts w:asciiTheme="minorEastAsia" w:hAnsiTheme="minorEastAsia" w:hint="eastAsia"/>
          <w:szCs w:val="21"/>
        </w:rPr>
        <w:t>供应商应对</w:t>
      </w:r>
      <w:r>
        <w:rPr>
          <w:rFonts w:asciiTheme="minorEastAsia" w:hAnsiTheme="minorEastAsia"/>
          <w:szCs w:val="21"/>
        </w:rPr>
        <w:t>中药配方颗粒</w:t>
      </w:r>
      <w:r>
        <w:rPr>
          <w:rFonts w:asciiTheme="minorEastAsia" w:hAnsiTheme="minorEastAsia" w:hint="eastAsia"/>
          <w:szCs w:val="21"/>
        </w:rPr>
        <w:t>的</w:t>
      </w:r>
      <w:r>
        <w:rPr>
          <w:rFonts w:asciiTheme="minorEastAsia" w:hAnsiTheme="minorEastAsia"/>
          <w:szCs w:val="21"/>
        </w:rPr>
        <w:t>质量负责</w:t>
      </w:r>
      <w:r>
        <w:rPr>
          <w:rFonts w:asciiTheme="minorEastAsia" w:hAnsiTheme="minorEastAsia" w:hint="eastAsia"/>
          <w:szCs w:val="21"/>
        </w:rPr>
        <w:t>，如药品质量出现问题，供应商须承担一切损失和责任</w:t>
      </w:r>
      <w:r>
        <w:rPr>
          <w:rFonts w:asciiTheme="minorEastAsia" w:hAnsiTheme="minorEastAsia"/>
          <w:szCs w:val="21"/>
        </w:rPr>
        <w:t>。</w:t>
      </w:r>
    </w:p>
    <w:p w:rsidR="001105A6" w:rsidRDefault="001105A6" w:rsidP="001105A6">
      <w:pPr>
        <w:spacing w:line="400" w:lineRule="exact"/>
        <w:ind w:firstLineChars="200" w:firstLine="420"/>
      </w:pPr>
      <w:r>
        <w:rPr>
          <w:rFonts w:asciiTheme="minorEastAsia" w:hAnsiTheme="minorEastAsia" w:hint="eastAsia"/>
          <w:szCs w:val="21"/>
        </w:rPr>
        <w:t>6、供应商</w:t>
      </w:r>
      <w:r>
        <w:rPr>
          <w:rFonts w:asciiTheme="minorEastAsia" w:hAnsiTheme="minorEastAsia"/>
          <w:szCs w:val="21"/>
        </w:rPr>
        <w:t>所提供中药配方颗粒的包装</w:t>
      </w:r>
      <w:r>
        <w:rPr>
          <w:rFonts w:asciiTheme="minorEastAsia" w:hAnsiTheme="minorEastAsia" w:hint="eastAsia"/>
          <w:szCs w:val="21"/>
        </w:rPr>
        <w:t>材料</w:t>
      </w:r>
      <w:r>
        <w:rPr>
          <w:rFonts w:asciiTheme="minorEastAsia" w:hAnsiTheme="minorEastAsia"/>
          <w:szCs w:val="21"/>
        </w:rPr>
        <w:t>、标签等均符合国家有关规定。直接接触中药配方颗粒包装的标签至少应当标注备案号、名称、中药饮片执行标准、中药配方颗粒执行标准、规格、</w:t>
      </w:r>
      <w:r>
        <w:t>生产日期、产品批号、保质期、贮藏、生产企业、生产地址、联系方式等内容。</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7</w:t>
      </w:r>
      <w:r>
        <w:rPr>
          <w:rFonts w:asciiTheme="minorEastAsia" w:hAnsiTheme="minorEastAsia"/>
          <w:szCs w:val="21"/>
        </w:rPr>
        <w:t>、中药配方颗粒调剂设备应当符合中医临床用药习惯，应当有效防止混淆、差错、污染及交叉污染，直接接触中药配方颗粒的材料应当符合药用要求。使用的调剂软件应对调剂</w:t>
      </w:r>
      <w:r>
        <w:rPr>
          <w:rFonts w:asciiTheme="minorEastAsia" w:hAnsiTheme="minorEastAsia"/>
          <w:szCs w:val="21"/>
        </w:rPr>
        <w:lastRenderedPageBreak/>
        <w:t>过程实现可追溯。</w:t>
      </w:r>
    </w:p>
    <w:p w:rsidR="001105A6" w:rsidRDefault="001105A6" w:rsidP="001105A6">
      <w:pPr>
        <w:spacing w:line="400" w:lineRule="exact"/>
        <w:rPr>
          <w:rFonts w:asciiTheme="minorEastAsia" w:hAnsiTheme="minorEastAsia"/>
          <w:szCs w:val="21"/>
        </w:rPr>
      </w:pPr>
      <w:r>
        <w:rPr>
          <w:rFonts w:asciiTheme="minorEastAsia" w:hAnsiTheme="minorEastAsia" w:hint="eastAsia"/>
          <w:szCs w:val="21"/>
        </w:rPr>
        <w:t xml:space="preserve">    8、供应商</w:t>
      </w:r>
      <w:r>
        <w:rPr>
          <w:rFonts w:asciiTheme="minorEastAsia" w:hAnsiTheme="minorEastAsia"/>
          <w:szCs w:val="21"/>
        </w:rPr>
        <w:t>所供中药配方颗粒到货入库的有效期不少于</w:t>
      </w:r>
      <w:r>
        <w:rPr>
          <w:rFonts w:asciiTheme="minorEastAsia" w:hAnsiTheme="minorEastAsia" w:hint="eastAsia"/>
          <w:szCs w:val="21"/>
        </w:rPr>
        <w:t>2</w:t>
      </w:r>
      <w:r>
        <w:rPr>
          <w:rFonts w:asciiTheme="minorEastAsia" w:hAnsiTheme="minorEastAsia"/>
          <w:szCs w:val="21"/>
        </w:rPr>
        <w:t>年。</w:t>
      </w:r>
      <w:r>
        <w:rPr>
          <w:color w:val="000000"/>
          <w:sz w:val="20"/>
        </w:rPr>
        <w:t>出现破损、吸潮、结块等质量异常情况</w:t>
      </w:r>
      <w:r>
        <w:rPr>
          <w:rFonts w:asciiTheme="minorEastAsia" w:hAnsiTheme="minorEastAsia" w:hint="eastAsia"/>
          <w:szCs w:val="21"/>
        </w:rPr>
        <w:t>供应商</w:t>
      </w:r>
      <w:r>
        <w:rPr>
          <w:color w:val="000000"/>
          <w:sz w:val="20"/>
        </w:rPr>
        <w:t>免</w:t>
      </w:r>
      <w:r w:rsidRPr="00BD6E9B">
        <w:rPr>
          <w:sz w:val="20"/>
        </w:rPr>
        <w:t>费及时进行退换；</w:t>
      </w:r>
      <w:r w:rsidRPr="00BD6E9B">
        <w:rPr>
          <w:rFonts w:hint="eastAsia"/>
          <w:sz w:val="20"/>
        </w:rPr>
        <w:t>药房</w:t>
      </w:r>
      <w:r w:rsidRPr="00BD6E9B">
        <w:rPr>
          <w:sz w:val="20"/>
        </w:rPr>
        <w:t>积</w:t>
      </w:r>
      <w:r>
        <w:rPr>
          <w:color w:val="000000"/>
          <w:sz w:val="20"/>
        </w:rPr>
        <w:t>压品种，离有效期截止日期不足</w:t>
      </w:r>
      <w:r>
        <w:rPr>
          <w:color w:val="000000"/>
          <w:sz w:val="20"/>
        </w:rPr>
        <w:t>6</w:t>
      </w:r>
      <w:r>
        <w:rPr>
          <w:color w:val="000000"/>
          <w:sz w:val="20"/>
        </w:rPr>
        <w:t>个月时</w:t>
      </w:r>
      <w:r>
        <w:rPr>
          <w:rFonts w:asciiTheme="minorEastAsia" w:hAnsiTheme="minorEastAsia" w:hint="eastAsia"/>
          <w:szCs w:val="21"/>
        </w:rPr>
        <w:t>供应商</w:t>
      </w:r>
      <w:r>
        <w:rPr>
          <w:color w:val="000000"/>
          <w:sz w:val="20"/>
        </w:rPr>
        <w:t>免费及时进行退换，并在一个月内处理完毕。</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9</w:t>
      </w:r>
      <w:r>
        <w:rPr>
          <w:rFonts w:asciiTheme="minorEastAsia" w:hAnsiTheme="minorEastAsia"/>
          <w:szCs w:val="21"/>
        </w:rPr>
        <w:t>、</w:t>
      </w:r>
      <w:r>
        <w:rPr>
          <w:rFonts w:asciiTheme="minorEastAsia" w:hAnsiTheme="minorEastAsia" w:hint="eastAsia"/>
          <w:szCs w:val="21"/>
        </w:rPr>
        <w:t>采购人会提前5个工作日以上下单采购，供应商须按采购人规定的送货时间送货。如超过采购人规定时间未送货，采购人有权解除合同，一切损失由成交供应商承担。</w:t>
      </w:r>
      <w:r>
        <w:t>如有紧急订单，采购人与供应商双方沟通协商解决，供应商需积极配合。</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10</w:t>
      </w:r>
      <w:r>
        <w:rPr>
          <w:rFonts w:asciiTheme="minorEastAsia" w:hAnsiTheme="minorEastAsia"/>
          <w:szCs w:val="21"/>
        </w:rPr>
        <w:t>、</w:t>
      </w:r>
      <w:r>
        <w:rPr>
          <w:rFonts w:asciiTheme="minorEastAsia" w:hAnsiTheme="minorEastAsia" w:hint="eastAsia"/>
          <w:szCs w:val="21"/>
        </w:rPr>
        <w:t>供应商负责运输产品到采购人指定的成品库，包括装卸车、货物现场的搬运。交货时，数量和包装规格必须与采购人下单时一致(提供装箱清单)。</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11、产品包装均应有良好的防湿、防锈、防潮、防雨、防腐及防碰撞的措施。凡由于包装不良造成的损失和由此产生的费用均由供应商承担。</w:t>
      </w:r>
    </w:p>
    <w:p w:rsidR="001105A6" w:rsidRPr="004F5B83"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1</w:t>
      </w:r>
      <w:r w:rsidRPr="004F5B83">
        <w:rPr>
          <w:rFonts w:asciiTheme="minorEastAsia" w:hAnsiTheme="minorEastAsia" w:hint="eastAsia"/>
          <w:szCs w:val="21"/>
        </w:rPr>
        <w:t>2、项目清单中的参考总用量只是一个预计使用量，合同期内采购人按需采购。</w:t>
      </w:r>
    </w:p>
    <w:p w:rsidR="001105A6" w:rsidRPr="004F5B83" w:rsidRDefault="001105A6" w:rsidP="001105A6">
      <w:pPr>
        <w:spacing w:line="400" w:lineRule="exact"/>
        <w:ind w:firstLineChars="200" w:firstLine="420"/>
        <w:rPr>
          <w:rFonts w:asciiTheme="minorEastAsia" w:hAnsiTheme="minorEastAsia"/>
          <w:szCs w:val="21"/>
        </w:rPr>
      </w:pPr>
      <w:r w:rsidRPr="004F5B83">
        <w:rPr>
          <w:rFonts w:asciiTheme="minorEastAsia" w:hAnsiTheme="minorEastAsia" w:hint="eastAsia"/>
          <w:szCs w:val="21"/>
        </w:rPr>
        <w:t>13、</w:t>
      </w:r>
      <w:r w:rsidRPr="004F5B83">
        <w:t>采购人若有需求采购本项目</w:t>
      </w:r>
      <w:r w:rsidRPr="004F5B83">
        <w:rPr>
          <w:rFonts w:hint="eastAsia"/>
        </w:rPr>
        <w:t>清单</w:t>
      </w:r>
      <w:r w:rsidRPr="004F5B83">
        <w:t>外的中药</w:t>
      </w:r>
      <w:r w:rsidRPr="004F5B83">
        <w:rPr>
          <w:rFonts w:hint="eastAsia"/>
        </w:rPr>
        <w:t>配方</w:t>
      </w:r>
      <w:r w:rsidRPr="004F5B83">
        <w:t>颗粒剂</w:t>
      </w:r>
      <w:r w:rsidRPr="004F5B83">
        <w:rPr>
          <w:rFonts w:hint="eastAsia"/>
        </w:rPr>
        <w:t>时</w:t>
      </w:r>
      <w:r w:rsidRPr="004F5B83">
        <w:t>，供应商须</w:t>
      </w:r>
      <w:r w:rsidRPr="004F5B83">
        <w:rPr>
          <w:rFonts w:hint="eastAsia"/>
        </w:rPr>
        <w:t>以不超过市场价格（参考本省三家同级医院采购</w:t>
      </w:r>
      <w:bookmarkStart w:id="0" w:name="_GoBack"/>
      <w:bookmarkEnd w:id="0"/>
      <w:r w:rsidRPr="004F5B83">
        <w:rPr>
          <w:rFonts w:hint="eastAsia"/>
        </w:rPr>
        <w:t>价）</w:t>
      </w:r>
      <w:r w:rsidRPr="004F5B83">
        <w:t>积极供</w:t>
      </w:r>
      <w:r w:rsidRPr="004F5B83">
        <w:rPr>
          <w:rFonts w:hint="eastAsia"/>
        </w:rPr>
        <w:t>货</w:t>
      </w:r>
      <w:r w:rsidRPr="004F5B83">
        <w:t>，并</w:t>
      </w:r>
      <w:r w:rsidRPr="004F5B83">
        <w:rPr>
          <w:rFonts w:hint="eastAsia"/>
        </w:rPr>
        <w:t>参</w:t>
      </w:r>
      <w:r w:rsidRPr="004F5B83">
        <w:t>照本要求执行</w:t>
      </w:r>
      <w:r w:rsidRPr="004F5B83">
        <w:rPr>
          <w:rFonts w:hint="eastAsia"/>
        </w:rPr>
        <w:t>，。</w:t>
      </w:r>
    </w:p>
    <w:p w:rsidR="001105A6" w:rsidRDefault="001105A6" w:rsidP="001105A6">
      <w:pPr>
        <w:spacing w:line="400" w:lineRule="exact"/>
        <w:ind w:firstLineChars="200" w:firstLine="420"/>
      </w:pPr>
      <w:r>
        <w:rPr>
          <w:rFonts w:asciiTheme="minorEastAsia" w:hAnsiTheme="minorEastAsia" w:hint="eastAsia"/>
          <w:szCs w:val="21"/>
        </w:rPr>
        <w:t>14、</w:t>
      </w:r>
      <w:r>
        <w:t>如果采购人在临床使用中发现中药配方颗粒不符合质量要求（含出现严重的不良反应时），需要进行质量检验，则由采购人委托采购人所在地药检部门进行质量检验，并及时以书面形式把需要质量检验的中药配方颗粒的情况通知供应商，检验费用由供应商承担，如果确实存在质量问题则供应商还需承担因此产生的经济和法律责任；并且供应商应立即对存在质量问题的中药配方颗粒进行更换、补充，并不得影响采购人的临床用药。否则，采购人有权终止合同并要求供应商赔偿损失。</w:t>
      </w:r>
    </w:p>
    <w:p w:rsidR="001105A6" w:rsidRPr="004F5B83"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15、</w:t>
      </w:r>
      <w:r>
        <w:rPr>
          <w:rFonts w:asciiTheme="minorEastAsia" w:hAnsiTheme="minorEastAsia"/>
          <w:szCs w:val="21"/>
        </w:rPr>
        <w:t>如因</w:t>
      </w:r>
      <w:r>
        <w:t>药品质量问题</w:t>
      </w:r>
      <w:r>
        <w:rPr>
          <w:rFonts w:hint="eastAsia"/>
        </w:rPr>
        <w:t>被</w:t>
      </w:r>
      <w:r>
        <w:t>药</w:t>
      </w:r>
      <w:r>
        <w:rPr>
          <w:rFonts w:hint="eastAsia"/>
        </w:rPr>
        <w:t>监等主</w:t>
      </w:r>
      <w:r w:rsidRPr="004F5B83">
        <w:rPr>
          <w:rFonts w:hint="eastAsia"/>
        </w:rPr>
        <w:t>管部门处罚、处理</w:t>
      </w:r>
      <w:r w:rsidRPr="004F5B83">
        <w:t>，中标供应商</w:t>
      </w:r>
      <w:r w:rsidRPr="004F5B83">
        <w:rPr>
          <w:rFonts w:hint="eastAsia"/>
        </w:rPr>
        <w:t>应</w:t>
      </w:r>
      <w:r w:rsidRPr="004F5B83">
        <w:t>负责经济责任、法律责任</w:t>
      </w:r>
      <w:r w:rsidRPr="004F5B83">
        <w:rPr>
          <w:rFonts w:asciiTheme="minorEastAsia" w:hAnsiTheme="minorEastAsia" w:hint="eastAsia"/>
          <w:szCs w:val="21"/>
        </w:rPr>
        <w:t>及其他相关连带责任。</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16、供应商原则上在合同期内不得更改所供应中药颗粒价格。合同期内，如因政策或</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市场等原因导致影响采购合同执行的情况，供应商应及时通知采购人并友好协商：中</w:t>
      </w:r>
    </w:p>
    <w:p w:rsidR="001105A6"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药配方颗粒市场价格下调，应在双方协商后下调价格，若采购人发现供应商价格高于市场价格，且未在采购人规定时间内进行调整的，累计出现3次则采购人有权终止合同。</w:t>
      </w:r>
    </w:p>
    <w:p w:rsidR="001105A6" w:rsidRPr="005F0811" w:rsidRDefault="001105A6" w:rsidP="001105A6">
      <w:pPr>
        <w:spacing w:line="400" w:lineRule="exact"/>
        <w:ind w:firstLineChars="200" w:firstLine="420"/>
        <w:rPr>
          <w:rFonts w:asciiTheme="minorEastAsia" w:hAnsiTheme="minorEastAsia"/>
          <w:szCs w:val="21"/>
        </w:rPr>
      </w:pPr>
      <w:r>
        <w:rPr>
          <w:rFonts w:asciiTheme="minorEastAsia" w:hAnsiTheme="minorEastAsia" w:hint="eastAsia"/>
          <w:szCs w:val="21"/>
        </w:rPr>
        <w:t>17、供应商可供应的品种齐全，能提供采购人中药配方颗粒目录中大于或等于60%的品种，以满足采购人临床需要。</w:t>
      </w:r>
    </w:p>
    <w:p w:rsidR="001105A6" w:rsidRDefault="001105A6" w:rsidP="001105A6">
      <w:pPr>
        <w:rPr>
          <w:b/>
        </w:rPr>
      </w:pPr>
      <w:r>
        <w:rPr>
          <w:rFonts w:hint="eastAsia"/>
          <w:b/>
        </w:rPr>
        <w:t>五、结算方式</w:t>
      </w:r>
    </w:p>
    <w:p w:rsidR="001105A6" w:rsidRDefault="001105A6" w:rsidP="001105A6">
      <w:pPr>
        <w:spacing w:line="400" w:lineRule="exact"/>
        <w:ind w:firstLineChars="200" w:firstLine="420"/>
        <w:rPr>
          <w:rFonts w:asciiTheme="minorEastAsia" w:hAnsiTheme="minorEastAsia"/>
          <w:szCs w:val="21"/>
        </w:rPr>
      </w:pPr>
      <w:r w:rsidRPr="004F5B83">
        <w:rPr>
          <w:rFonts w:asciiTheme="minorEastAsia" w:hAnsiTheme="minorEastAsia" w:hint="eastAsia"/>
          <w:szCs w:val="21"/>
        </w:rPr>
        <w:t>本项目按每月实际采购使用数量乘以单价进行结算。供应商于每月10号前与医院对账，根据上一月份的实际使用药品签收单开具发票，采购人</w:t>
      </w:r>
      <w:r>
        <w:rPr>
          <w:rFonts w:asciiTheme="minorEastAsia" w:hAnsiTheme="minorEastAsia" w:hint="eastAsia"/>
          <w:szCs w:val="21"/>
        </w:rPr>
        <w:t>收到供应商开具的符合国家规定的发</w:t>
      </w:r>
      <w:r w:rsidRPr="00B163B9">
        <w:rPr>
          <w:rFonts w:asciiTheme="minorEastAsia" w:hAnsiTheme="minorEastAsia" w:hint="eastAsia"/>
          <w:szCs w:val="21"/>
        </w:rPr>
        <w:t>票后六个月内付清该批货款。</w:t>
      </w:r>
    </w:p>
    <w:p w:rsidR="00F604F1" w:rsidRPr="001105A6" w:rsidRDefault="00F604F1" w:rsidP="001105A6"/>
    <w:sectPr w:rsidR="00F604F1" w:rsidRPr="001105A6" w:rsidSect="00A46D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699" w:rsidRDefault="00490699" w:rsidP="008C3F12">
      <w:r>
        <w:separator/>
      </w:r>
    </w:p>
  </w:endnote>
  <w:endnote w:type="continuationSeparator" w:id="1">
    <w:p w:rsidR="00490699" w:rsidRDefault="00490699" w:rsidP="008C3F1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699" w:rsidRDefault="00490699" w:rsidP="008C3F12">
      <w:r>
        <w:separator/>
      </w:r>
    </w:p>
  </w:footnote>
  <w:footnote w:type="continuationSeparator" w:id="1">
    <w:p w:rsidR="00490699" w:rsidRDefault="00490699" w:rsidP="008C3F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9BDBCD1"/>
    <w:multiLevelType w:val="multilevel"/>
    <w:tmpl w:val="09BDBCD1"/>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
    <w:nsid w:val="3E62736F"/>
    <w:multiLevelType w:val="multilevel"/>
    <w:tmpl w:val="3E62736F"/>
    <w:lvl w:ilvl="0">
      <w:start w:val="1"/>
      <w:numFmt w:val="japaneseCounting"/>
      <w:lvlText w:val="%1、"/>
      <w:lvlJc w:val="left"/>
      <w:pPr>
        <w:ind w:left="450" w:hanging="450"/>
      </w:pPr>
      <w:rPr>
        <w:rFonts w:hint="default"/>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68561B7"/>
    <w:multiLevelType w:val="hybridMultilevel"/>
    <w:tmpl w:val="0E9E3810"/>
    <w:lvl w:ilvl="0" w:tplc="6BC25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946295"/>
    <w:multiLevelType w:val="multilevel"/>
    <w:tmpl w:val="5C946295"/>
    <w:lvl w:ilvl="0">
      <w:start w:val="1"/>
      <w:numFmt w:val="chineseCounting"/>
      <w:lvlText w:val="%1、"/>
      <w:lvlJc w:val="left"/>
      <w:pPr>
        <w:ind w:left="-1440" w:hanging="720"/>
      </w:pPr>
      <w:rPr>
        <w:rFonts w:ascii="宋体" w:hAnsi="宋体" w:hint="default"/>
        <w:w w:val="100"/>
      </w:rPr>
    </w:lvl>
    <w:lvl w:ilvl="1">
      <w:start w:val="1"/>
      <w:numFmt w:val="lowerLetter"/>
      <w:lvlText w:val="%2)"/>
      <w:lvlJc w:val="left"/>
      <w:pPr>
        <w:ind w:left="840" w:hanging="420"/>
      </w:pPr>
      <w:rPr>
        <w:rFonts w:ascii="宋体" w:hAnsi="宋体" w:hint="default"/>
        <w:w w:val="100"/>
      </w:rPr>
    </w:lvl>
    <w:lvl w:ilvl="2">
      <w:start w:val="1"/>
      <w:numFmt w:val="lowerRoman"/>
      <w:lvlText w:val="%3."/>
      <w:lvlJc w:val="right"/>
      <w:pPr>
        <w:ind w:left="1260" w:hanging="420"/>
      </w:pPr>
      <w:rPr>
        <w:rFonts w:ascii="宋体" w:hAnsi="宋体" w:hint="default"/>
        <w:w w:val="100"/>
      </w:rPr>
    </w:lvl>
    <w:lvl w:ilvl="3">
      <w:start w:val="1"/>
      <w:numFmt w:val="decimal"/>
      <w:lvlText w:val="%4."/>
      <w:lvlJc w:val="left"/>
      <w:pPr>
        <w:ind w:left="1680" w:hanging="420"/>
      </w:pPr>
      <w:rPr>
        <w:rFonts w:ascii="宋体" w:hAnsi="宋体" w:hint="default"/>
        <w:w w:val="100"/>
      </w:rPr>
    </w:lvl>
    <w:lvl w:ilvl="4">
      <w:start w:val="1"/>
      <w:numFmt w:val="lowerLetter"/>
      <w:lvlText w:val="%5)"/>
      <w:lvlJc w:val="left"/>
      <w:pPr>
        <w:ind w:left="2100" w:hanging="420"/>
      </w:pPr>
      <w:rPr>
        <w:rFonts w:ascii="宋体" w:hAnsi="宋体" w:hint="default"/>
        <w:w w:val="100"/>
      </w:rPr>
    </w:lvl>
    <w:lvl w:ilvl="5">
      <w:start w:val="1"/>
      <w:numFmt w:val="lowerRoman"/>
      <w:lvlText w:val="%6."/>
      <w:lvlJc w:val="right"/>
      <w:pPr>
        <w:ind w:left="2520" w:hanging="420"/>
      </w:pPr>
      <w:rPr>
        <w:rFonts w:ascii="宋体" w:hAnsi="宋体" w:hint="default"/>
        <w:w w:val="100"/>
      </w:rPr>
    </w:lvl>
    <w:lvl w:ilvl="6">
      <w:start w:val="1"/>
      <w:numFmt w:val="decimal"/>
      <w:lvlText w:val="%7."/>
      <w:lvlJc w:val="left"/>
      <w:pPr>
        <w:ind w:left="2940" w:hanging="420"/>
      </w:pPr>
      <w:rPr>
        <w:rFonts w:ascii="宋体" w:hAnsi="宋体" w:hint="default"/>
        <w:w w:val="100"/>
      </w:rPr>
    </w:lvl>
    <w:lvl w:ilvl="7">
      <w:start w:val="1"/>
      <w:numFmt w:val="lowerLetter"/>
      <w:lvlText w:val="%8)"/>
      <w:lvlJc w:val="left"/>
      <w:pPr>
        <w:ind w:left="3360" w:hanging="420"/>
      </w:pPr>
      <w:rPr>
        <w:rFonts w:ascii="宋体" w:hAnsi="宋体" w:hint="default"/>
        <w:w w:val="100"/>
      </w:rPr>
    </w:lvl>
    <w:lvl w:ilvl="8">
      <w:start w:val="1"/>
      <w:numFmt w:val="lowerRoman"/>
      <w:lvlText w:val="%9."/>
      <w:lvlJc w:val="right"/>
      <w:pPr>
        <w:ind w:left="3780" w:hanging="420"/>
      </w:pPr>
      <w:rPr>
        <w:rFonts w:ascii="宋体" w:hAnsi="宋体" w:hint="default"/>
        <w:w w:val="10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F12"/>
    <w:rsid w:val="001105A6"/>
    <w:rsid w:val="0038374E"/>
    <w:rsid w:val="00490699"/>
    <w:rsid w:val="005A3F8C"/>
    <w:rsid w:val="00742028"/>
    <w:rsid w:val="008C3F12"/>
    <w:rsid w:val="0092288C"/>
    <w:rsid w:val="00955370"/>
    <w:rsid w:val="009E4EC4"/>
    <w:rsid w:val="00A1617E"/>
    <w:rsid w:val="00CF2922"/>
    <w:rsid w:val="00DD65B1"/>
    <w:rsid w:val="00F60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5A6"/>
    <w:pPr>
      <w:widowControl w:val="0"/>
      <w:jc w:val="both"/>
    </w:pPr>
  </w:style>
  <w:style w:type="paragraph" w:styleId="1">
    <w:name w:val="heading 1"/>
    <w:basedOn w:val="a"/>
    <w:next w:val="a"/>
    <w:link w:val="1Char"/>
    <w:uiPriority w:val="9"/>
    <w:qFormat/>
    <w:rsid w:val="001105A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105A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105A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105A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8C3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qFormat/>
    <w:rsid w:val="008C3F12"/>
    <w:rPr>
      <w:sz w:val="18"/>
      <w:szCs w:val="18"/>
    </w:rPr>
  </w:style>
  <w:style w:type="paragraph" w:styleId="a4">
    <w:name w:val="footer"/>
    <w:basedOn w:val="a"/>
    <w:link w:val="Char0"/>
    <w:uiPriority w:val="99"/>
    <w:semiHidden/>
    <w:unhideWhenUsed/>
    <w:rsid w:val="008C3F1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8C3F12"/>
    <w:rPr>
      <w:sz w:val="18"/>
      <w:szCs w:val="18"/>
    </w:rPr>
  </w:style>
  <w:style w:type="paragraph" w:styleId="a5">
    <w:name w:val="List Paragraph"/>
    <w:aliases w:val="List1,Light Grid Accent 3,List11,5.1.1,表格段落,编号,符号列表,lp1,List111,List1111,List11111,List111111,List1111111,List11111111,List111111111,List1111111111,List11111111111,List111111111111,List1111111111111,List11111111111111,List Paragraph1,stc标题4,AAA"/>
    <w:basedOn w:val="a"/>
    <w:link w:val="Char1"/>
    <w:uiPriority w:val="1"/>
    <w:qFormat/>
    <w:rsid w:val="008C3F12"/>
    <w:pPr>
      <w:ind w:firstLineChars="200" w:firstLine="420"/>
    </w:pPr>
  </w:style>
  <w:style w:type="character" w:customStyle="1" w:styleId="Char1">
    <w:name w:val="列出段落 Char"/>
    <w:aliases w:val="List1 Char,Light Grid Accent 3 Char,List11 Char,5.1.1 Char,表格段落 Char,编号 Char,符号列表 Char,lp1 Char,List111 Char,List1111 Char,List11111 Char,List111111 Char,List1111111 Char,List11111111 Char,List111111111 Char,List1111111111 Char,stc标题4 Char"/>
    <w:link w:val="a5"/>
    <w:uiPriority w:val="34"/>
    <w:qFormat/>
    <w:rsid w:val="008C3F12"/>
  </w:style>
  <w:style w:type="character" w:customStyle="1" w:styleId="1Char">
    <w:name w:val="标题 1 Char"/>
    <w:basedOn w:val="a0"/>
    <w:link w:val="1"/>
    <w:uiPriority w:val="9"/>
    <w:qFormat/>
    <w:rsid w:val="001105A6"/>
    <w:rPr>
      <w:b/>
      <w:bCs/>
      <w:kern w:val="44"/>
      <w:sz w:val="44"/>
      <w:szCs w:val="44"/>
    </w:rPr>
  </w:style>
  <w:style w:type="character" w:customStyle="1" w:styleId="2Char">
    <w:name w:val="标题 2 Char"/>
    <w:basedOn w:val="a0"/>
    <w:link w:val="2"/>
    <w:uiPriority w:val="9"/>
    <w:qFormat/>
    <w:rsid w:val="001105A6"/>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1105A6"/>
    <w:rPr>
      <w:b/>
      <w:bCs/>
      <w:sz w:val="32"/>
      <w:szCs w:val="32"/>
    </w:rPr>
  </w:style>
  <w:style w:type="character" w:customStyle="1" w:styleId="4Char">
    <w:name w:val="标题 4 Char"/>
    <w:basedOn w:val="a0"/>
    <w:link w:val="4"/>
    <w:uiPriority w:val="9"/>
    <w:qFormat/>
    <w:rsid w:val="001105A6"/>
    <w:rPr>
      <w:rFonts w:asciiTheme="majorHAnsi" w:eastAsiaTheme="majorEastAsia" w:hAnsiTheme="majorHAnsi" w:cstheme="majorBidi"/>
      <w:b/>
      <w:bCs/>
      <w:sz w:val="28"/>
      <w:szCs w:val="28"/>
    </w:rPr>
  </w:style>
  <w:style w:type="paragraph" w:styleId="a6">
    <w:name w:val="Body Text"/>
    <w:basedOn w:val="a"/>
    <w:link w:val="Char2"/>
    <w:uiPriority w:val="1"/>
    <w:qFormat/>
    <w:rsid w:val="001105A6"/>
    <w:pPr>
      <w:autoSpaceDE w:val="0"/>
      <w:autoSpaceDN w:val="0"/>
      <w:jc w:val="left"/>
    </w:pPr>
    <w:rPr>
      <w:rFonts w:ascii="宋体" w:eastAsia="宋体" w:hAnsi="宋体" w:cs="宋体"/>
      <w:kern w:val="0"/>
      <w:sz w:val="19"/>
      <w:szCs w:val="19"/>
      <w:lang w:eastAsia="en-US"/>
    </w:rPr>
  </w:style>
  <w:style w:type="character" w:customStyle="1" w:styleId="Char2">
    <w:name w:val="正文文本 Char"/>
    <w:basedOn w:val="a0"/>
    <w:link w:val="a6"/>
    <w:uiPriority w:val="1"/>
    <w:qFormat/>
    <w:rsid w:val="001105A6"/>
    <w:rPr>
      <w:rFonts w:ascii="宋体" w:eastAsia="宋体" w:hAnsi="宋体" w:cs="宋体"/>
      <w:kern w:val="0"/>
      <w:sz w:val="19"/>
      <w:szCs w:val="19"/>
      <w:lang w:eastAsia="en-US"/>
    </w:rPr>
  </w:style>
  <w:style w:type="table" w:styleId="a7">
    <w:name w:val="Table Grid"/>
    <w:basedOn w:val="a1"/>
    <w:uiPriority w:val="99"/>
    <w:qFormat/>
    <w:rsid w:val="001105A6"/>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1105A6"/>
    <w:pPr>
      <w:autoSpaceDE w:val="0"/>
      <w:autoSpaceDN w:val="0"/>
      <w:adjustRightInd w:val="0"/>
      <w:spacing w:before="70"/>
      <w:jc w:val="center"/>
    </w:pPr>
    <w:rPr>
      <w:rFonts w:ascii="宋体" w:eastAsia="宋体" w:hAnsi="Times New Roman"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xz1</dc:creator>
  <cp:keywords/>
  <dc:description/>
  <cp:lastModifiedBy>xz1</cp:lastModifiedBy>
  <cp:revision>8</cp:revision>
  <dcterms:created xsi:type="dcterms:W3CDTF">2022-10-09T01:11:00Z</dcterms:created>
  <dcterms:modified xsi:type="dcterms:W3CDTF">2022-11-04T07:11:00Z</dcterms:modified>
</cp:coreProperties>
</file>