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附件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2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uppressAutoHyphens w:val="0"/>
        <w:bidi w:val="0"/>
        <w:spacing w:before="0" w:after="0" w:line="360" w:lineRule="auto"/>
        <w:ind w:left="0" w:right="0" w:firstLine="0"/>
        <w:jc w:val="center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无串通响应等违法违规行为承诺书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uppressAutoHyphens w:val="0"/>
        <w:bidi w:val="0"/>
        <w:spacing w:before="0" w:after="0" w:line="480" w:lineRule="exact"/>
        <w:ind w:left="0" w:right="0" w:firstLine="48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本公司郑重承诺：本公司在参加本次项目名称：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                    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活动中，无以下围标、串标行为：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uppressAutoHyphens w:val="0"/>
        <w:bidi w:val="0"/>
        <w:spacing w:before="0" w:after="0" w:line="480" w:lineRule="exact"/>
        <w:ind w:left="0" w:right="0" w:firstLine="48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（一）不同供应商的响应文件由同一单位或者个人编制；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uppressAutoHyphens w:val="0"/>
        <w:bidi w:val="0"/>
        <w:spacing w:before="0" w:after="0" w:line="480" w:lineRule="exact"/>
        <w:ind w:left="0" w:right="0" w:firstLine="48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（二）不同供应商委托同一单位或者个人办理谈判事宜；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uppressAutoHyphens w:val="0"/>
        <w:bidi w:val="0"/>
        <w:spacing w:before="0" w:after="0" w:line="480" w:lineRule="exact"/>
        <w:ind w:left="0" w:right="0" w:firstLine="48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（三）不同供应商的响应文件载明的项目管理成员或者联系人员为同一人；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uppressAutoHyphens w:val="0"/>
        <w:bidi w:val="0"/>
        <w:spacing w:before="0" w:after="0" w:line="480" w:lineRule="exact"/>
        <w:ind w:left="0" w:right="0" w:firstLine="48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（四）不同供应商的响应文件异常一致或者响应报价呈规律性差异；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uppressAutoHyphens w:val="0"/>
        <w:bidi w:val="0"/>
        <w:spacing w:before="0" w:after="0" w:line="480" w:lineRule="exact"/>
        <w:ind w:left="0" w:right="0" w:firstLine="48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（五）不同供应商的响应文件相互混装；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uppressAutoHyphens w:val="0"/>
        <w:bidi w:val="0"/>
        <w:spacing w:before="0" w:after="0" w:line="480" w:lineRule="exact"/>
        <w:ind w:left="0" w:right="0" w:firstLine="48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（六）不同供应商的响应保证金从同一单位或者个人的账户转出；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uppressAutoHyphens w:val="0"/>
        <w:bidi w:val="0"/>
        <w:spacing w:before="0" w:after="0" w:line="480" w:lineRule="exact"/>
        <w:ind w:left="0" w:right="0" w:firstLine="48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（七）不同供应商的董事、监事、高管、单位负责人为同一人或者存在控股、管理关系的不同单位参加同一包组谈判项目响应；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uppressAutoHyphens w:val="0"/>
        <w:bidi w:val="0"/>
        <w:spacing w:before="0" w:after="0" w:line="480" w:lineRule="exact"/>
        <w:ind w:left="0" w:right="0" w:firstLine="48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（八）法律法规界定的其他围标串标行为。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uppressAutoHyphens w:val="0"/>
        <w:bidi w:val="0"/>
        <w:spacing w:before="0" w:after="0" w:line="480" w:lineRule="exact"/>
        <w:ind w:left="0" w:right="0" w:firstLine="48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如有发现我公司存在围标、串标行为，我公司愿承担一切法律责任。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uppressAutoHyphens w:val="0"/>
        <w:bidi w:val="0"/>
        <w:spacing w:before="0" w:after="0" w:line="480" w:lineRule="exact"/>
        <w:ind w:left="0" w:right="0" w:firstLine="48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特此承诺！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uppressAutoHyphens w:val="0"/>
        <w:bidi w:val="0"/>
        <w:spacing w:before="0" w:after="0" w:line="480" w:lineRule="exact"/>
        <w:ind w:left="0" w:right="0" w:firstLine="44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uppressAutoHyphens w:val="0"/>
        <w:bidi w:val="0"/>
        <w:spacing w:before="0" w:after="0" w:line="480" w:lineRule="exact"/>
        <w:ind w:left="0" w:right="0" w:firstLine="44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uppressAutoHyphens w:val="0"/>
        <w:bidi w:val="0"/>
        <w:spacing w:before="0" w:after="0" w:line="480" w:lineRule="exact"/>
        <w:ind w:left="0" w:right="0" w:firstLine="44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uppressAutoHyphens w:val="0"/>
        <w:bidi w:val="0"/>
        <w:spacing w:before="0" w:after="0" w:line="480" w:lineRule="exact"/>
        <w:ind w:left="0" w:right="0" w:firstLine="44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uppressAutoHyphens w:val="0"/>
        <w:bidi w:val="0"/>
        <w:spacing w:before="0" w:after="0" w:line="480" w:lineRule="exact"/>
        <w:ind w:left="0" w:right="0" w:firstLine="48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uppressAutoHyphens w:val="0"/>
        <w:bidi w:val="0"/>
        <w:spacing w:before="0" w:after="0" w:line="480" w:lineRule="exact"/>
        <w:ind w:left="0" w:right="0" w:firstLine="48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响应人名称（盖章）：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                      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uppressAutoHyphens w:val="0"/>
        <w:bidi w:val="0"/>
        <w:spacing w:before="0" w:after="0" w:line="480" w:lineRule="exact"/>
        <w:ind w:left="0" w:right="0" w:firstLine="48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响应人法定代表人（或法定代表人授权代表）签字（或盖私章）：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          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uppressAutoHyphens w:val="0"/>
        <w:bidi w:val="0"/>
        <w:spacing w:before="0" w:after="0" w:line="480" w:lineRule="exact"/>
        <w:ind w:left="0" w:right="0" w:firstLine="48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日期：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      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年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  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月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  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zh-TW" w:eastAsia="zh-TW"/>
          <w14:textOutline>
            <w14:noFill/>
          </w14:textOutline>
          <w14:textFill>
            <w14:solidFill>
              <w14:srgbClr w14:val="000000"/>
            </w14:solidFill>
          </w14:textFill>
        </w:rPr>
        <w:t>日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ingFang SC Regular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PingFang SC Medium"/>
            <a:ea typeface="PingFang SC Medium"/>
            <a:cs typeface="PingFang SC Medium"/>
            <a:sym typeface="PingFang SC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