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50" w:rsidRDefault="00970E50" w:rsidP="00970E50">
      <w:pPr>
        <w:widowControl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：</w:t>
      </w:r>
    </w:p>
    <w:tbl>
      <w:tblPr>
        <w:tblW w:w="90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7231"/>
      </w:tblGrid>
      <w:tr w:rsidR="00970E50" w:rsidTr="00970E50">
        <w:trPr>
          <w:trHeight w:val="285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功能及技术指标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详细技术参数</w:t>
            </w:r>
          </w:p>
        </w:tc>
      </w:tr>
      <w:tr w:rsidR="00970E50" w:rsidTr="00970E50">
        <w:trPr>
          <w:trHeight w:val="23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交换容量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≥432Gbps/4.32Tbps</w:t>
            </w:r>
          </w:p>
        </w:tc>
      </w:tr>
      <w:tr w:rsidR="00970E50" w:rsidTr="00970E50">
        <w:trPr>
          <w:trHeight w:val="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转发性能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≥164Mpps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性能指标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MAC ≥8k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路由表容量&gt;=1K（支持OSPF）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接口类型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端口形态：48个GE端口，4个万兆SFP+口</w:t>
            </w:r>
          </w:p>
        </w:tc>
      </w:tr>
      <w:tr w:rsidR="00970E50" w:rsidTr="00970E50">
        <w:trPr>
          <w:trHeight w:val="2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CPU保护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pStyle w:val="Default"/>
              <w:rPr>
                <w:rFonts w:ascii="仿宋" w:eastAsia="仿宋" w:hAnsi="仿宋"/>
                <w:color w:val="auto"/>
                <w:kern w:val="2"/>
              </w:rPr>
            </w:pPr>
            <w:r>
              <w:rPr>
                <w:rFonts w:ascii="仿宋" w:eastAsia="仿宋" w:hAnsi="仿宋" w:hint="eastAsia"/>
                <w:color w:val="auto"/>
                <w:kern w:val="2"/>
              </w:rPr>
              <w:t>实现CPU保护功能，能限制非法报文对CPU的攻击，保护交换机在各种环境下稳定工作</w:t>
            </w:r>
          </w:p>
        </w:tc>
      </w:tr>
      <w:tr w:rsidR="00970E50" w:rsidTr="00970E50">
        <w:trPr>
          <w:trHeight w:val="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云平台管理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pStyle w:val="Default"/>
              <w:rPr>
                <w:rFonts w:ascii="仿宋" w:eastAsia="仿宋" w:hAnsi="仿宋"/>
                <w:color w:val="auto"/>
                <w:kern w:val="2"/>
              </w:rPr>
            </w:pPr>
            <w:r>
              <w:rPr>
                <w:rFonts w:ascii="仿宋" w:eastAsia="仿宋" w:hAnsi="仿宋" w:hint="eastAsia"/>
                <w:color w:val="auto"/>
                <w:kern w:val="2"/>
              </w:rPr>
              <w:t>设备支持云平台管理，</w:t>
            </w:r>
            <w:r>
              <w:rPr>
                <w:rFonts w:ascii="仿宋" w:eastAsia="仿宋" w:hAnsi="仿宋" w:hint="eastAsia"/>
                <w:kern w:val="2"/>
              </w:rPr>
              <w:t>要求提供权威机构颁发的第三方测试报告</w:t>
            </w:r>
          </w:p>
        </w:tc>
      </w:tr>
      <w:tr w:rsidR="00970E50" w:rsidTr="00970E50">
        <w:trPr>
          <w:trHeight w:val="33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pStyle w:val="Default"/>
              <w:rPr>
                <w:rFonts w:ascii="仿宋" w:eastAsia="仿宋" w:hAnsi="仿宋"/>
                <w:color w:val="auto"/>
                <w:kern w:val="2"/>
              </w:rPr>
            </w:pPr>
            <w:r>
              <w:rPr>
                <w:rFonts w:ascii="仿宋" w:eastAsia="仿宋" w:hAnsi="仿宋" w:hint="eastAsia"/>
                <w:color w:val="auto"/>
                <w:kern w:val="2"/>
              </w:rPr>
              <w:t>Triple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pStyle w:val="Default"/>
              <w:rPr>
                <w:rFonts w:ascii="仿宋" w:eastAsia="仿宋" w:hAnsi="仿宋"/>
                <w:color w:val="auto"/>
                <w:kern w:val="2"/>
              </w:rPr>
            </w:pPr>
            <w:r>
              <w:rPr>
                <w:rFonts w:ascii="仿宋" w:eastAsia="仿宋" w:hAnsi="仿宋" w:hint="eastAsia"/>
                <w:color w:val="auto"/>
                <w:kern w:val="2"/>
              </w:rPr>
              <w:t>设备端口支持同时开启802.1X，MAC认证及Portal功能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堆叠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支持本地负载分担，流量可以均匀负载分担到各个堆叠链路 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支持单点管理功能测试，可以通过任意一台设备的Console口对整个堆叠进行管理 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支持通过标准以太端口进行堆叠（万兆或千兆均支持）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支持分布式设备管理，分布式链路聚合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最大支持9台堆叠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支持完善的堆叠分裂检测机制，堆叠分裂后能自动完成MAC和IP地址的重配置，无需手动干预</w:t>
            </w:r>
          </w:p>
        </w:tc>
      </w:tr>
      <w:tr w:rsidR="00970E50" w:rsidTr="00970E50">
        <w:trPr>
          <w:trHeight w:val="46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每台设备配置1根长度为0.65m万兆铜缆，含两端模块</w:t>
            </w:r>
          </w:p>
        </w:tc>
      </w:tr>
      <w:tr w:rsidR="00970E50" w:rsidTr="00970E50">
        <w:trPr>
          <w:trHeight w:val="39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VLAN特性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支持基于端口的VLAN，支持基于协议的VLAN </w:t>
            </w:r>
          </w:p>
        </w:tc>
      </w:tr>
      <w:tr w:rsidR="00970E50" w:rsidTr="00970E50">
        <w:trPr>
          <w:trHeight w:val="5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支持基于MAC的VLAN </w:t>
            </w:r>
          </w:p>
        </w:tc>
      </w:tr>
      <w:tr w:rsidR="00970E50" w:rsidTr="00970E50">
        <w:trPr>
          <w:trHeight w:val="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链路聚合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pStyle w:val="Default"/>
              <w:rPr>
                <w:rFonts w:ascii="仿宋" w:eastAsia="仿宋" w:hAnsi="仿宋"/>
                <w:color w:val="FF0000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支持链路聚合基本功能及聚合零丢包</w:t>
            </w:r>
          </w:p>
        </w:tc>
      </w:tr>
      <w:tr w:rsidR="00970E50" w:rsidTr="00970E50">
        <w:trPr>
          <w:trHeight w:val="1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镜像功能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pStyle w:val="Default"/>
              <w:rPr>
                <w:rFonts w:ascii="仿宋" w:eastAsia="仿宋" w:hAnsi="仿宋"/>
                <w:color w:val="FF0000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支持远程镜像、流镜像、端口镜像</w:t>
            </w:r>
          </w:p>
        </w:tc>
      </w:tr>
      <w:tr w:rsidR="00970E50" w:rsidTr="00970E50">
        <w:trPr>
          <w:trHeight w:val="14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组播协议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支持IGMP Snooping v1/v2/v3，MLD Snooping v1/v2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支持PIM Snooping</w:t>
            </w:r>
          </w:p>
        </w:tc>
      </w:tr>
      <w:tr w:rsidR="00970E50" w:rsidTr="00970E50">
        <w:trPr>
          <w:trHeight w:val="4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支持组播VLAN </w:t>
            </w:r>
          </w:p>
        </w:tc>
      </w:tr>
      <w:tr w:rsidR="00970E50" w:rsidTr="00970E50">
        <w:trPr>
          <w:trHeight w:val="4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路由协议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支持IPv4静态路由、RIP V1/V2、OSPF </w:t>
            </w:r>
          </w:p>
        </w:tc>
      </w:tr>
      <w:tr w:rsidR="00970E50" w:rsidTr="00970E50">
        <w:trPr>
          <w:trHeight w:val="23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支持Ipv6静态路由、RIPng、OSPF v3 </w:t>
            </w:r>
          </w:p>
        </w:tc>
      </w:tr>
      <w:tr w:rsidR="00970E50" w:rsidTr="00970E50">
        <w:trPr>
          <w:trHeight w:val="24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pStyle w:val="Default"/>
              <w:rPr>
                <w:rFonts w:ascii="仿宋" w:eastAsia="仿宋" w:hAnsi="仿宋"/>
                <w:color w:val="FF0000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支持RSTP功能：收敛时间≤50ms</w:t>
            </w:r>
            <w:r>
              <w:rPr>
                <w:rFonts w:ascii="仿宋" w:eastAsia="仿宋" w:hAnsi="仿宋" w:hint="eastAsia"/>
                <w:color w:val="FF0000"/>
                <w:kern w:val="2"/>
              </w:rPr>
              <w:t>，</w:t>
            </w:r>
            <w:r>
              <w:rPr>
                <w:rFonts w:ascii="仿宋" w:eastAsia="仿宋" w:hAnsi="仿宋" w:hint="eastAsia"/>
                <w:kern w:val="2"/>
              </w:rPr>
              <w:t>要求提供权威机构颁发的第三方测试报告</w:t>
            </w:r>
          </w:p>
        </w:tc>
      </w:tr>
      <w:tr w:rsidR="00970E50" w:rsidTr="00970E50">
        <w:trPr>
          <w:trHeight w:val="19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支持MSTP功能：收敛时间≤50ms </w:t>
            </w:r>
          </w:p>
        </w:tc>
      </w:tr>
      <w:tr w:rsidR="00970E50" w:rsidTr="00970E50">
        <w:trPr>
          <w:trHeight w:val="5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访问控制策略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支持基于第二层、第三层和第四层的ACL 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整机提供Acl条目数不小于1K条；</w:t>
            </w:r>
          </w:p>
        </w:tc>
      </w:tr>
      <w:tr w:rsidR="00970E50" w:rsidTr="00970E50">
        <w:trPr>
          <w:trHeight w:val="28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支持802.1x认证，支持集中式MAC地址认证 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SDN/OPENFLOW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支持OPENFLOW 1.3标准支持普通模式和Openflow 模式切换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电源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配置双电源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管理和维护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支持SNMP V1/V2/V3、RMON、SSHV2 ，支持OAM以太网运行、维护和管理标准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支持OAM(802.1AG， 802.3AH)以太网运行、维护和管理标准 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绿色节能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符合IEEE 802.3az（EEE）节能标准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提供ROHS节能认证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资质认证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要求提供工信部入网证和检验报告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保修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三年原厂免费保修</w:t>
            </w:r>
          </w:p>
        </w:tc>
      </w:tr>
      <w:tr w:rsidR="00970E50" w:rsidTr="00970E50">
        <w:trPr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安装实施要求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50" w:rsidRDefault="00970E50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由具备设备厂商认证的工程师进行现场安装实施并提供售后服务；设备需与现有网络进行无缝对接，确保互联互通；设备安装完成后，需与现有的网管系统进行对接，确保新增设备能正常纳入网管系统管理；新增设备需与现有端点接入认证系统对接，确保终端接入认证功能能正常使用。</w:t>
            </w:r>
          </w:p>
        </w:tc>
      </w:tr>
    </w:tbl>
    <w:p w:rsidR="00970E50" w:rsidRDefault="00970E50" w:rsidP="00970E50">
      <w:pPr>
        <w:widowControl/>
        <w:spacing w:line="360" w:lineRule="auto"/>
        <w:jc w:val="left"/>
        <w:rPr>
          <w:rFonts w:asciiTheme="minorHAnsi" w:eastAsiaTheme="minorEastAsia" w:hAnsiTheme="minorHAnsi" w:cstheme="minorBidi"/>
          <w:b/>
          <w:sz w:val="24"/>
          <w:szCs w:val="24"/>
        </w:rPr>
      </w:pPr>
    </w:p>
    <w:p w:rsidR="003D529F" w:rsidRPr="00970E50" w:rsidRDefault="003D529F" w:rsidP="004F086B">
      <w:pPr>
        <w:rPr>
          <w:szCs w:val="21"/>
        </w:rPr>
      </w:pPr>
    </w:p>
    <w:sectPr w:rsidR="003D529F" w:rsidRPr="00970E50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2CD" w:rsidRDefault="009712CD" w:rsidP="00311DF1">
      <w:r>
        <w:separator/>
      </w:r>
    </w:p>
  </w:endnote>
  <w:endnote w:type="continuationSeparator" w:id="1">
    <w:p w:rsidR="009712CD" w:rsidRDefault="009712CD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2CD" w:rsidRDefault="009712CD" w:rsidP="00311DF1">
      <w:r>
        <w:separator/>
      </w:r>
    </w:p>
  </w:footnote>
  <w:footnote w:type="continuationSeparator" w:id="1">
    <w:p w:rsidR="009712CD" w:rsidRDefault="009712CD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21504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9344A"/>
    <w:rsid w:val="00613744"/>
    <w:rsid w:val="00624A2F"/>
    <w:rsid w:val="00654089"/>
    <w:rsid w:val="00671DEE"/>
    <w:rsid w:val="0073705B"/>
    <w:rsid w:val="00776047"/>
    <w:rsid w:val="00780FAA"/>
    <w:rsid w:val="007D6D22"/>
    <w:rsid w:val="00831640"/>
    <w:rsid w:val="00855F16"/>
    <w:rsid w:val="008F5CAB"/>
    <w:rsid w:val="0096365D"/>
    <w:rsid w:val="00970E50"/>
    <w:rsid w:val="009712CD"/>
    <w:rsid w:val="009E2323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934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70E5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24</cp:revision>
  <dcterms:created xsi:type="dcterms:W3CDTF">2022-08-19T08:50:00Z</dcterms:created>
  <dcterms:modified xsi:type="dcterms:W3CDTF">2022-12-05T09:52:00Z</dcterms:modified>
</cp:coreProperties>
</file>