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</w:t>
      </w:r>
    </w:p>
    <w:p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无线网络设备参数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无线A</w:t>
      </w:r>
      <w:r>
        <w:rPr>
          <w:sz w:val="28"/>
          <w:szCs w:val="28"/>
        </w:rPr>
        <w:t>P</w:t>
      </w:r>
      <w:r>
        <w:rPr>
          <w:rFonts w:hint="eastAsia"/>
          <w:sz w:val="28"/>
          <w:szCs w:val="28"/>
        </w:rPr>
        <w:t>参数要求：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011"/>
        <w:gridCol w:w="5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422" w:type="pct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</w:rPr>
              <w:t>序号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</w:rPr>
              <w:t>功能</w:t>
            </w:r>
          </w:p>
        </w:tc>
        <w:tc>
          <w:tcPr>
            <w:tcW w:w="3398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ind w:hanging="10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bookmarkStart w:id="0" w:name="_Hlk484120335"/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兼容性</w:t>
            </w:r>
          </w:p>
        </w:tc>
        <w:tc>
          <w:tcPr>
            <w:tcW w:w="3398" w:type="pct"/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Segoe UI Symbol"/>
                <w:szCs w:val="21"/>
              </w:rPr>
              <w:t>能接入现有Z</w:t>
            </w:r>
            <w:r>
              <w:rPr>
                <w:rFonts w:ascii="仿宋" w:hAnsi="仿宋" w:eastAsia="仿宋" w:cs="Segoe UI Symbol"/>
                <w:szCs w:val="21"/>
              </w:rPr>
              <w:t>D3000</w:t>
            </w:r>
            <w:r>
              <w:rPr>
                <w:rFonts w:hint="eastAsia" w:ascii="仿宋" w:hAnsi="仿宋" w:eastAsia="仿宋" w:cs="Segoe UI Symbol"/>
                <w:szCs w:val="21"/>
              </w:rPr>
              <w:t>控制器接受集中控制、管理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1180" w:type="pct"/>
            <w:vMerge w:val="restar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工作模式</w:t>
            </w:r>
          </w:p>
        </w:tc>
        <w:tc>
          <w:tcPr>
            <w:tcW w:w="3398" w:type="pct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AP无需单独配置，通过无线控制器集中进行配置和管理。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80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398" w:type="pct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在无线控制器出现故障时，无线客户端仍可继续正常工作，AP可以定义AP自存活时间。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支持协议</w:t>
            </w:r>
          </w:p>
        </w:tc>
        <w:tc>
          <w:tcPr>
            <w:tcW w:w="3398" w:type="pct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支持802.11a/b/g/n/ac，</w:t>
            </w:r>
            <w:r>
              <w:rPr>
                <w:rFonts w:hint="eastAsia" w:ascii="仿宋" w:hAnsi="仿宋" w:eastAsia="仿宋"/>
                <w:szCs w:val="21"/>
              </w:rPr>
              <w:t>2</w:t>
            </w:r>
            <w:r>
              <w:rPr>
                <w:rFonts w:ascii="仿宋" w:hAnsi="仿宋" w:eastAsia="仿宋"/>
                <w:szCs w:val="21"/>
              </w:rPr>
              <w:t>4.G</w:t>
            </w:r>
            <w:r>
              <w:rPr>
                <w:rFonts w:hint="eastAsia" w:ascii="仿宋" w:hAnsi="仿宋" w:eastAsia="仿宋"/>
                <w:szCs w:val="21"/>
              </w:rPr>
              <w:t>、5</w:t>
            </w:r>
            <w:r>
              <w:rPr>
                <w:rFonts w:ascii="仿宋" w:hAnsi="仿宋" w:eastAsia="仿宋"/>
                <w:szCs w:val="21"/>
              </w:rPr>
              <w:t>G两个频段必须可以同时工作。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支持SSID的数目</w:t>
            </w:r>
          </w:p>
        </w:tc>
        <w:tc>
          <w:tcPr>
            <w:tcW w:w="3398" w:type="pct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≥16个。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POE标准</w:t>
            </w:r>
          </w:p>
        </w:tc>
        <w:tc>
          <w:tcPr>
            <w:tcW w:w="3398" w:type="pct"/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使用标准的IEEE802.3af PoE供电。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6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承载用户数</w:t>
            </w:r>
          </w:p>
        </w:tc>
        <w:tc>
          <w:tcPr>
            <w:tcW w:w="3398" w:type="pct"/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单AP最多可同时承载350个并发用户，提供原厂彩页说明</w:t>
            </w:r>
            <w:r>
              <w:rPr>
                <w:rFonts w:ascii="仿宋" w:hAnsi="仿宋" w:eastAsia="仿宋"/>
                <w:color w:val="231F2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7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抗干扰能力</w:t>
            </w:r>
          </w:p>
        </w:tc>
        <w:tc>
          <w:tcPr>
            <w:tcW w:w="3398" w:type="pct"/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自动感知干扰，自动回避干扰,支持空中时间公平性技术及信道自动选择功能，以保证在强干扰环境时，可以选择最佳吞吐量的工作信道。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  <w:bookmarkStart w:id="1" w:name="_Hlk484121028"/>
            <w:r>
              <w:rPr>
                <w:rFonts w:ascii="仿宋" w:hAnsi="仿宋" w:eastAsia="仿宋"/>
                <w:kern w:val="0"/>
                <w:szCs w:val="21"/>
              </w:rPr>
              <w:t>8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Radio Chain</w:t>
            </w:r>
          </w:p>
        </w:tc>
        <w:tc>
          <w:tcPr>
            <w:tcW w:w="3398" w:type="pct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支持2个空间流的2X2 MIMO，</w:t>
            </w:r>
            <w:r>
              <w:rPr>
                <w:rFonts w:ascii="仿宋" w:hAnsi="仿宋" w:eastAsia="仿宋"/>
                <w:kern w:val="0"/>
                <w:szCs w:val="21"/>
              </w:rPr>
              <w:t>无线最大工作速率5G频段速率不低于867Mbps，提供原厂彩页说明</w:t>
            </w:r>
            <w:r>
              <w:rPr>
                <w:rFonts w:ascii="仿宋" w:hAnsi="仿宋" w:eastAsia="仿宋"/>
                <w:color w:val="231F20"/>
                <w:szCs w:val="21"/>
              </w:rPr>
              <w:t>。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  <w:bookmarkStart w:id="2" w:name="_Hlk484121293"/>
            <w:r>
              <w:rPr>
                <w:rFonts w:ascii="仿宋" w:hAnsi="仿宋" w:eastAsia="仿宋"/>
                <w:kern w:val="0"/>
                <w:szCs w:val="21"/>
              </w:rPr>
              <w:t>9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网络端口</w:t>
            </w:r>
          </w:p>
        </w:tc>
        <w:tc>
          <w:tcPr>
            <w:tcW w:w="3398" w:type="pct"/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提供至少2个千兆以太网RJ45接口，不包括RJ-45接口类型的Console管理配置端口</w:t>
            </w:r>
            <w:r>
              <w:rPr>
                <w:rFonts w:ascii="仿宋" w:hAnsi="仿宋" w:eastAsia="仿宋"/>
                <w:color w:val="231F2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10</w:t>
            </w:r>
          </w:p>
        </w:tc>
        <w:tc>
          <w:tcPr>
            <w:tcW w:w="1180" w:type="pct"/>
            <w:vMerge w:val="restar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天线</w:t>
            </w:r>
          </w:p>
        </w:tc>
        <w:tc>
          <w:tcPr>
            <w:tcW w:w="3398" w:type="pct"/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Cs w:val="21"/>
                <w:highlight w:val="cya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内置智能垂直水平双极化天线阵列，天线不外露，外表美观。提供实物内置智能天线图片，天线上需有投标品牌标识。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80" w:type="pct"/>
            <w:vMerge w:val="continue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398" w:type="pct"/>
          </w:tcPr>
          <w:p>
            <w:pPr>
              <w:widowControl/>
              <w:spacing w:line="276" w:lineRule="auto"/>
              <w:rPr>
                <w:rFonts w:ascii="仿宋" w:hAnsi="仿宋" w:eastAsia="仿宋"/>
                <w:b/>
                <w:bCs/>
                <w:szCs w:val="21"/>
                <w:highlight w:val="cya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配置自适应极化分集(PD-MRC) ，提供原厂彩页说明</w:t>
            </w:r>
            <w:r>
              <w:rPr>
                <w:rFonts w:ascii="仿宋" w:hAnsi="仿宋" w:eastAsia="仿宋"/>
                <w:color w:val="231F2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11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电源接口</w:t>
            </w:r>
          </w:p>
        </w:tc>
        <w:tc>
          <w:tcPr>
            <w:tcW w:w="3398" w:type="pct"/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具备外接直流电源接口。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12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认证</w:t>
            </w:r>
          </w:p>
        </w:tc>
        <w:tc>
          <w:tcPr>
            <w:tcW w:w="3398" w:type="pct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具有中国人民共和国工业和信息化部颁发的《无线电发射设备型号核准证》。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/>
              </w:rPr>
              <w:t>支架</w:t>
            </w:r>
          </w:p>
        </w:tc>
        <w:tc>
          <w:tcPr>
            <w:tcW w:w="3398" w:type="pct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/>
              </w:rPr>
              <w:t>提供1副可吸顶、壁挂安装支架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服务</w:t>
            </w:r>
          </w:p>
        </w:tc>
        <w:tc>
          <w:tcPr>
            <w:tcW w:w="3398" w:type="pct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提供</w:t>
            </w:r>
            <w:r>
              <w:rPr>
                <w:rFonts w:hint="eastAsia" w:ascii="仿宋" w:hAnsi="仿宋" w:eastAsia="仿宋"/>
                <w:szCs w:val="21"/>
              </w:rPr>
              <w:t>五</w:t>
            </w:r>
            <w:r>
              <w:rPr>
                <w:rFonts w:ascii="仿宋" w:hAnsi="仿宋" w:eastAsia="仿宋"/>
                <w:szCs w:val="21"/>
              </w:rPr>
              <w:t>年的</w:t>
            </w:r>
            <w:r>
              <w:rPr>
                <w:rFonts w:hint="eastAsia" w:ascii="仿宋" w:hAnsi="仿宋" w:eastAsia="仿宋"/>
                <w:szCs w:val="21"/>
              </w:rPr>
              <w:t>硬件质保及</w:t>
            </w:r>
            <w:r>
              <w:rPr>
                <w:rFonts w:ascii="仿宋" w:hAnsi="仿宋" w:eastAsia="仿宋"/>
                <w:szCs w:val="21"/>
              </w:rPr>
              <w:t>产品免费维护服务。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P</w:t>
      </w:r>
      <w:r>
        <w:rPr>
          <w:sz w:val="28"/>
          <w:szCs w:val="28"/>
        </w:rPr>
        <w:t>OE</w:t>
      </w:r>
      <w:r>
        <w:rPr>
          <w:rFonts w:hint="eastAsia"/>
          <w:sz w:val="28"/>
          <w:szCs w:val="28"/>
        </w:rPr>
        <w:t>交换机参数要求：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663"/>
        <w:gridCol w:w="5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硬件性能指标：</w:t>
            </w: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交换容量≥432Gbps/4.32Tbps，包转发率≥1</w:t>
            </w:r>
            <w:r>
              <w:rPr>
                <w:rFonts w:ascii="仿宋" w:hAnsi="仿宋" w:eastAsia="仿宋" w:cs="宋体"/>
                <w:szCs w:val="21"/>
              </w:rPr>
              <w:t>26</w:t>
            </w:r>
            <w:r>
              <w:rPr>
                <w:rFonts w:hint="eastAsia" w:ascii="仿宋" w:hAnsi="仿宋" w:eastAsia="仿宋" w:cs="宋体"/>
                <w:szCs w:val="21"/>
              </w:rPr>
              <w:t>Mpps/</w:t>
            </w:r>
            <w:r>
              <w:rPr>
                <w:rFonts w:ascii="仿宋" w:hAnsi="仿宋" w:eastAsia="仿宋" w:cs="宋体"/>
                <w:szCs w:val="21"/>
              </w:rPr>
              <w:t>222</w:t>
            </w:r>
            <w:r>
              <w:rPr>
                <w:rFonts w:hint="eastAsia" w:ascii="仿宋" w:hAnsi="仿宋" w:eastAsia="仿宋" w:cs="宋体"/>
                <w:szCs w:val="21"/>
              </w:rPr>
              <w:t>Mpps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固定端口配置</w:t>
            </w: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千兆电口≥</w:t>
            </w:r>
            <w:r>
              <w:rPr>
                <w:rFonts w:ascii="仿宋" w:hAnsi="仿宋" w:eastAsia="仿宋" w:cs="宋体"/>
                <w:szCs w:val="21"/>
              </w:rPr>
              <w:t>24</w:t>
            </w:r>
            <w:r>
              <w:rPr>
                <w:rFonts w:hint="eastAsia" w:ascii="仿宋" w:hAnsi="仿宋" w:eastAsia="仿宋" w:cs="宋体"/>
                <w:szCs w:val="21"/>
              </w:rPr>
              <w:t>个，1G/10G BASE-X SFP+万兆光口≥</w:t>
            </w:r>
            <w:r>
              <w:rPr>
                <w:rFonts w:ascii="仿宋" w:hAnsi="仿宋" w:eastAsia="仿宋" w:cs="宋体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szCs w:val="21"/>
              </w:rPr>
              <w:t>个，电源模块插槽≥</w:t>
            </w:r>
            <w:r>
              <w:rPr>
                <w:rFonts w:ascii="仿宋" w:hAnsi="仿宋" w:eastAsia="仿宋" w:cs="宋体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冗余协议</w:t>
            </w: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支持STP、RSTP、MSTP、PVST功能；支持ERPS功能；</w:t>
            </w:r>
            <w:r>
              <w:rPr>
                <w:rFonts w:ascii="仿宋" w:hAnsi="仿宋" w:eastAsia="仿宋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云平台管理</w:t>
            </w: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设备支持云平台管理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1"/>
                <w:szCs w:val="21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rPr>
                <w:rFonts w:ascii="仿宋" w:hAnsi="仿宋" w:eastAsia="仿宋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1"/>
                <w:szCs w:val="21"/>
              </w:rPr>
              <w:t>接入认证</w:t>
            </w: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设备端口支持同时开启802.1X，MAC认证及Portal功能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5</w:t>
            </w:r>
          </w:p>
        </w:tc>
        <w:tc>
          <w:tcPr>
            <w:tcW w:w="9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堆叠</w:t>
            </w: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支持本地负载分担，流量可以均匀负载分担到各个堆叠链路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6</w:t>
            </w:r>
          </w:p>
        </w:tc>
        <w:tc>
          <w:tcPr>
            <w:tcW w:w="9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支持单点管理功能测试，可以通过任意一台设备的Console口对整个堆叠进行管理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7</w:t>
            </w:r>
          </w:p>
        </w:tc>
        <w:tc>
          <w:tcPr>
            <w:tcW w:w="9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支持通过标准以太端口进行堆叠（万兆或千兆均支持）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6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8</w:t>
            </w:r>
          </w:p>
        </w:tc>
        <w:tc>
          <w:tcPr>
            <w:tcW w:w="9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支持完善的堆叠分裂检测机制，堆叠分裂后能自动完成MAC和IP地址的重配置，无需手动干预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6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9</w:t>
            </w:r>
          </w:p>
        </w:tc>
        <w:tc>
          <w:tcPr>
            <w:tcW w:w="97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POE</w:t>
            </w: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支持802.3af/PoE、802.3at/POE+供电标准，单端口最大支持30W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</w:t>
            </w:r>
          </w:p>
        </w:tc>
        <w:tc>
          <w:tcPr>
            <w:tcW w:w="9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VLAN特性</w:t>
            </w: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支持基于端口的VLAN，支持基于协议的VLAN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6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支持基于MAC的VLAN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6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链路聚合</w:t>
            </w: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rPr>
                <w:rFonts w:ascii="仿宋" w:hAnsi="仿宋" w:eastAsia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支持链路聚合基本功能及聚合零丢包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6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镜像功能</w:t>
            </w: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rPr>
                <w:rFonts w:ascii="仿宋" w:hAnsi="仿宋" w:eastAsia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支持远程镜像、流镜像、端口镜像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6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12</w:t>
            </w:r>
          </w:p>
        </w:tc>
        <w:tc>
          <w:tcPr>
            <w:tcW w:w="9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组播协议</w:t>
            </w: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支持IGMP Snooping v1/v2/v3，MLD Snooping v1/v2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支持PIM Snooping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6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支持组播VLAN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13</w:t>
            </w:r>
          </w:p>
        </w:tc>
        <w:tc>
          <w:tcPr>
            <w:tcW w:w="9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路由协议</w:t>
            </w: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支持IPv4静态路由、RIP V1/V2、OSPF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6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支持Ipv6静态路由、RIPng、OSPF v3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14</w:t>
            </w:r>
          </w:p>
        </w:tc>
        <w:tc>
          <w:tcPr>
            <w:tcW w:w="9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访问控制策略</w:t>
            </w: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支持基于第二层、第三层和第四层的ACL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整机提供Acl条目数不小于1K条；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支持802.1x认证，支持集中式MAC地址认证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SDN/OPENFLOW</w:t>
            </w: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支持OPENFLOW 1.3标准支持普通模式和Openflow 模式切换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16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电源</w:t>
            </w: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配置</w:t>
            </w:r>
            <w:r>
              <w:rPr>
                <w:rFonts w:ascii="仿宋" w:hAnsi="仿宋" w:eastAsia="仿宋" w:cs="宋体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szCs w:val="21"/>
              </w:rPr>
              <w:t>块交流电源模块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17</w:t>
            </w:r>
          </w:p>
        </w:tc>
        <w:tc>
          <w:tcPr>
            <w:tcW w:w="9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管理和维护</w:t>
            </w: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支持SNMP V1/V2/V3、RMON、SSHV2 ，支持OAM以太网运行、维护和管理标准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支持OAM(802.1AG， 802.3AH)以太网运行、维护和管理标准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6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18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绿色节能</w:t>
            </w: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符合IEEE 802.3az（EEE）节能标准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19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保修</w:t>
            </w:r>
          </w:p>
        </w:tc>
        <w:tc>
          <w:tcPr>
            <w:tcW w:w="3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三年原厂免费保修</w:t>
            </w:r>
          </w:p>
        </w:tc>
      </w:tr>
    </w:tbl>
    <w:p/>
    <w:p/>
    <w:p/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6类非屏蔽双绞线：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011"/>
        <w:gridCol w:w="5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tblHeader/>
          <w:jc w:val="center"/>
        </w:trPr>
        <w:tc>
          <w:tcPr>
            <w:tcW w:w="422" w:type="pct"/>
            <w:shd w:val="clear" w:color="auto" w:fill="auto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</w:rPr>
              <w:t>序号</w:t>
            </w:r>
          </w:p>
        </w:tc>
        <w:tc>
          <w:tcPr>
            <w:tcW w:w="1180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</w:rPr>
              <w:t>功能</w:t>
            </w:r>
          </w:p>
        </w:tc>
        <w:tc>
          <w:tcPr>
            <w:tcW w:w="3398" w:type="pct"/>
            <w:shd w:val="clear" w:color="auto" w:fill="auto"/>
            <w:vAlign w:val="center"/>
          </w:tcPr>
          <w:p>
            <w:pPr>
              <w:widowControl/>
              <w:spacing w:line="276" w:lineRule="auto"/>
              <w:ind w:hanging="10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ascii="仿宋" w:hAnsi="仿宋" w:eastAsia="仿宋"/>
                <w:b/>
                <w:kern w:val="0"/>
                <w:szCs w:val="21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产品材质</w:t>
            </w:r>
          </w:p>
        </w:tc>
        <w:tc>
          <w:tcPr>
            <w:tcW w:w="3398" w:type="pct"/>
            <w:vAlign w:val="center"/>
          </w:tcPr>
          <w:p>
            <w:pPr>
              <w:tabs>
                <w:tab w:val="left" w:pos="720"/>
              </w:tabs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Segoe UI Symbol"/>
                <w:szCs w:val="21"/>
              </w:rPr>
              <w:t>395无氧铜芯，中心十字骨架，进口高密度PE绝缘层，环保阻燃PVC外皮；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适用系统</w:t>
            </w:r>
          </w:p>
        </w:tc>
        <w:tc>
          <w:tcPr>
            <w:tcW w:w="3398" w:type="pct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六类非屏蔽系统，传输1000Mbps数据流量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执行标准</w:t>
            </w:r>
          </w:p>
        </w:tc>
        <w:tc>
          <w:tcPr>
            <w:tcW w:w="3398" w:type="pct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ANSI/TIA 568.2-D，ISO/IEC 11801-1:2017，YD/T 1019-2013，YD/T 926.2-2009；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4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特性阻抗</w:t>
            </w:r>
          </w:p>
        </w:tc>
        <w:tc>
          <w:tcPr>
            <w:tcW w:w="3398" w:type="pct"/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100Ω±15Ω，电容阻抗：50pF/m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承载用户数</w:t>
            </w:r>
          </w:p>
        </w:tc>
        <w:tc>
          <w:tcPr>
            <w:tcW w:w="3398" w:type="pct"/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单AP最多可同时承载350个并发用户，提供原厂彩页说明</w:t>
            </w:r>
            <w:r>
              <w:rPr>
                <w:rFonts w:ascii="仿宋" w:hAnsi="仿宋" w:eastAsia="仿宋"/>
                <w:color w:val="231F2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6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使用温度</w:t>
            </w:r>
          </w:p>
        </w:tc>
        <w:tc>
          <w:tcPr>
            <w:tcW w:w="3398" w:type="pct"/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-20~60℃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7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阻燃等级</w:t>
            </w:r>
          </w:p>
        </w:tc>
        <w:tc>
          <w:tcPr>
            <w:tcW w:w="3398" w:type="pct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UL1581，CM级，IEC 60332-1-2，GB/T 18380.12-2008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8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导线尺寸</w:t>
            </w:r>
          </w:p>
        </w:tc>
        <w:tc>
          <w:tcPr>
            <w:tcW w:w="3398" w:type="pct"/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(n*n*AWG) 2×4×23AWG，铜芯直径：0.57mm±0.002mm；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9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产品规格</w:t>
            </w:r>
          </w:p>
        </w:tc>
        <w:tc>
          <w:tcPr>
            <w:tcW w:w="3398" w:type="pct"/>
          </w:tcPr>
          <w:p>
            <w:pPr>
              <w:widowControl/>
              <w:spacing w:line="276" w:lineRule="auto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305米/箱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2" w:type="pc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0</w:t>
            </w:r>
          </w:p>
        </w:tc>
        <w:tc>
          <w:tcPr>
            <w:tcW w:w="1180" w:type="pct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产品认证</w:t>
            </w:r>
          </w:p>
        </w:tc>
        <w:tc>
          <w:tcPr>
            <w:tcW w:w="3398" w:type="pct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通过信息产业数据通信产品质量监督检验中心认证</w:t>
            </w:r>
          </w:p>
        </w:tc>
      </w:tr>
    </w:tbl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bookmarkStart w:id="3" w:name="_GoBack"/>
      <w:bookmarkEnd w:id="3"/>
    </w:p>
    <w:p>
      <w:pPr>
        <w:jc w:val="center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4BEA2F78"/>
    <w:rsid w:val="500D2A2B"/>
    <w:rsid w:val="78F9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134</Characters>
  <Lines>1</Lines>
  <Paragraphs>1</Paragraphs>
  <TotalTime>0</TotalTime>
  <ScaleCrop>false</ScaleCrop>
  <LinksUpToDate>false</LinksUpToDate>
  <CharactersWithSpaces>134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2023-01-16T07:35:47Z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F6AD3DF2A0CE4B4583ABD1DA7B5B6F4C</vt:lpwstr>
  </property>
</Properties>
</file>