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95" w:rsidRPr="004F1981" w:rsidRDefault="002A3F95" w:rsidP="002A3F95">
      <w:pPr>
        <w:spacing w:line="360" w:lineRule="auto"/>
        <w:jc w:val="left"/>
        <w:rPr>
          <w:rFonts w:ascii="宋体" w:hAnsi="宋体"/>
          <w:sz w:val="32"/>
          <w:szCs w:val="32"/>
        </w:rPr>
      </w:pPr>
      <w:r w:rsidRPr="004F1981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1</w:t>
      </w:r>
      <w:r w:rsidRPr="004F1981">
        <w:rPr>
          <w:rFonts w:ascii="宋体" w:hAnsi="宋体" w:hint="eastAsia"/>
          <w:sz w:val="32"/>
          <w:szCs w:val="32"/>
        </w:rPr>
        <w:t>：</w:t>
      </w:r>
    </w:p>
    <w:p w:rsidR="002A3F95" w:rsidRPr="007B113F" w:rsidRDefault="002A3F95" w:rsidP="002A3F95">
      <w:pPr>
        <w:spacing w:line="360" w:lineRule="auto"/>
        <w:jc w:val="center"/>
        <w:rPr>
          <w:rFonts w:ascii="宋体" w:hAnsi="宋体" w:hint="eastAsia"/>
          <w:b/>
          <w:sz w:val="44"/>
          <w:szCs w:val="44"/>
        </w:rPr>
      </w:pPr>
      <w:r w:rsidRPr="007B113F">
        <w:rPr>
          <w:rFonts w:ascii="宋体" w:hAnsi="宋体" w:hint="eastAsia"/>
          <w:b/>
          <w:sz w:val="44"/>
          <w:szCs w:val="44"/>
        </w:rPr>
        <w:t>项目需求书</w:t>
      </w:r>
    </w:p>
    <w:p w:rsidR="002A3F95" w:rsidRPr="00C20910" w:rsidRDefault="002A3F95" w:rsidP="002A3F9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2A3F95" w:rsidRDefault="002A3F95" w:rsidP="002A3F95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一、总则</w:t>
      </w:r>
    </w:p>
    <w:p w:rsidR="002A3F95" w:rsidRPr="00D96751" w:rsidRDefault="002A3F95" w:rsidP="002A3F95">
      <w:pPr>
        <w:spacing w:line="400" w:lineRule="exact"/>
        <w:ind w:firstLineChars="200" w:firstLine="420"/>
        <w:rPr>
          <w:rFonts w:ascii="宋体" w:hAnsi="宋体"/>
        </w:rPr>
      </w:pPr>
      <w:r w:rsidRPr="00C20910">
        <w:rPr>
          <w:rFonts w:ascii="宋体" w:hAnsi="宋体" w:cs="宋体" w:hint="eastAsia"/>
          <w:szCs w:val="21"/>
        </w:rPr>
        <w:t>1、</w:t>
      </w:r>
      <w:r>
        <w:rPr>
          <w:rFonts w:ascii="宋体" w:hAnsi="宋体" w:cs="宋体" w:hint="eastAsia"/>
          <w:szCs w:val="21"/>
        </w:rPr>
        <w:t>项目概况：医院拟采购一批台式计算机，以满足</w:t>
      </w:r>
      <w:r w:rsidRPr="00821852">
        <w:rPr>
          <w:rFonts w:ascii="宋体" w:hAnsi="宋体" w:hint="eastAsia"/>
        </w:rPr>
        <w:t>信息</w:t>
      </w:r>
      <w:r>
        <w:rPr>
          <w:rFonts w:ascii="宋体" w:hAnsi="宋体" w:hint="eastAsia"/>
        </w:rPr>
        <w:t>化建设需要，另外为实现部分计算机内外网隔离的需求，需购置双网隔离卡、电脑硬盘配套使用。</w:t>
      </w:r>
    </w:p>
    <w:p w:rsidR="002A3F95" w:rsidRDefault="002A3F95" w:rsidP="002A3F95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2、报价应包括设备采购</w:t>
      </w:r>
      <w:r w:rsidRPr="00855A17">
        <w:rPr>
          <w:rFonts w:ascii="宋体" w:hAnsi="宋体" w:cs="宋体" w:hint="eastAsia"/>
          <w:bCs/>
          <w:szCs w:val="21"/>
        </w:rPr>
        <w:t>、运输、安装验收</w:t>
      </w:r>
      <w:r>
        <w:rPr>
          <w:rFonts w:ascii="宋体" w:hAnsi="宋体" w:cs="宋体" w:hint="eastAsia"/>
          <w:bCs/>
          <w:szCs w:val="21"/>
        </w:rPr>
        <w:t>、技术培训、质保期售后服务费、各种税</w:t>
      </w:r>
      <w:r w:rsidRPr="00A736EE">
        <w:rPr>
          <w:rFonts w:ascii="宋体" w:hAnsi="宋体" w:cs="宋体" w:hint="eastAsia"/>
          <w:bCs/>
          <w:szCs w:val="21"/>
        </w:rPr>
        <w:t>费及合同实施过程中的不可预见费用等。</w:t>
      </w:r>
    </w:p>
    <w:p w:rsidR="002A3F95" w:rsidRDefault="002A3F95" w:rsidP="002A3F95">
      <w:pPr>
        <w:spacing w:line="360" w:lineRule="auto"/>
        <w:ind w:firstLineChars="200" w:firstLine="420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</w:t>
      </w:r>
      <w:r w:rsidRPr="00855A17">
        <w:rPr>
          <w:rFonts w:ascii="宋体" w:hAnsi="宋体" w:cs="宋体" w:hint="eastAsia"/>
          <w:bCs/>
          <w:szCs w:val="21"/>
        </w:rPr>
        <w:t>、本项目不接受联合投标人投标</w:t>
      </w:r>
      <w:r>
        <w:rPr>
          <w:rFonts w:ascii="宋体" w:hAnsi="宋体" w:cs="宋体" w:hint="eastAsia"/>
          <w:bCs/>
          <w:szCs w:val="21"/>
        </w:rPr>
        <w:t>，</w:t>
      </w:r>
      <w:r w:rsidRPr="00855A17">
        <w:rPr>
          <w:rFonts w:ascii="宋体" w:hAnsi="宋体" w:cs="宋体" w:hint="eastAsia"/>
          <w:bCs/>
          <w:szCs w:val="21"/>
        </w:rPr>
        <w:t>不接受分包、转包、挂靠。</w:t>
      </w:r>
    </w:p>
    <w:p w:rsidR="002A3F95" w:rsidRDefault="002A3F95" w:rsidP="002A3F95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4、供货期：15天（包安装）</w:t>
      </w:r>
    </w:p>
    <w:p w:rsidR="002A3F95" w:rsidRDefault="002A3F95" w:rsidP="002A3F95">
      <w:pPr>
        <w:spacing w:line="360" w:lineRule="auto"/>
        <w:ind w:firstLineChars="200" w:firstLine="420"/>
        <w:rPr>
          <w:rFonts w:ascii="宋体" w:hAnsi="宋体" w:cs="宋体" w:hint="eastAsia"/>
          <w:bCs/>
          <w:szCs w:val="21"/>
        </w:rPr>
      </w:pPr>
    </w:p>
    <w:p w:rsidR="002A3F95" w:rsidRPr="0095241F" w:rsidRDefault="002A3F95" w:rsidP="002A3F95">
      <w:pPr>
        <w:spacing w:line="360" w:lineRule="auto"/>
        <w:rPr>
          <w:rFonts w:ascii="宋体" w:hAnsi="宋体" w:cs="宋体" w:hint="eastAsia"/>
          <w:b/>
          <w:bCs/>
          <w:sz w:val="24"/>
          <w:szCs w:val="24"/>
        </w:rPr>
      </w:pPr>
      <w:r w:rsidRPr="0095241F">
        <w:rPr>
          <w:rFonts w:ascii="宋体" w:hAnsi="宋体" w:cs="宋体" w:hint="eastAsia"/>
          <w:b/>
          <w:bCs/>
          <w:sz w:val="24"/>
          <w:szCs w:val="24"/>
        </w:rPr>
        <w:t>二、采购清单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1561"/>
        <w:gridCol w:w="1559"/>
        <w:gridCol w:w="1559"/>
        <w:gridCol w:w="1985"/>
      </w:tblGrid>
      <w:tr w:rsidR="002A3F95" w:rsidRPr="00352BCB" w:rsidTr="008556E3">
        <w:tc>
          <w:tcPr>
            <w:tcW w:w="708" w:type="dxa"/>
          </w:tcPr>
          <w:p w:rsidR="002A3F95" w:rsidRPr="00352BCB" w:rsidRDefault="002A3F95" w:rsidP="008556E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352BCB">
              <w:rPr>
                <w:rFonts w:ascii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1561" w:type="dxa"/>
          </w:tcPr>
          <w:p w:rsidR="002A3F95" w:rsidRPr="00352BCB" w:rsidRDefault="002A3F95" w:rsidP="008556E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352BCB">
              <w:rPr>
                <w:rFonts w:ascii="宋体" w:hAnsi="宋体" w:cs="宋体" w:hint="eastAsia"/>
                <w:bCs/>
                <w:szCs w:val="21"/>
              </w:rPr>
              <w:t>货物</w:t>
            </w:r>
          </w:p>
        </w:tc>
        <w:tc>
          <w:tcPr>
            <w:tcW w:w="1559" w:type="dxa"/>
          </w:tcPr>
          <w:p w:rsidR="002A3F95" w:rsidRPr="00352BCB" w:rsidRDefault="002A3F95" w:rsidP="008556E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352BCB">
              <w:rPr>
                <w:rFonts w:ascii="宋体" w:hAnsi="宋体" w:cs="宋体" w:hint="eastAsia"/>
                <w:bCs/>
                <w:szCs w:val="21"/>
              </w:rPr>
              <w:t>单位</w:t>
            </w:r>
          </w:p>
        </w:tc>
        <w:tc>
          <w:tcPr>
            <w:tcW w:w="1559" w:type="dxa"/>
          </w:tcPr>
          <w:p w:rsidR="002A3F95" w:rsidRPr="00352BCB" w:rsidRDefault="002A3F95" w:rsidP="008556E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352BCB">
              <w:rPr>
                <w:rFonts w:ascii="宋体" w:hAnsi="宋体" w:cs="宋体" w:hint="eastAsia"/>
                <w:bCs/>
                <w:szCs w:val="21"/>
              </w:rPr>
              <w:t>数量</w:t>
            </w:r>
          </w:p>
        </w:tc>
        <w:tc>
          <w:tcPr>
            <w:tcW w:w="1985" w:type="dxa"/>
          </w:tcPr>
          <w:p w:rsidR="002A3F95" w:rsidRPr="00352BCB" w:rsidRDefault="002A3F95" w:rsidP="008556E3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52BCB">
              <w:rPr>
                <w:rFonts w:ascii="宋体" w:hAnsi="宋体" w:cs="宋体" w:hint="eastAsia"/>
                <w:bCs/>
                <w:szCs w:val="21"/>
              </w:rPr>
              <w:t>预算金额</w:t>
            </w:r>
          </w:p>
        </w:tc>
      </w:tr>
      <w:tr w:rsidR="002A3F95" w:rsidRPr="00352BCB" w:rsidTr="008556E3">
        <w:tc>
          <w:tcPr>
            <w:tcW w:w="708" w:type="dxa"/>
          </w:tcPr>
          <w:p w:rsidR="002A3F95" w:rsidRPr="00352BCB" w:rsidRDefault="002A3F95" w:rsidP="008556E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352BCB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561" w:type="dxa"/>
          </w:tcPr>
          <w:p w:rsidR="002A3F95" w:rsidRPr="00352BCB" w:rsidRDefault="002A3F95" w:rsidP="008556E3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 w:rsidRPr="00352BCB">
              <w:rPr>
                <w:rFonts w:ascii="宋体" w:hAnsi="宋体" w:cs="宋体" w:hint="eastAsia"/>
                <w:bCs/>
                <w:szCs w:val="21"/>
              </w:rPr>
              <w:t xml:space="preserve">  台式计算机</w:t>
            </w:r>
          </w:p>
        </w:tc>
        <w:tc>
          <w:tcPr>
            <w:tcW w:w="1559" w:type="dxa"/>
          </w:tcPr>
          <w:p w:rsidR="002A3F95" w:rsidRPr="00352BCB" w:rsidRDefault="002A3F95" w:rsidP="008556E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352BCB">
              <w:rPr>
                <w:rFonts w:ascii="宋体" w:hAnsi="宋体" w:cs="宋体" w:hint="eastAsia"/>
                <w:bCs/>
                <w:szCs w:val="21"/>
              </w:rPr>
              <w:t>套</w:t>
            </w:r>
          </w:p>
        </w:tc>
        <w:tc>
          <w:tcPr>
            <w:tcW w:w="1559" w:type="dxa"/>
          </w:tcPr>
          <w:p w:rsidR="002A3F95" w:rsidRPr="00352BCB" w:rsidRDefault="002A3F95" w:rsidP="008556E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352BCB">
              <w:rPr>
                <w:rFonts w:ascii="宋体" w:hAnsi="宋体" w:cs="宋体" w:hint="eastAsia"/>
                <w:bCs/>
                <w:szCs w:val="21"/>
              </w:rPr>
              <w:t>159</w:t>
            </w:r>
          </w:p>
        </w:tc>
        <w:tc>
          <w:tcPr>
            <w:tcW w:w="1985" w:type="dxa"/>
          </w:tcPr>
          <w:p w:rsidR="002A3F95" w:rsidRPr="00352BCB" w:rsidRDefault="002A3F95" w:rsidP="008556E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352BCB">
              <w:rPr>
                <w:rFonts w:ascii="宋体" w:hAnsi="宋体" w:cs="宋体" w:hint="eastAsia"/>
                <w:bCs/>
                <w:szCs w:val="21"/>
              </w:rPr>
              <w:t>636000元</w:t>
            </w:r>
          </w:p>
        </w:tc>
      </w:tr>
      <w:tr w:rsidR="002A3F95" w:rsidRPr="00352BCB" w:rsidTr="008556E3">
        <w:tc>
          <w:tcPr>
            <w:tcW w:w="708" w:type="dxa"/>
          </w:tcPr>
          <w:p w:rsidR="002A3F95" w:rsidRPr="00352BCB" w:rsidRDefault="002A3F95" w:rsidP="008556E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352BCB"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561" w:type="dxa"/>
          </w:tcPr>
          <w:p w:rsidR="002A3F95" w:rsidRPr="00352BCB" w:rsidRDefault="002A3F95" w:rsidP="008556E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</w:rPr>
              <w:t>液晶显示器</w:t>
            </w:r>
          </w:p>
        </w:tc>
        <w:tc>
          <w:tcPr>
            <w:tcW w:w="1559" w:type="dxa"/>
          </w:tcPr>
          <w:p w:rsidR="002A3F95" w:rsidRPr="00352BCB" w:rsidRDefault="002A3F95" w:rsidP="008556E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台</w:t>
            </w:r>
          </w:p>
        </w:tc>
        <w:tc>
          <w:tcPr>
            <w:tcW w:w="1559" w:type="dxa"/>
          </w:tcPr>
          <w:p w:rsidR="002A3F95" w:rsidRPr="00352BCB" w:rsidRDefault="002A3F95" w:rsidP="008556E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1985" w:type="dxa"/>
          </w:tcPr>
          <w:p w:rsidR="002A3F95" w:rsidRPr="00352BCB" w:rsidRDefault="002A3F95" w:rsidP="008556E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</w:rPr>
              <w:t>243</w:t>
            </w:r>
            <w:r w:rsidRPr="00352BCB">
              <w:rPr>
                <w:rFonts w:ascii="宋体" w:hAnsi="宋体"/>
              </w:rPr>
              <w:t>00</w:t>
            </w:r>
            <w:r w:rsidRPr="00352BCB">
              <w:rPr>
                <w:rFonts w:ascii="宋体" w:hAnsi="宋体" w:hint="eastAsia"/>
              </w:rPr>
              <w:t>元</w:t>
            </w:r>
          </w:p>
        </w:tc>
      </w:tr>
    </w:tbl>
    <w:p w:rsidR="002A3F95" w:rsidRPr="00855A17" w:rsidRDefault="002A3F95" w:rsidP="002A3F95">
      <w:pPr>
        <w:spacing w:line="360" w:lineRule="auto"/>
        <w:rPr>
          <w:rFonts w:ascii="宋体" w:hAnsi="宋体" w:cs="宋体" w:hint="eastAsia"/>
          <w:bCs/>
          <w:szCs w:val="21"/>
        </w:rPr>
      </w:pPr>
    </w:p>
    <w:p w:rsidR="002A3F95" w:rsidRDefault="002A3F95" w:rsidP="002A3F95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三、参数要求</w:t>
      </w:r>
    </w:p>
    <w:p w:rsidR="002A3F95" w:rsidRPr="0095241F" w:rsidRDefault="002A3F95" w:rsidP="002A3F95">
      <w:pPr>
        <w:spacing w:line="360" w:lineRule="auto"/>
        <w:ind w:firstLineChars="200" w:firstLine="420"/>
        <w:rPr>
          <w:rFonts w:ascii="宋体" w:hAnsi="宋体" w:cs="宋体" w:hint="eastAsia"/>
          <w:bCs/>
          <w:szCs w:val="21"/>
        </w:rPr>
      </w:pPr>
      <w:r w:rsidRPr="0095241F">
        <w:rPr>
          <w:rFonts w:ascii="宋体" w:hAnsi="宋体" w:cs="宋体" w:hint="eastAsia"/>
          <w:bCs/>
          <w:szCs w:val="21"/>
        </w:rPr>
        <w:t>1、台式计算机</w:t>
      </w:r>
      <w:r w:rsidRPr="0095241F">
        <w:rPr>
          <w:rFonts w:ascii="宋体" w:hAnsi="宋体" w:cs="宋体"/>
          <w:bCs/>
          <w:szCs w:val="21"/>
        </w:rPr>
        <w:t>配置参数</w:t>
      </w:r>
      <w:r>
        <w:rPr>
          <w:rFonts w:ascii="宋体" w:hAnsi="宋体" w:cs="宋体" w:hint="eastAsia"/>
          <w:bCs/>
          <w:szCs w:val="21"/>
        </w:rPr>
        <w:t>：</w:t>
      </w:r>
    </w:p>
    <w:tbl>
      <w:tblPr>
        <w:tblW w:w="7100" w:type="dxa"/>
        <w:tblInd w:w="612" w:type="dxa"/>
        <w:tblLook w:val="04A0" w:firstRow="1" w:lastRow="0" w:firstColumn="1" w:lastColumn="0" w:noHBand="0" w:noVBand="1"/>
      </w:tblPr>
      <w:tblGrid>
        <w:gridCol w:w="1764"/>
        <w:gridCol w:w="2156"/>
        <w:gridCol w:w="3180"/>
      </w:tblGrid>
      <w:tr w:rsidR="002A3F95" w:rsidRPr="00575027" w:rsidTr="008556E3">
        <w:trPr>
          <w:trHeight w:val="43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配置类别 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品牌台式计算机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显示器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尺寸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 w:val="22"/>
              </w:rPr>
              <w:t>≧23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.8</w:t>
            </w:r>
            <w:r w:rsidRPr="00575027">
              <w:rPr>
                <w:rFonts w:ascii="宋体" w:hAnsi="宋体" w:cs="宋体" w:hint="eastAsia"/>
                <w:color w:val="000000"/>
                <w:kern w:val="0"/>
                <w:sz w:val="22"/>
              </w:rPr>
              <w:t>寸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A3F95" w:rsidRPr="00575027" w:rsidRDefault="002A3F95" w:rsidP="008556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分辨率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≥1920*1080 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A3F95" w:rsidRPr="00575027" w:rsidRDefault="002A3F95" w:rsidP="008556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面板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E2385C" w:rsidRDefault="002A3F95" w:rsidP="008556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IPS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F95" w:rsidRPr="00575027" w:rsidRDefault="002A3F95" w:rsidP="008556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低蓝光、防炫光、无频闪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CPU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型号 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F95" w:rsidRPr="00575027" w:rsidRDefault="002A3F95" w:rsidP="008556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制程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≤10nm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F95" w:rsidRPr="00575027" w:rsidRDefault="002A3F95" w:rsidP="008556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高速缓存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≥18MB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F95" w:rsidRPr="00575027" w:rsidRDefault="002A3F95" w:rsidP="008556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核心数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≥6C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F95" w:rsidRPr="00575027" w:rsidRDefault="002A3F95" w:rsidP="008556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线程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≥12T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F95" w:rsidRPr="00575027" w:rsidRDefault="002A3F95" w:rsidP="008556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基础主频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3.0GHz-4.6GHz</w:t>
            </w:r>
          </w:p>
        </w:tc>
      </w:tr>
      <w:tr w:rsidR="002A3F95" w:rsidRPr="00575027" w:rsidTr="008556E3">
        <w:trPr>
          <w:trHeight w:val="360"/>
        </w:trPr>
        <w:tc>
          <w:tcPr>
            <w:tcW w:w="17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 xml:space="preserve">内存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类型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DDR4</w:t>
            </w:r>
          </w:p>
        </w:tc>
      </w:tr>
      <w:tr w:rsidR="002A3F95" w:rsidRPr="00575027" w:rsidTr="008556E3">
        <w:trPr>
          <w:trHeight w:val="405"/>
        </w:trPr>
        <w:tc>
          <w:tcPr>
            <w:tcW w:w="17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F95" w:rsidRPr="00575027" w:rsidRDefault="002A3F95" w:rsidP="008556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容量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≥16GB </w:t>
            </w:r>
          </w:p>
        </w:tc>
      </w:tr>
      <w:tr w:rsidR="002A3F95" w:rsidRPr="00575027" w:rsidTr="008556E3">
        <w:trPr>
          <w:trHeight w:val="390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显卡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类型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核芯显卡或独立显卡 </w:t>
            </w:r>
          </w:p>
        </w:tc>
      </w:tr>
      <w:tr w:rsidR="002A3F95" w:rsidRPr="00575027" w:rsidTr="008556E3">
        <w:trPr>
          <w:trHeight w:val="420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硬盘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容量 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400</w:t>
            </w: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GB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SSD</w:t>
            </w:r>
          </w:p>
        </w:tc>
      </w:tr>
      <w:tr w:rsidR="002A3F95" w:rsidRPr="00575027" w:rsidTr="008556E3">
        <w:trPr>
          <w:trHeight w:val="420"/>
        </w:trPr>
        <w:tc>
          <w:tcPr>
            <w:tcW w:w="17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95" w:rsidRPr="00575027" w:rsidRDefault="002A3F95" w:rsidP="008556E3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尺寸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英寸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外部端口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USB3.0≥4个 ,USB2.0≥2个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，VGA</w:t>
            </w: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1，HDMI</w:t>
            </w: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1，串口</w:t>
            </w: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光驱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网卡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10/100/1000M 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附件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鼠标+标准键盘 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辐射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GB9254-2008 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机箱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A5F97">
              <w:rPr>
                <w:rFonts w:ascii="宋体" w:hAnsi="宋体" w:cs="宋体" w:hint="eastAsia"/>
                <w:color w:val="000000"/>
                <w:kern w:val="0"/>
                <w:sz w:val="22"/>
              </w:rPr>
              <w:t>尺寸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升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95" w:rsidRDefault="002A3F95" w:rsidP="008556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主板插槽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95" w:rsidRPr="001A5F97" w:rsidRDefault="002A3F95" w:rsidP="008556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A5F97">
              <w:rPr>
                <w:rFonts w:ascii="宋体" w:hAnsi="宋体" w:cs="宋体"/>
                <w:color w:val="000000"/>
                <w:kern w:val="0"/>
                <w:szCs w:val="21"/>
              </w:rPr>
              <w:t>PCI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</w:t>
            </w:r>
            <w:r w:rsidRPr="00171BB2">
              <w:rPr>
                <w:rFonts w:ascii="宋体" w:hAnsi="宋体" w:cs="宋体" w:hint="eastAsia"/>
                <w:color w:val="000000"/>
                <w:kern w:val="0"/>
                <w:szCs w:val="21"/>
              </w:rPr>
              <w:t>×</w:t>
            </w:r>
            <w:r w:rsidRPr="001A5F97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1A5F97">
              <w:rPr>
                <w:rFonts w:ascii="宋体" w:hAnsi="宋体" w:cs="宋体"/>
                <w:color w:val="000000"/>
                <w:kern w:val="0"/>
                <w:szCs w:val="21"/>
              </w:rPr>
              <w:t>, PCI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</w:t>
            </w:r>
            <w:r w:rsidRPr="00171BB2">
              <w:rPr>
                <w:rFonts w:ascii="宋体" w:hAnsi="宋体" w:cs="宋体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 w:rsidRPr="001A5F9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1A5F97">
              <w:rPr>
                <w:rFonts w:ascii="宋体" w:hAnsi="宋体" w:cs="宋体"/>
                <w:color w:val="000000"/>
                <w:kern w:val="0"/>
                <w:szCs w:val="21"/>
              </w:rPr>
              <w:t>PCI</w:t>
            </w: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2A3F95" w:rsidRPr="00575027" w:rsidTr="008556E3">
        <w:trPr>
          <w:trHeight w:val="585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操作系统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</w:tbl>
    <w:p w:rsidR="002A3F95" w:rsidRDefault="002A3F95" w:rsidP="002A3F95">
      <w:pPr>
        <w:spacing w:line="360" w:lineRule="auto"/>
        <w:rPr>
          <w:rFonts w:ascii="宋体" w:hAnsi="宋体"/>
          <w:b/>
          <w:sz w:val="24"/>
        </w:rPr>
      </w:pPr>
    </w:p>
    <w:p w:rsidR="002A3F95" w:rsidRDefault="002A3F95" w:rsidP="002A3F95">
      <w:pPr>
        <w:spacing w:line="360" w:lineRule="auto"/>
        <w:ind w:firstLineChars="200" w:firstLine="420"/>
        <w:rPr>
          <w:rFonts w:ascii="宋体" w:hAnsi="宋体" w:cs="宋体" w:hint="eastAsia"/>
          <w:bCs/>
          <w:szCs w:val="21"/>
        </w:rPr>
      </w:pPr>
      <w:r w:rsidRPr="0095241F">
        <w:rPr>
          <w:rFonts w:ascii="宋体" w:hAnsi="宋体" w:cs="宋体" w:hint="eastAsia"/>
          <w:bCs/>
          <w:szCs w:val="21"/>
        </w:rPr>
        <w:t>2、</w:t>
      </w:r>
      <w:r>
        <w:rPr>
          <w:rFonts w:ascii="宋体" w:hAnsi="宋体" w:cs="宋体" w:hint="eastAsia"/>
          <w:bCs/>
          <w:szCs w:val="21"/>
        </w:rPr>
        <w:t>液晶显示器配置参数：</w:t>
      </w:r>
    </w:p>
    <w:tbl>
      <w:tblPr>
        <w:tblW w:w="7100" w:type="dxa"/>
        <w:tblInd w:w="612" w:type="dxa"/>
        <w:tblLook w:val="04A0" w:firstRow="1" w:lastRow="0" w:firstColumn="1" w:lastColumn="0" w:noHBand="0" w:noVBand="1"/>
      </w:tblPr>
      <w:tblGrid>
        <w:gridCol w:w="1764"/>
        <w:gridCol w:w="2156"/>
        <w:gridCol w:w="3180"/>
      </w:tblGrid>
      <w:tr w:rsidR="002A3F95" w:rsidRPr="00575027" w:rsidTr="008556E3">
        <w:trPr>
          <w:trHeight w:val="43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配置类别 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品牌台式计算机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显示器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尺寸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 w:val="22"/>
              </w:rPr>
              <w:t>≧23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.8</w:t>
            </w:r>
            <w:r w:rsidRPr="00575027">
              <w:rPr>
                <w:rFonts w:ascii="宋体" w:hAnsi="宋体" w:cs="宋体" w:hint="eastAsia"/>
                <w:color w:val="000000"/>
                <w:kern w:val="0"/>
                <w:sz w:val="22"/>
              </w:rPr>
              <w:t>寸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A3F95" w:rsidRPr="00575027" w:rsidRDefault="002A3F95" w:rsidP="008556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分辨率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7502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≥1920*1080 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A3F95" w:rsidRPr="00575027" w:rsidRDefault="002A3F95" w:rsidP="008556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面板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E2385C" w:rsidRDefault="002A3F95" w:rsidP="008556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IPS</w:t>
            </w:r>
          </w:p>
        </w:tc>
      </w:tr>
      <w:tr w:rsidR="002A3F95" w:rsidRPr="00575027" w:rsidTr="008556E3">
        <w:trPr>
          <w:trHeight w:val="435"/>
        </w:trPr>
        <w:tc>
          <w:tcPr>
            <w:tcW w:w="17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F95" w:rsidRPr="00575027" w:rsidRDefault="002A3F95" w:rsidP="008556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F95" w:rsidRPr="00575027" w:rsidRDefault="002A3F95" w:rsidP="008556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低蓝光、防炫光、无频闪</w:t>
            </w:r>
          </w:p>
        </w:tc>
      </w:tr>
    </w:tbl>
    <w:p w:rsidR="002A3F95" w:rsidRPr="004A3F5F" w:rsidRDefault="002A3F95" w:rsidP="002A3F95">
      <w:pPr>
        <w:spacing w:line="360" w:lineRule="auto"/>
        <w:rPr>
          <w:rFonts w:ascii="宋体" w:hAnsi="宋体" w:hint="eastAsia"/>
          <w:bCs/>
          <w:sz w:val="24"/>
        </w:rPr>
      </w:pPr>
    </w:p>
    <w:p w:rsidR="002A3F95" w:rsidRDefault="002A3F95" w:rsidP="002A3F95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四、质量要求</w:t>
      </w:r>
    </w:p>
    <w:p w:rsidR="002A3F95" w:rsidRDefault="002A3F95" w:rsidP="002A3F95">
      <w:pPr>
        <w:spacing w:line="460" w:lineRule="atLeas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1、供应商提供的货物质量必须符合国家相关标准、行业标准及项目方案的要求</w:t>
      </w:r>
      <w:r>
        <w:rPr>
          <w:rFonts w:ascii="宋体" w:hAnsi="宋体"/>
          <w:color w:val="000000"/>
        </w:rPr>
        <w:t>。</w:t>
      </w:r>
    </w:p>
    <w:p w:rsidR="002A3F95" w:rsidRPr="003013F9" w:rsidRDefault="002A3F95" w:rsidP="002A3F95">
      <w:pPr>
        <w:spacing w:line="460" w:lineRule="atLeas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2、供应商</w:t>
      </w:r>
      <w:r>
        <w:rPr>
          <w:rFonts w:ascii="宋体" w:hAnsi="宋体"/>
          <w:color w:val="000000"/>
        </w:rPr>
        <w:t>提供的所有</w:t>
      </w:r>
      <w:r>
        <w:rPr>
          <w:rFonts w:ascii="宋体" w:hAnsi="宋体" w:hint="eastAsia"/>
          <w:color w:val="000000"/>
        </w:rPr>
        <w:t>货物</w:t>
      </w:r>
      <w:r>
        <w:rPr>
          <w:rFonts w:ascii="宋体" w:hAnsi="宋体"/>
          <w:color w:val="000000"/>
        </w:rPr>
        <w:t>为</w:t>
      </w:r>
      <w:r>
        <w:rPr>
          <w:rFonts w:ascii="宋体" w:hAnsi="宋体" w:hint="eastAsia"/>
          <w:color w:val="000000"/>
        </w:rPr>
        <w:t>厂家原装正品、全新</w:t>
      </w:r>
      <w:r>
        <w:rPr>
          <w:rFonts w:ascii="宋体" w:hAnsi="宋体"/>
          <w:color w:val="000000"/>
        </w:rPr>
        <w:t>产品，</w:t>
      </w:r>
      <w:r w:rsidRPr="00F103D6">
        <w:rPr>
          <w:rFonts w:ascii="宋体" w:hAnsi="宋体" w:hint="eastAsia"/>
          <w:color w:val="000000"/>
        </w:rPr>
        <w:t>无侵权行为、表面无划损、无任何</w:t>
      </w:r>
      <w:r w:rsidRPr="003013F9">
        <w:rPr>
          <w:rFonts w:ascii="宋体" w:hAnsi="宋体" w:hint="eastAsia"/>
          <w:color w:val="000000"/>
        </w:rPr>
        <w:t>缺陷隐患，在中国境内可安全合法使用。</w:t>
      </w:r>
    </w:p>
    <w:p w:rsidR="002A3F95" w:rsidRDefault="002A3F95" w:rsidP="002A3F95">
      <w:pPr>
        <w:spacing w:line="460" w:lineRule="atLeast"/>
        <w:ind w:firstLineChars="200" w:firstLine="420"/>
        <w:rPr>
          <w:rFonts w:ascii="宋体" w:hAnsi="宋体" w:hint="eastAsia"/>
          <w:color w:val="000000"/>
        </w:rPr>
      </w:pPr>
      <w:r w:rsidRPr="003013F9">
        <w:rPr>
          <w:rFonts w:ascii="宋体" w:hAnsi="宋体" w:hint="eastAsia"/>
          <w:color w:val="000000"/>
        </w:rPr>
        <w:t>3、供应商保证对其出售的设备享有所有权或处分权，并且没有法律、法规禁止或限制出售的情形。同时，供应商出售的设备也没有侵犯第三人的知识产权和商业秘密等权利。如采购人使用该设备构成上述侵权，供应商承担全部相关责任。</w:t>
      </w:r>
    </w:p>
    <w:p w:rsidR="002A3F95" w:rsidRPr="003013F9" w:rsidRDefault="002A3F95" w:rsidP="002A3F95">
      <w:pPr>
        <w:spacing w:line="460" w:lineRule="atLeast"/>
        <w:ind w:firstLineChars="200" w:firstLine="420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4、供货时需提供原厂三年维保服务承诺函。</w:t>
      </w:r>
    </w:p>
    <w:p w:rsidR="002A3F95" w:rsidRDefault="002A3F95" w:rsidP="002A3F95">
      <w:pPr>
        <w:tabs>
          <w:tab w:val="left" w:pos="3343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五、服务要求</w:t>
      </w:r>
      <w:r>
        <w:rPr>
          <w:rFonts w:ascii="宋体" w:hAnsi="宋体"/>
          <w:b/>
          <w:sz w:val="24"/>
        </w:rPr>
        <w:tab/>
      </w:r>
    </w:p>
    <w:p w:rsidR="002A3F95" w:rsidRPr="00831568" w:rsidRDefault="002A3F95" w:rsidP="002A3F95">
      <w:pPr>
        <w:spacing w:line="460" w:lineRule="atLeast"/>
        <w:ind w:firstLineChars="200" w:firstLine="420"/>
        <w:rPr>
          <w:rFonts w:ascii="宋体" w:hAnsi="宋体"/>
          <w:color w:val="000000"/>
        </w:rPr>
      </w:pPr>
      <w:r w:rsidRPr="00831568">
        <w:rPr>
          <w:rFonts w:ascii="宋体" w:hAnsi="宋体" w:hint="eastAsia"/>
          <w:color w:val="000000"/>
        </w:rPr>
        <w:lastRenderedPageBreak/>
        <w:t>1、</w:t>
      </w:r>
      <w:r w:rsidRPr="003013F9">
        <w:rPr>
          <w:rFonts w:ascii="宋体" w:hAnsi="宋体" w:hint="eastAsia"/>
          <w:color w:val="000000"/>
        </w:rPr>
        <w:t>供应商</w:t>
      </w:r>
      <w:r w:rsidRPr="00831568">
        <w:rPr>
          <w:rFonts w:ascii="宋体" w:hAnsi="宋体" w:hint="eastAsia"/>
          <w:color w:val="000000"/>
        </w:rPr>
        <w:t>对由于设计工艺或材料的缺陷所发生的任何故障负责，所需费用由</w:t>
      </w:r>
      <w:r w:rsidRPr="003013F9">
        <w:rPr>
          <w:rFonts w:ascii="宋体" w:hAnsi="宋体" w:hint="eastAsia"/>
          <w:color w:val="000000"/>
        </w:rPr>
        <w:t>供应商</w:t>
      </w:r>
      <w:r w:rsidRPr="00831568">
        <w:rPr>
          <w:rFonts w:ascii="宋体" w:hAnsi="宋体" w:hint="eastAsia"/>
          <w:color w:val="000000"/>
        </w:rPr>
        <w:t>承担。</w:t>
      </w:r>
    </w:p>
    <w:p w:rsidR="002A3F95" w:rsidRPr="00831568" w:rsidRDefault="002A3F95" w:rsidP="002A3F95">
      <w:pPr>
        <w:spacing w:line="460" w:lineRule="atLeast"/>
        <w:ind w:firstLineChars="200" w:firstLine="420"/>
        <w:rPr>
          <w:rFonts w:ascii="宋体" w:hAnsi="宋体"/>
          <w:color w:val="000000"/>
        </w:rPr>
      </w:pPr>
      <w:r w:rsidRPr="00831568">
        <w:rPr>
          <w:rFonts w:ascii="宋体" w:hAnsi="宋体" w:hint="eastAsia"/>
          <w:color w:val="000000"/>
        </w:rPr>
        <w:t>2、</w:t>
      </w:r>
      <w:r w:rsidRPr="003013F9">
        <w:rPr>
          <w:rFonts w:ascii="宋体" w:hAnsi="宋体" w:hint="eastAsia"/>
          <w:color w:val="000000"/>
        </w:rPr>
        <w:t>供应商需提供设备扩容、</w:t>
      </w:r>
      <w:r w:rsidRPr="00831568">
        <w:rPr>
          <w:rFonts w:ascii="宋体" w:hAnsi="宋体" w:hint="eastAsia"/>
          <w:color w:val="000000"/>
        </w:rPr>
        <w:t>升级</w:t>
      </w:r>
      <w:r w:rsidRPr="003013F9">
        <w:rPr>
          <w:rFonts w:ascii="宋体" w:hAnsi="宋体" w:hint="eastAsia"/>
          <w:color w:val="000000"/>
        </w:rPr>
        <w:t>方面的技术支持服务，</w:t>
      </w:r>
      <w:r w:rsidRPr="00831568">
        <w:rPr>
          <w:rFonts w:ascii="宋体" w:hAnsi="宋体" w:hint="eastAsia"/>
          <w:color w:val="000000"/>
        </w:rPr>
        <w:t>及</w:t>
      </w:r>
      <w:r w:rsidRPr="003013F9">
        <w:rPr>
          <w:rFonts w:ascii="宋体" w:hAnsi="宋体" w:hint="eastAsia"/>
          <w:color w:val="000000"/>
        </w:rPr>
        <w:t>设备</w:t>
      </w:r>
      <w:r w:rsidRPr="00831568">
        <w:rPr>
          <w:rFonts w:ascii="宋体" w:hAnsi="宋体" w:hint="eastAsia"/>
          <w:color w:val="000000"/>
        </w:rPr>
        <w:t>升级后的培训服务，并保证升级后没有版权及权属争议等其他问题，且</w:t>
      </w:r>
      <w:r w:rsidRPr="003013F9">
        <w:rPr>
          <w:rFonts w:ascii="宋体" w:hAnsi="宋体" w:hint="eastAsia"/>
          <w:color w:val="000000"/>
        </w:rPr>
        <w:t>设备</w:t>
      </w:r>
      <w:r w:rsidRPr="00831568">
        <w:rPr>
          <w:rFonts w:ascii="宋体" w:hAnsi="宋体" w:hint="eastAsia"/>
          <w:color w:val="000000"/>
        </w:rPr>
        <w:t>到下次升级时可正常使用。</w:t>
      </w:r>
    </w:p>
    <w:p w:rsidR="002A3F95" w:rsidRPr="00831568" w:rsidRDefault="002A3F95" w:rsidP="002A3F95">
      <w:pPr>
        <w:spacing w:line="460" w:lineRule="atLeast"/>
        <w:ind w:firstLineChars="200" w:firstLine="420"/>
        <w:rPr>
          <w:rFonts w:ascii="宋体" w:hAnsi="宋体" w:hint="eastAsia"/>
          <w:color w:val="000000"/>
        </w:rPr>
      </w:pPr>
      <w:r w:rsidRPr="00831568">
        <w:rPr>
          <w:rFonts w:ascii="宋体" w:hAnsi="宋体" w:hint="eastAsia"/>
          <w:color w:val="000000"/>
        </w:rPr>
        <w:t>3、疫情防控期间，根据采购人对疫情防控工作的要求，供应商须无条件配合采购人工作并承担由此产生的相关费用。</w:t>
      </w:r>
    </w:p>
    <w:p w:rsidR="002A3F95" w:rsidRPr="00831568" w:rsidRDefault="002A3F95" w:rsidP="002A3F95">
      <w:pPr>
        <w:spacing w:line="460" w:lineRule="atLeast"/>
        <w:ind w:firstLineChars="200" w:firstLine="420"/>
        <w:rPr>
          <w:rFonts w:ascii="宋体" w:hAnsi="宋体" w:hint="eastAsia"/>
          <w:color w:val="000000"/>
        </w:rPr>
      </w:pPr>
      <w:r w:rsidRPr="00831568">
        <w:rPr>
          <w:rFonts w:ascii="宋体" w:hAnsi="宋体" w:hint="eastAsia"/>
          <w:color w:val="000000"/>
        </w:rPr>
        <w:t>4、本项目工期紧，供应商需严格控制货期，到货后，供应商须安排足够的工作人员协助采购人完成设备的安装。</w:t>
      </w:r>
    </w:p>
    <w:p w:rsidR="002A3F95" w:rsidRDefault="002A3F95" w:rsidP="002A3F95">
      <w:pPr>
        <w:spacing w:line="360" w:lineRule="auto"/>
        <w:rPr>
          <w:rFonts w:ascii="宋体" w:hAnsi="宋体" w:cs="宋体" w:hint="eastAsia"/>
          <w:bCs/>
          <w:szCs w:val="21"/>
        </w:rPr>
      </w:pPr>
    </w:p>
    <w:p w:rsidR="002A3F95" w:rsidRDefault="002A3F95" w:rsidP="002A3F95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六、质保期与售后服务</w:t>
      </w:r>
    </w:p>
    <w:p w:rsidR="002A3F95" w:rsidRPr="00831568" w:rsidRDefault="002A3F95" w:rsidP="002A3F95">
      <w:pPr>
        <w:spacing w:line="460" w:lineRule="atLeast"/>
        <w:ind w:firstLineChars="200" w:firstLine="420"/>
        <w:rPr>
          <w:rFonts w:ascii="宋体" w:hAnsi="宋体"/>
          <w:color w:val="000000"/>
        </w:rPr>
      </w:pPr>
      <w:r w:rsidRPr="00831568">
        <w:rPr>
          <w:rFonts w:ascii="宋体" w:hAnsi="宋体" w:hint="eastAsia"/>
          <w:color w:val="000000"/>
        </w:rPr>
        <w:t>1、质保期自设备验收合格交付使用之日起叁年</w:t>
      </w:r>
      <w:r w:rsidRPr="00F103D6">
        <w:rPr>
          <w:rFonts w:ascii="宋体" w:hAnsi="宋体" w:hint="eastAsia"/>
          <w:color w:val="000000"/>
        </w:rPr>
        <w:t>(若国家和或</w:t>
      </w:r>
      <w:r>
        <w:rPr>
          <w:rFonts w:ascii="宋体" w:hAnsi="宋体" w:hint="eastAsia"/>
          <w:color w:val="000000"/>
        </w:rPr>
        <w:t>生产厂家对本项目所涉及货物质量保证期的规定高于本项目的要求，应按国家或</w:t>
      </w:r>
      <w:r w:rsidRPr="00F103D6">
        <w:rPr>
          <w:rFonts w:ascii="宋体" w:hAnsi="宋体" w:hint="eastAsia"/>
          <w:color w:val="000000"/>
        </w:rPr>
        <w:t>生产厂家的规定执行)</w:t>
      </w:r>
      <w:r w:rsidRPr="00831568">
        <w:rPr>
          <w:rFonts w:ascii="宋体" w:hAnsi="宋体" w:hint="eastAsia"/>
          <w:color w:val="000000"/>
        </w:rPr>
        <w:t>。</w:t>
      </w:r>
    </w:p>
    <w:p w:rsidR="002A3F95" w:rsidRPr="00831568" w:rsidRDefault="002A3F95" w:rsidP="002A3F95">
      <w:pPr>
        <w:spacing w:line="460" w:lineRule="atLeast"/>
        <w:ind w:firstLineChars="200" w:firstLine="420"/>
        <w:rPr>
          <w:rFonts w:ascii="宋体" w:hAnsi="宋体"/>
          <w:color w:val="000000"/>
        </w:rPr>
      </w:pPr>
      <w:r w:rsidRPr="00831568">
        <w:rPr>
          <w:rFonts w:ascii="宋体" w:hAnsi="宋体" w:hint="eastAsia"/>
          <w:color w:val="000000"/>
        </w:rPr>
        <w:t>2、质保期内供应商提供“包退、包换、包修”的质量“三包”服务，一切维修换件、保养费用和备品备件均由供应商免费提供。</w:t>
      </w:r>
    </w:p>
    <w:p w:rsidR="002A3F95" w:rsidRPr="00831568" w:rsidRDefault="002A3F95" w:rsidP="002A3F95">
      <w:pPr>
        <w:spacing w:line="460" w:lineRule="atLeast"/>
        <w:ind w:firstLineChars="200" w:firstLine="420"/>
        <w:rPr>
          <w:rFonts w:ascii="宋体" w:hAnsi="宋体"/>
          <w:color w:val="000000"/>
        </w:rPr>
      </w:pPr>
      <w:r w:rsidRPr="00831568">
        <w:rPr>
          <w:rFonts w:ascii="宋体" w:hAnsi="宋体" w:hint="eastAsia"/>
          <w:color w:val="000000"/>
        </w:rPr>
        <w:t>3、质保期内供应商提供7天24小时响应服务，响应时间为2小时内，到达现场时间为12小时内，解决问题的时限为48小时内。</w:t>
      </w:r>
    </w:p>
    <w:p w:rsidR="002A3F95" w:rsidRDefault="002A3F95" w:rsidP="002A3F95">
      <w:pPr>
        <w:spacing w:line="460" w:lineRule="atLeast"/>
        <w:ind w:firstLineChars="200" w:firstLine="420"/>
        <w:rPr>
          <w:rFonts w:ascii="宋体" w:hAnsi="宋体" w:hint="eastAsia"/>
          <w:color w:val="000000"/>
        </w:rPr>
      </w:pPr>
      <w:r w:rsidRPr="00831568">
        <w:rPr>
          <w:rFonts w:ascii="宋体" w:hAnsi="宋体" w:hint="eastAsia"/>
          <w:color w:val="000000"/>
        </w:rPr>
        <w:t>4、供应商</w:t>
      </w:r>
      <w:r w:rsidRPr="00F103D6">
        <w:rPr>
          <w:rFonts w:ascii="宋体" w:hAnsi="宋体" w:hint="eastAsia"/>
          <w:color w:val="000000"/>
        </w:rPr>
        <w:t>需具有相应的售后服务能力，包括拥有相应的设备和人员</w:t>
      </w:r>
      <w:r>
        <w:rPr>
          <w:rFonts w:ascii="宋体" w:hAnsi="宋体" w:hint="eastAsia"/>
          <w:color w:val="000000"/>
        </w:rPr>
        <w:t>，</w:t>
      </w:r>
      <w:r w:rsidRPr="00F103D6">
        <w:rPr>
          <w:rFonts w:ascii="宋体" w:hAnsi="宋体" w:hint="eastAsia"/>
          <w:color w:val="000000"/>
        </w:rPr>
        <w:t>在</w:t>
      </w:r>
      <w:r>
        <w:rPr>
          <w:rFonts w:ascii="宋体" w:hAnsi="宋体" w:hint="eastAsia"/>
          <w:color w:val="000000"/>
        </w:rPr>
        <w:t>质</w:t>
      </w:r>
      <w:r w:rsidRPr="00F103D6">
        <w:rPr>
          <w:rFonts w:ascii="宋体" w:hAnsi="宋体" w:hint="eastAsia"/>
          <w:color w:val="000000"/>
        </w:rPr>
        <w:t>保期内</w:t>
      </w:r>
      <w:r>
        <w:rPr>
          <w:rFonts w:ascii="宋体" w:hAnsi="宋体" w:hint="eastAsia"/>
          <w:color w:val="000000"/>
        </w:rPr>
        <w:t>可随时上门进行维修及检测</w:t>
      </w:r>
      <w:r w:rsidRPr="00F103D6">
        <w:rPr>
          <w:rFonts w:ascii="宋体" w:hAnsi="宋体" w:hint="eastAsia"/>
          <w:color w:val="000000"/>
        </w:rPr>
        <w:t>。</w:t>
      </w:r>
    </w:p>
    <w:p w:rsidR="002A3F95" w:rsidRPr="00781671" w:rsidRDefault="002A3F95" w:rsidP="002A3F95">
      <w:pPr>
        <w:spacing w:line="360" w:lineRule="auto"/>
        <w:rPr>
          <w:rFonts w:ascii="宋体" w:hAnsi="宋体"/>
          <w:color w:val="000000"/>
        </w:rPr>
      </w:pPr>
    </w:p>
    <w:p w:rsidR="002A3F95" w:rsidRDefault="002A3F95" w:rsidP="002A3F95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七、验收</w:t>
      </w:r>
    </w:p>
    <w:p w:rsidR="002A3F95" w:rsidRDefault="002A3F95" w:rsidP="002A3F95">
      <w:pPr>
        <w:spacing w:line="460" w:lineRule="atLeast"/>
        <w:ind w:firstLineChars="200" w:firstLine="420"/>
        <w:rPr>
          <w:rFonts w:ascii="宋体" w:hAnsi="宋体"/>
          <w:color w:val="000000"/>
        </w:rPr>
      </w:pPr>
      <w:r w:rsidRPr="00831568">
        <w:rPr>
          <w:rFonts w:ascii="宋体" w:hAnsi="宋体" w:hint="eastAsia"/>
          <w:color w:val="000000"/>
        </w:rPr>
        <w:t>1、供应商将货物送到采购人指定地点，安装调试完成后，采购人按</w:t>
      </w:r>
      <w:r>
        <w:rPr>
          <w:rFonts w:ascii="宋体" w:hAnsi="宋体" w:hint="eastAsia"/>
          <w:color w:val="000000"/>
        </w:rPr>
        <w:t>国家相关标准、行业标准及项目要求进行验收</w:t>
      </w:r>
      <w:r>
        <w:rPr>
          <w:rFonts w:ascii="宋体" w:hAnsi="宋体"/>
          <w:color w:val="000000"/>
        </w:rPr>
        <w:t>。</w:t>
      </w:r>
    </w:p>
    <w:p w:rsidR="002A3F95" w:rsidRPr="00831568" w:rsidRDefault="002A3F95" w:rsidP="002A3F95">
      <w:pPr>
        <w:spacing w:line="460" w:lineRule="atLeas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</w:t>
      </w:r>
      <w:r w:rsidRPr="00831568">
        <w:rPr>
          <w:rFonts w:ascii="宋体" w:hAnsi="宋体" w:hint="eastAsia"/>
          <w:color w:val="000000"/>
        </w:rPr>
        <w:t>验收过程中发现所交付的货物有短缺、次品、损坏或其他不符合项目要求的，供应商承担由此产生的一切费用和损失。</w:t>
      </w:r>
    </w:p>
    <w:p w:rsidR="002A3F95" w:rsidRDefault="002A3F95" w:rsidP="002A3F95">
      <w:pPr>
        <w:spacing w:line="460" w:lineRule="atLeast"/>
        <w:ind w:firstLineChars="200" w:firstLine="420"/>
        <w:rPr>
          <w:rFonts w:ascii="宋体" w:hAnsi="宋体"/>
          <w:color w:val="000000"/>
        </w:rPr>
      </w:pPr>
      <w:r w:rsidRPr="00831568">
        <w:rPr>
          <w:rFonts w:ascii="宋体" w:hAnsi="宋体" w:hint="eastAsia"/>
          <w:color w:val="000000"/>
        </w:rPr>
        <w:t>3、</w:t>
      </w:r>
      <w:r>
        <w:rPr>
          <w:rFonts w:ascii="宋体" w:hAnsi="宋体" w:hint="eastAsia"/>
          <w:color w:val="000000"/>
        </w:rPr>
        <w:t>供</w:t>
      </w:r>
      <w:r w:rsidRPr="00F103D6">
        <w:rPr>
          <w:rFonts w:ascii="宋体" w:hAnsi="宋体" w:hint="eastAsia"/>
          <w:color w:val="000000"/>
        </w:rPr>
        <w:t>应</w:t>
      </w:r>
      <w:r>
        <w:rPr>
          <w:rFonts w:ascii="宋体" w:hAnsi="宋体" w:hint="eastAsia"/>
          <w:color w:val="000000"/>
        </w:rPr>
        <w:t>商需</w:t>
      </w:r>
      <w:r w:rsidRPr="00F103D6">
        <w:rPr>
          <w:rFonts w:ascii="宋体" w:hAnsi="宋体" w:hint="eastAsia"/>
          <w:color w:val="000000"/>
        </w:rPr>
        <w:t>将</w:t>
      </w:r>
      <w:r>
        <w:rPr>
          <w:rFonts w:ascii="宋体" w:hAnsi="宋体" w:hint="eastAsia"/>
          <w:color w:val="000000"/>
        </w:rPr>
        <w:t>所有</w:t>
      </w:r>
      <w:r w:rsidRPr="00F103D6">
        <w:rPr>
          <w:rFonts w:ascii="宋体" w:hAnsi="宋体" w:hint="eastAsia"/>
          <w:color w:val="000000"/>
        </w:rPr>
        <w:t>设备的用户手册、保修手册、有关单证资料及配备件、随机工具等交付给采购</w:t>
      </w:r>
      <w:r>
        <w:rPr>
          <w:rFonts w:ascii="宋体" w:hAnsi="宋体" w:hint="eastAsia"/>
          <w:color w:val="000000"/>
        </w:rPr>
        <w:t>人</w:t>
      </w:r>
      <w:r w:rsidRPr="00F103D6">
        <w:rPr>
          <w:rFonts w:ascii="宋体" w:hAnsi="宋体" w:hint="eastAsia"/>
          <w:color w:val="000000"/>
        </w:rPr>
        <w:t>。</w:t>
      </w:r>
    </w:p>
    <w:p w:rsidR="002A3F95" w:rsidRPr="007B39C8" w:rsidRDefault="002A3F95" w:rsidP="002A3F95">
      <w:pPr>
        <w:spacing w:line="460" w:lineRule="atLeast"/>
        <w:ind w:firstLineChars="200" w:firstLine="420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4、供应商须提供免费的培训服务，直至采购人熟悉设备操作及日常保养为止。</w:t>
      </w:r>
    </w:p>
    <w:p w:rsidR="002A3F95" w:rsidRPr="006D4D27" w:rsidRDefault="002A3F95" w:rsidP="002A3F95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八、结算</w:t>
      </w:r>
    </w:p>
    <w:p w:rsidR="002A3F95" w:rsidRPr="00831568" w:rsidRDefault="002A3F95" w:rsidP="002A3F95">
      <w:pPr>
        <w:spacing w:line="460" w:lineRule="atLeast"/>
        <w:rPr>
          <w:rFonts w:ascii="宋体" w:hAnsi="宋体" w:hint="eastAsia"/>
          <w:color w:val="000000"/>
        </w:rPr>
      </w:pPr>
      <w:r w:rsidRPr="00831568">
        <w:rPr>
          <w:rFonts w:ascii="宋体" w:hAnsi="宋体" w:hint="eastAsia"/>
          <w:color w:val="000000"/>
        </w:rPr>
        <w:t>安装调试完成并验收合格后，供应商开具相应金额发票，采购人于60日内支付</w:t>
      </w:r>
      <w:r>
        <w:rPr>
          <w:rFonts w:ascii="宋体" w:hAnsi="宋体" w:hint="eastAsia"/>
          <w:color w:val="000000"/>
        </w:rPr>
        <w:t>合同款项。</w:t>
      </w:r>
    </w:p>
    <w:p w:rsidR="00BB3EA3" w:rsidRPr="002A3F95" w:rsidRDefault="00BB3EA3">
      <w:bookmarkStart w:id="0" w:name="_GoBack"/>
      <w:bookmarkEnd w:id="0"/>
    </w:p>
    <w:sectPr w:rsidR="00BB3EA3" w:rsidRPr="002A3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179" w:rsidRDefault="00591179" w:rsidP="002A3F95">
      <w:r>
        <w:separator/>
      </w:r>
    </w:p>
  </w:endnote>
  <w:endnote w:type="continuationSeparator" w:id="0">
    <w:p w:rsidR="00591179" w:rsidRDefault="00591179" w:rsidP="002A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179" w:rsidRDefault="00591179" w:rsidP="002A3F95">
      <w:r>
        <w:separator/>
      </w:r>
    </w:p>
  </w:footnote>
  <w:footnote w:type="continuationSeparator" w:id="0">
    <w:p w:rsidR="00591179" w:rsidRDefault="00591179" w:rsidP="002A3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01"/>
    <w:rsid w:val="002A3F95"/>
    <w:rsid w:val="00591179"/>
    <w:rsid w:val="00633701"/>
    <w:rsid w:val="00B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BDC69-FDA0-4A91-8CA7-C70E08E6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F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F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F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F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2023-03-09T09:50:00Z</dcterms:created>
  <dcterms:modified xsi:type="dcterms:W3CDTF">2023-03-09T09:50:00Z</dcterms:modified>
</cp:coreProperties>
</file>