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250" w:type="dxa"/>
        <w:tblLook w:val="04A0" w:firstRow="1" w:lastRow="0" w:firstColumn="1" w:lastColumn="0" w:noHBand="0" w:noVBand="1"/>
      </w:tblPr>
      <w:tblGrid>
        <w:gridCol w:w="1660"/>
        <w:gridCol w:w="8546"/>
      </w:tblGrid>
      <w:tr w:rsidR="00503342">
        <w:trPr>
          <w:trHeight w:val="855"/>
        </w:trPr>
        <w:tc>
          <w:tcPr>
            <w:tcW w:w="10206" w:type="dxa"/>
            <w:gridSpan w:val="2"/>
            <w:tcBorders>
              <w:top w:val="nil"/>
              <w:left w:val="nil"/>
              <w:bottom w:val="nil"/>
              <w:right w:val="nil"/>
            </w:tcBorders>
            <w:shd w:val="clear" w:color="auto" w:fill="auto"/>
            <w:vAlign w:val="center"/>
          </w:tcPr>
          <w:p w:rsidR="00503342" w:rsidRDefault="006316BD">
            <w:pPr>
              <w:widowControl/>
              <w:jc w:val="center"/>
              <w:rPr>
                <w:rFonts w:ascii="等线" w:eastAsia="等线" w:hAnsi="等线" w:cs="宋体"/>
                <w:color w:val="000000"/>
                <w:kern w:val="0"/>
                <w:sz w:val="36"/>
                <w:szCs w:val="36"/>
              </w:rPr>
            </w:pPr>
            <w:r>
              <w:rPr>
                <w:rFonts w:ascii="等线" w:eastAsia="等线" w:hAnsi="等线" w:cs="宋体" w:hint="eastAsia"/>
                <w:color w:val="000000"/>
                <w:kern w:val="0"/>
                <w:sz w:val="36"/>
                <w:szCs w:val="36"/>
              </w:rPr>
              <w:t>中山市中医院人肠癌SDC2基因甲基化检测外送服务项目项目采购需求表（一）</w:t>
            </w:r>
          </w:p>
        </w:tc>
      </w:tr>
      <w:tr w:rsidR="00503342">
        <w:trPr>
          <w:trHeight w:val="555"/>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rsidR="00503342" w:rsidRDefault="006316BD">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项目名称</w:t>
            </w:r>
          </w:p>
        </w:tc>
        <w:tc>
          <w:tcPr>
            <w:tcW w:w="8546" w:type="dxa"/>
            <w:tcBorders>
              <w:top w:val="single" w:sz="4" w:space="0" w:color="auto"/>
              <w:left w:val="nil"/>
              <w:bottom w:val="single" w:sz="4" w:space="0" w:color="auto"/>
              <w:right w:val="single" w:sz="4" w:space="0" w:color="auto"/>
            </w:tcBorders>
            <w:shd w:val="clear" w:color="auto" w:fill="auto"/>
            <w:vAlign w:val="center"/>
          </w:tcPr>
          <w:p w:rsidR="00503342" w:rsidRDefault="006316BD">
            <w:pPr>
              <w:widowControl/>
              <w:jc w:val="left"/>
              <w:rPr>
                <w:rFonts w:ascii="等线" w:eastAsia="等线" w:hAnsi="等线" w:cs="宋体"/>
                <w:color w:val="000000"/>
                <w:kern w:val="0"/>
                <w:sz w:val="22"/>
              </w:rPr>
            </w:pPr>
            <w:r>
              <w:rPr>
                <w:rFonts w:ascii="等线" w:eastAsia="等线" w:hAnsi="等线" w:cs="宋体" w:hint="eastAsia"/>
                <w:color w:val="000000"/>
                <w:kern w:val="0"/>
                <w:sz w:val="22"/>
              </w:rPr>
              <w:t>人肠癌SDC2基因甲基化检测外送服务项目</w:t>
            </w:r>
          </w:p>
        </w:tc>
      </w:tr>
      <w:tr w:rsidR="00503342">
        <w:trPr>
          <w:trHeight w:val="555"/>
        </w:trPr>
        <w:tc>
          <w:tcPr>
            <w:tcW w:w="1660" w:type="dxa"/>
            <w:tcBorders>
              <w:top w:val="nil"/>
              <w:left w:val="single" w:sz="4" w:space="0" w:color="auto"/>
              <w:bottom w:val="single" w:sz="4" w:space="0" w:color="auto"/>
              <w:right w:val="single" w:sz="4" w:space="0" w:color="auto"/>
            </w:tcBorders>
            <w:shd w:val="clear" w:color="auto" w:fill="auto"/>
            <w:vAlign w:val="center"/>
          </w:tcPr>
          <w:p w:rsidR="00503342" w:rsidRDefault="006316BD">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使用科室</w:t>
            </w:r>
          </w:p>
        </w:tc>
        <w:tc>
          <w:tcPr>
            <w:tcW w:w="8546" w:type="dxa"/>
            <w:tcBorders>
              <w:top w:val="nil"/>
              <w:left w:val="nil"/>
              <w:bottom w:val="single" w:sz="4" w:space="0" w:color="auto"/>
              <w:right w:val="single" w:sz="4" w:space="0" w:color="auto"/>
            </w:tcBorders>
            <w:shd w:val="clear" w:color="auto" w:fill="auto"/>
            <w:vAlign w:val="center"/>
          </w:tcPr>
          <w:p w:rsidR="00503342" w:rsidRDefault="006316BD">
            <w:pPr>
              <w:widowControl/>
              <w:jc w:val="left"/>
              <w:rPr>
                <w:rFonts w:ascii="等线" w:eastAsia="等线" w:hAnsi="等线" w:cs="宋体"/>
                <w:color w:val="000000"/>
                <w:kern w:val="0"/>
                <w:sz w:val="22"/>
              </w:rPr>
            </w:pPr>
            <w:r>
              <w:rPr>
                <w:rFonts w:ascii="等线" w:eastAsia="等线" w:hAnsi="等线" w:cs="宋体" w:hint="eastAsia"/>
                <w:color w:val="000000"/>
                <w:kern w:val="0"/>
                <w:sz w:val="22"/>
              </w:rPr>
              <w:t>保健科</w:t>
            </w:r>
          </w:p>
        </w:tc>
      </w:tr>
      <w:tr w:rsidR="00503342">
        <w:trPr>
          <w:trHeight w:val="555"/>
        </w:trPr>
        <w:tc>
          <w:tcPr>
            <w:tcW w:w="1660" w:type="dxa"/>
            <w:tcBorders>
              <w:top w:val="nil"/>
              <w:left w:val="single" w:sz="4" w:space="0" w:color="auto"/>
              <w:bottom w:val="single" w:sz="4" w:space="0" w:color="auto"/>
              <w:right w:val="single" w:sz="4" w:space="0" w:color="auto"/>
            </w:tcBorders>
            <w:shd w:val="clear" w:color="auto" w:fill="auto"/>
            <w:vAlign w:val="center"/>
          </w:tcPr>
          <w:p w:rsidR="00503342" w:rsidRDefault="006316BD">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数量</w:t>
            </w:r>
          </w:p>
        </w:tc>
        <w:tc>
          <w:tcPr>
            <w:tcW w:w="8546" w:type="dxa"/>
            <w:tcBorders>
              <w:top w:val="nil"/>
              <w:left w:val="nil"/>
              <w:bottom w:val="single" w:sz="4" w:space="0" w:color="auto"/>
              <w:right w:val="single" w:sz="4" w:space="0" w:color="auto"/>
            </w:tcBorders>
            <w:shd w:val="clear" w:color="auto" w:fill="auto"/>
            <w:vAlign w:val="center"/>
          </w:tcPr>
          <w:p w:rsidR="00503342" w:rsidRDefault="006316BD">
            <w:pPr>
              <w:widowControl/>
              <w:jc w:val="left"/>
              <w:rPr>
                <w:rFonts w:ascii="等线" w:eastAsia="等线" w:hAnsi="等线" w:cs="宋体"/>
                <w:color w:val="000000"/>
                <w:kern w:val="0"/>
                <w:sz w:val="22"/>
              </w:rPr>
            </w:pPr>
            <w:r>
              <w:rPr>
                <w:rFonts w:ascii="等线" w:eastAsia="等线" w:hAnsi="等线" w:cs="宋体" w:hint="eastAsia"/>
                <w:color w:val="000000"/>
                <w:kern w:val="0"/>
                <w:sz w:val="22"/>
              </w:rPr>
              <w:t>1年</w:t>
            </w:r>
          </w:p>
        </w:tc>
      </w:tr>
      <w:tr w:rsidR="00503342">
        <w:trPr>
          <w:trHeight w:val="555"/>
        </w:trPr>
        <w:tc>
          <w:tcPr>
            <w:tcW w:w="1660" w:type="dxa"/>
            <w:tcBorders>
              <w:top w:val="nil"/>
              <w:left w:val="single" w:sz="4" w:space="0" w:color="auto"/>
              <w:bottom w:val="single" w:sz="4" w:space="0" w:color="auto"/>
              <w:right w:val="single" w:sz="4" w:space="0" w:color="auto"/>
            </w:tcBorders>
            <w:shd w:val="clear" w:color="auto" w:fill="auto"/>
            <w:vAlign w:val="center"/>
          </w:tcPr>
          <w:p w:rsidR="00503342" w:rsidRDefault="006316BD">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预算金额</w:t>
            </w:r>
          </w:p>
        </w:tc>
        <w:tc>
          <w:tcPr>
            <w:tcW w:w="8546" w:type="dxa"/>
            <w:tcBorders>
              <w:top w:val="nil"/>
              <w:left w:val="nil"/>
              <w:bottom w:val="single" w:sz="4" w:space="0" w:color="auto"/>
              <w:right w:val="single" w:sz="4" w:space="0" w:color="auto"/>
            </w:tcBorders>
            <w:shd w:val="clear" w:color="auto" w:fill="auto"/>
            <w:vAlign w:val="center"/>
          </w:tcPr>
          <w:p w:rsidR="00503342" w:rsidRDefault="000359FF">
            <w:pPr>
              <w:widowControl/>
              <w:jc w:val="left"/>
              <w:rPr>
                <w:rFonts w:ascii="等线" w:eastAsia="等线" w:hAnsi="等线" w:cs="宋体"/>
                <w:color w:val="000000"/>
                <w:kern w:val="0"/>
                <w:sz w:val="22"/>
              </w:rPr>
            </w:pPr>
            <w:r>
              <w:rPr>
                <w:rFonts w:ascii="等线" w:eastAsia="等线" w:hAnsi="等线" w:cs="宋体" w:hint="eastAsia"/>
                <w:color w:val="000000"/>
                <w:kern w:val="0"/>
                <w:sz w:val="22"/>
              </w:rPr>
              <w:t>1年结算</w:t>
            </w:r>
            <w:r>
              <w:rPr>
                <w:rFonts w:ascii="等线" w:eastAsia="等线" w:hAnsi="等线" w:cs="宋体"/>
                <w:color w:val="000000"/>
                <w:kern w:val="0"/>
                <w:sz w:val="22"/>
              </w:rPr>
              <w:t>金额上限</w:t>
            </w:r>
            <w:r w:rsidR="006316BD">
              <w:rPr>
                <w:rFonts w:ascii="等线" w:eastAsia="等线" w:hAnsi="等线" w:cs="宋体" w:hint="eastAsia"/>
                <w:color w:val="000000"/>
                <w:kern w:val="0"/>
                <w:sz w:val="22"/>
              </w:rPr>
              <w:t>45万元</w:t>
            </w:r>
          </w:p>
        </w:tc>
      </w:tr>
      <w:tr w:rsidR="00503342">
        <w:trPr>
          <w:trHeight w:val="555"/>
        </w:trPr>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3342" w:rsidRDefault="006316BD">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采购项目采购需求</w:t>
            </w:r>
          </w:p>
        </w:tc>
      </w:tr>
      <w:tr w:rsidR="00C80D0D">
        <w:trPr>
          <w:trHeight w:val="555"/>
        </w:trPr>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80D0D" w:rsidRDefault="00C80D0D" w:rsidP="00C80D0D">
            <w:pPr>
              <w:widowControl/>
              <w:jc w:val="left"/>
              <w:rPr>
                <w:rFonts w:ascii="等线" w:eastAsia="等线" w:hAnsi="等线" w:cs="宋体"/>
                <w:b/>
                <w:bCs/>
                <w:color w:val="000000"/>
                <w:kern w:val="0"/>
                <w:sz w:val="22"/>
              </w:rPr>
            </w:pPr>
            <w:r>
              <w:rPr>
                <w:rFonts w:ascii="等线" w:eastAsia="等线" w:hAnsi="等线" w:cs="宋体" w:hint="eastAsia"/>
                <w:b/>
                <w:bCs/>
                <w:color w:val="000000"/>
                <w:kern w:val="0"/>
                <w:sz w:val="22"/>
              </w:rPr>
              <w:t>一</w:t>
            </w:r>
            <w:r>
              <w:rPr>
                <w:rFonts w:ascii="等线" w:eastAsia="等线" w:hAnsi="等线" w:cs="宋体"/>
                <w:b/>
                <w:bCs/>
                <w:color w:val="000000"/>
                <w:kern w:val="0"/>
                <w:sz w:val="22"/>
              </w:rPr>
              <w:t>、项目概况</w:t>
            </w:r>
          </w:p>
        </w:tc>
      </w:tr>
      <w:tr w:rsidR="00C80D0D" w:rsidTr="008E336B">
        <w:trPr>
          <w:trHeight w:val="878"/>
        </w:trPr>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80D0D" w:rsidRDefault="00C80D0D" w:rsidP="00C80D0D">
            <w:pPr>
              <w:widowControl/>
              <w:jc w:val="left"/>
              <w:rPr>
                <w:rFonts w:ascii="等线" w:eastAsia="等线" w:hAnsi="等线" w:cs="宋体"/>
                <w:b/>
                <w:bCs/>
                <w:color w:val="000000"/>
                <w:kern w:val="0"/>
                <w:sz w:val="22"/>
              </w:rPr>
            </w:pPr>
            <w:r>
              <w:rPr>
                <w:rFonts w:ascii="宋体" w:hAnsi="宋体" w:cs="宋体" w:hint="eastAsia"/>
                <w:bCs/>
                <w:color w:val="000000"/>
                <w:szCs w:val="21"/>
              </w:rPr>
              <w:t>为了向患者提供高效、优质服务，拟</w:t>
            </w:r>
            <w:r w:rsidRPr="002C7410">
              <w:rPr>
                <w:rFonts w:ascii="宋体" w:hAnsi="宋体" w:cs="宋体" w:hint="eastAsia"/>
                <w:bCs/>
                <w:color w:val="000000"/>
                <w:szCs w:val="21"/>
              </w:rPr>
              <w:t>对</w:t>
            </w:r>
            <w:r w:rsidRPr="006F0FA5">
              <w:rPr>
                <w:rFonts w:hint="eastAsia"/>
                <w:szCs w:val="21"/>
              </w:rPr>
              <w:t>人肠癌SDC2基因甲基化检测项目</w:t>
            </w:r>
            <w:r w:rsidRPr="002C7410">
              <w:rPr>
                <w:rFonts w:ascii="宋体" w:hAnsi="宋体" w:cs="宋体" w:hint="eastAsia"/>
                <w:bCs/>
                <w:color w:val="000000"/>
                <w:szCs w:val="21"/>
              </w:rPr>
              <w:t>委托有资质的第三方检验机构进行检验，第三方检验机构出具合规的检验报告，收取相应委托检验服务费用。</w:t>
            </w:r>
          </w:p>
        </w:tc>
      </w:tr>
      <w:tr w:rsidR="00F22B6C" w:rsidTr="00F22B6C">
        <w:trPr>
          <w:trHeight w:val="707"/>
        </w:trPr>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B6C" w:rsidRDefault="00F22B6C" w:rsidP="00C80D0D">
            <w:pPr>
              <w:widowControl/>
              <w:jc w:val="left"/>
              <w:rPr>
                <w:rFonts w:ascii="宋体" w:hAnsi="宋体" w:cs="宋体" w:hint="eastAsia"/>
                <w:bCs/>
                <w:color w:val="000000"/>
                <w:szCs w:val="21"/>
              </w:rPr>
            </w:pPr>
            <w:r w:rsidRPr="00F22B6C">
              <w:rPr>
                <w:rFonts w:ascii="等线" w:eastAsia="等线" w:hAnsi="等线" w:cs="宋体" w:hint="eastAsia"/>
                <w:b/>
                <w:bCs/>
                <w:color w:val="000000"/>
                <w:kern w:val="0"/>
                <w:sz w:val="22"/>
              </w:rPr>
              <w:t>二</w:t>
            </w:r>
            <w:r w:rsidRPr="00F22B6C">
              <w:rPr>
                <w:rFonts w:ascii="等线" w:eastAsia="等线" w:hAnsi="等线" w:cs="宋体"/>
                <w:b/>
                <w:bCs/>
                <w:color w:val="000000"/>
                <w:kern w:val="0"/>
                <w:sz w:val="22"/>
              </w:rPr>
              <w:t>、</w:t>
            </w:r>
            <w:r w:rsidR="001F2D41">
              <w:rPr>
                <w:rFonts w:ascii="等线" w:eastAsia="等线" w:hAnsi="等线" w:cs="宋体" w:hint="eastAsia"/>
                <w:b/>
                <w:bCs/>
                <w:color w:val="000000"/>
                <w:kern w:val="0"/>
                <w:sz w:val="22"/>
              </w:rPr>
              <w:t>商务</w:t>
            </w:r>
            <w:r w:rsidRPr="00F22B6C">
              <w:rPr>
                <w:rFonts w:ascii="等线" w:eastAsia="等线" w:hAnsi="等线" w:cs="宋体"/>
                <w:b/>
                <w:bCs/>
                <w:color w:val="000000"/>
                <w:kern w:val="0"/>
                <w:sz w:val="22"/>
              </w:rPr>
              <w:t>要求</w:t>
            </w:r>
          </w:p>
        </w:tc>
      </w:tr>
      <w:tr w:rsidR="00F22B6C" w:rsidTr="00F22B6C">
        <w:trPr>
          <w:trHeight w:val="707"/>
        </w:trPr>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2D41" w:rsidRDefault="001F2D41" w:rsidP="00766D4C">
            <w:pPr>
              <w:widowControl/>
              <w:ind w:firstLineChars="200" w:firstLine="480"/>
              <w:jc w:val="left"/>
              <w:rPr>
                <w:rFonts w:ascii="等线" w:eastAsia="等线" w:hAnsi="等线" w:cs="等线" w:hint="eastAsia"/>
                <w:spacing w:val="10"/>
                <w:sz w:val="22"/>
              </w:rPr>
            </w:pPr>
            <w:r>
              <w:rPr>
                <w:rFonts w:ascii="等线" w:eastAsia="等线" w:hAnsi="等线" w:cs="等线" w:hint="eastAsia"/>
                <w:spacing w:val="10"/>
                <w:sz w:val="22"/>
              </w:rPr>
              <w:t>（一）报价</w:t>
            </w:r>
            <w:r>
              <w:rPr>
                <w:rFonts w:ascii="等线" w:eastAsia="等线" w:hAnsi="等线" w:cs="等线"/>
                <w:spacing w:val="10"/>
                <w:sz w:val="22"/>
              </w:rPr>
              <w:t>要求</w:t>
            </w:r>
          </w:p>
          <w:p w:rsidR="00F22B6C" w:rsidRPr="000D27B7" w:rsidRDefault="001F2D41" w:rsidP="00766D4C">
            <w:pPr>
              <w:widowControl/>
              <w:ind w:firstLineChars="200" w:firstLine="480"/>
              <w:jc w:val="left"/>
              <w:rPr>
                <w:rFonts w:ascii="等线" w:eastAsia="等线" w:hAnsi="等线" w:cs="等线"/>
                <w:spacing w:val="10"/>
                <w:sz w:val="22"/>
              </w:rPr>
            </w:pPr>
            <w:r>
              <w:rPr>
                <w:rFonts w:ascii="等线" w:eastAsia="等线" w:hAnsi="等线" w:cs="等线" w:hint="eastAsia"/>
                <w:spacing w:val="10"/>
                <w:sz w:val="22"/>
              </w:rPr>
              <w:t>1、</w:t>
            </w:r>
            <w:r w:rsidR="00F22B6C" w:rsidRPr="000D27B7">
              <w:rPr>
                <w:rFonts w:ascii="等线" w:eastAsia="等线" w:hAnsi="等线" w:cs="等线" w:hint="eastAsia"/>
                <w:spacing w:val="10"/>
                <w:sz w:val="22"/>
              </w:rPr>
              <w:t>所报的价格已包括本服务项目相关的所有成本（包括但不限于试剂盒、采样相关的全部耗材、样本收取贮存运输、检测报告出具、回访跟踪等）、费用、相关税费和合理利润（以人民币为结算单位）。</w:t>
            </w:r>
          </w:p>
          <w:p w:rsidR="009F6584" w:rsidRPr="000D27B7" w:rsidRDefault="001F2D41" w:rsidP="00766D4C">
            <w:pPr>
              <w:widowControl/>
              <w:ind w:firstLineChars="200" w:firstLine="440"/>
              <w:jc w:val="left"/>
              <w:rPr>
                <w:rFonts w:ascii="等线" w:eastAsia="等线" w:hAnsi="等线" w:cs="等线"/>
                <w:spacing w:val="10"/>
                <w:sz w:val="22"/>
              </w:rPr>
            </w:pPr>
            <w:r>
              <w:rPr>
                <w:rFonts w:ascii="等线" w:eastAsia="等线" w:hAnsi="等线" w:cs="宋体" w:hint="eastAsia"/>
                <w:bCs/>
                <w:kern w:val="0"/>
                <w:sz w:val="22"/>
              </w:rPr>
              <w:t>2、</w:t>
            </w:r>
            <w:r w:rsidR="00F22B6C" w:rsidRPr="000D27B7">
              <w:rPr>
                <w:rFonts w:ascii="等线" w:eastAsia="等线" w:hAnsi="等线" w:cs="等线" w:hint="eastAsia"/>
                <w:spacing w:val="10"/>
                <w:sz w:val="22"/>
              </w:rPr>
              <w:t>报价时须以收费单价为基准。</w:t>
            </w:r>
          </w:p>
          <w:p w:rsidR="009F6584" w:rsidRPr="000D27B7" w:rsidRDefault="009F6584" w:rsidP="00766D4C">
            <w:pPr>
              <w:pStyle w:val="ae"/>
              <w:tabs>
                <w:tab w:val="decimal" w:pos="315"/>
                <w:tab w:val="left" w:pos="630"/>
              </w:tabs>
              <w:spacing w:line="240" w:lineRule="auto"/>
              <w:ind w:firstLineChars="200" w:firstLine="480"/>
              <w:rPr>
                <w:rFonts w:ascii="等线" w:eastAsia="等线" w:hAnsi="等线" w:cs="等线"/>
                <w:sz w:val="22"/>
                <w:szCs w:val="22"/>
              </w:rPr>
            </w:pPr>
            <w:r w:rsidRPr="000D27B7">
              <w:rPr>
                <w:rFonts w:ascii="等线" w:eastAsia="等线" w:hAnsi="等线" w:cs="等线" w:hint="eastAsia"/>
                <w:sz w:val="22"/>
                <w:szCs w:val="22"/>
              </w:rPr>
              <w:t>检测项目清单</w:t>
            </w:r>
            <w:r w:rsidRPr="000D27B7">
              <w:rPr>
                <w:rFonts w:ascii="等线" w:eastAsia="等线" w:hAnsi="等线" w:cs="等线" w:hint="eastAsia"/>
                <w:sz w:val="22"/>
                <w:shd w:val="clear" w:color="auto" w:fill="FFFFFF"/>
              </w:rPr>
              <w:t>(一年预计送检量1250例，具体数量以采购方实际需求为准。)</w:t>
            </w:r>
          </w:p>
          <w:tbl>
            <w:tblPr>
              <w:tblW w:w="7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5"/>
              <w:gridCol w:w="2295"/>
            </w:tblGrid>
            <w:tr w:rsidR="000D27B7" w:rsidRPr="000D27B7" w:rsidTr="008A1B6C">
              <w:trPr>
                <w:trHeight w:val="464"/>
                <w:jc w:val="center"/>
              </w:trPr>
              <w:tc>
                <w:tcPr>
                  <w:tcW w:w="5385" w:type="dxa"/>
                  <w:vAlign w:val="center"/>
                </w:tcPr>
                <w:p w:rsidR="009F6584" w:rsidRPr="000D27B7" w:rsidRDefault="009F6584" w:rsidP="00766D4C">
                  <w:pPr>
                    <w:adjustRightInd w:val="0"/>
                    <w:spacing w:line="360" w:lineRule="auto"/>
                    <w:ind w:firstLineChars="200" w:firstLine="480"/>
                    <w:jc w:val="center"/>
                    <w:rPr>
                      <w:rFonts w:ascii="等线" w:eastAsia="等线" w:hAnsi="等线" w:cs="等线"/>
                      <w:spacing w:val="10"/>
                      <w:sz w:val="22"/>
                      <w:shd w:val="clear" w:color="auto" w:fill="FFFFFF"/>
                    </w:rPr>
                  </w:pPr>
                  <w:r w:rsidRPr="000D27B7">
                    <w:rPr>
                      <w:rFonts w:ascii="等线" w:eastAsia="等线" w:hAnsi="等线" w:cs="等线" w:hint="eastAsia"/>
                      <w:spacing w:val="10"/>
                      <w:sz w:val="22"/>
                      <w:shd w:val="clear" w:color="auto" w:fill="FFFFFF"/>
                    </w:rPr>
                    <w:t>项目</w:t>
                  </w:r>
                </w:p>
              </w:tc>
              <w:tc>
                <w:tcPr>
                  <w:tcW w:w="2295" w:type="dxa"/>
                  <w:vAlign w:val="center"/>
                </w:tcPr>
                <w:p w:rsidR="009F6584" w:rsidRPr="000D27B7" w:rsidRDefault="009F6584" w:rsidP="00766D4C">
                  <w:pPr>
                    <w:adjustRightInd w:val="0"/>
                    <w:spacing w:line="360" w:lineRule="auto"/>
                    <w:ind w:firstLineChars="200" w:firstLine="480"/>
                    <w:jc w:val="center"/>
                    <w:rPr>
                      <w:rFonts w:ascii="等线" w:eastAsia="等线" w:hAnsi="等线" w:cs="等线"/>
                      <w:spacing w:val="10"/>
                      <w:sz w:val="22"/>
                      <w:shd w:val="clear" w:color="auto" w:fill="FFFFFF"/>
                    </w:rPr>
                  </w:pPr>
                  <w:r w:rsidRPr="000D27B7">
                    <w:rPr>
                      <w:rFonts w:ascii="等线" w:eastAsia="等线" w:hAnsi="等线" w:cs="等线" w:hint="eastAsia"/>
                      <w:spacing w:val="10"/>
                      <w:sz w:val="22"/>
                      <w:shd w:val="clear" w:color="auto" w:fill="FFFFFF"/>
                    </w:rPr>
                    <w:t>收费</w:t>
                  </w:r>
                </w:p>
              </w:tc>
            </w:tr>
            <w:tr w:rsidR="000D27B7" w:rsidRPr="000D27B7" w:rsidTr="008A1B6C">
              <w:trPr>
                <w:trHeight w:val="451"/>
                <w:jc w:val="center"/>
              </w:trPr>
              <w:tc>
                <w:tcPr>
                  <w:tcW w:w="5385" w:type="dxa"/>
                  <w:vAlign w:val="center"/>
                </w:tcPr>
                <w:p w:rsidR="009F6584" w:rsidRPr="000D27B7" w:rsidRDefault="009F6584" w:rsidP="00766D4C">
                  <w:pPr>
                    <w:adjustRightInd w:val="0"/>
                    <w:spacing w:line="360" w:lineRule="auto"/>
                    <w:ind w:firstLineChars="200" w:firstLine="480"/>
                    <w:jc w:val="center"/>
                    <w:rPr>
                      <w:rFonts w:ascii="等线" w:eastAsia="等线" w:hAnsi="等线" w:cs="等线"/>
                      <w:spacing w:val="10"/>
                      <w:sz w:val="22"/>
                      <w:shd w:val="clear" w:color="auto" w:fill="FFFFFF"/>
                    </w:rPr>
                  </w:pPr>
                  <w:r w:rsidRPr="000D27B7">
                    <w:rPr>
                      <w:rFonts w:ascii="等线" w:eastAsia="等线" w:hAnsi="等线" w:cs="等线" w:hint="eastAsia"/>
                      <w:spacing w:val="10"/>
                      <w:sz w:val="22"/>
                      <w:shd w:val="clear" w:color="auto" w:fill="FFFFFF"/>
                    </w:rPr>
                    <w:t>人肠癌SDC2基因甲基化检测</w:t>
                  </w:r>
                  <w:bookmarkStart w:id="0" w:name="_GoBack"/>
                  <w:bookmarkEnd w:id="0"/>
                </w:p>
              </w:tc>
              <w:tc>
                <w:tcPr>
                  <w:tcW w:w="2295" w:type="dxa"/>
                  <w:vAlign w:val="center"/>
                </w:tcPr>
                <w:p w:rsidR="009F6584" w:rsidRPr="000D27B7" w:rsidRDefault="009F6584" w:rsidP="00766D4C">
                  <w:pPr>
                    <w:adjustRightInd w:val="0"/>
                    <w:spacing w:line="360" w:lineRule="auto"/>
                    <w:ind w:firstLineChars="200" w:firstLine="480"/>
                    <w:jc w:val="center"/>
                    <w:rPr>
                      <w:rFonts w:ascii="等线" w:eastAsia="等线" w:hAnsi="等线" w:cs="等线"/>
                      <w:spacing w:val="10"/>
                      <w:sz w:val="22"/>
                      <w:shd w:val="clear" w:color="auto" w:fill="FFFFFF"/>
                    </w:rPr>
                  </w:pPr>
                  <w:r w:rsidRPr="000D27B7">
                    <w:rPr>
                      <w:rFonts w:ascii="等线" w:eastAsia="等线" w:hAnsi="等线" w:cs="等线" w:hint="eastAsia"/>
                      <w:spacing w:val="10"/>
                      <w:sz w:val="22"/>
                      <w:shd w:val="clear" w:color="auto" w:fill="FFFFFF"/>
                    </w:rPr>
                    <w:t>900元/例</w:t>
                  </w:r>
                </w:p>
              </w:tc>
            </w:tr>
          </w:tbl>
          <w:p w:rsidR="00F22B6C" w:rsidRPr="000D27B7" w:rsidRDefault="001F2D41" w:rsidP="00766D4C">
            <w:pPr>
              <w:widowControl/>
              <w:ind w:firstLineChars="200" w:firstLine="480"/>
              <w:jc w:val="left"/>
              <w:rPr>
                <w:rFonts w:ascii="等线" w:eastAsia="等线" w:hAnsi="等线" w:cs="等线"/>
                <w:spacing w:val="10"/>
                <w:sz w:val="22"/>
              </w:rPr>
            </w:pPr>
            <w:r>
              <w:rPr>
                <w:rFonts w:ascii="等线" w:eastAsia="等线" w:hAnsi="等线" w:cs="等线" w:hint="eastAsia"/>
                <w:spacing w:val="10"/>
                <w:sz w:val="22"/>
              </w:rPr>
              <w:t>3、</w:t>
            </w:r>
            <w:r w:rsidR="00F22B6C" w:rsidRPr="001F2D41">
              <w:rPr>
                <w:rFonts w:ascii="等线" w:eastAsia="等线" w:hAnsi="等线" w:cs="等线" w:hint="eastAsia"/>
                <w:b/>
                <w:spacing w:val="10"/>
                <w:sz w:val="22"/>
              </w:rPr>
              <w:t>以</w:t>
            </w:r>
            <w:r w:rsidR="00F22B6C" w:rsidRPr="001F2D41">
              <w:rPr>
                <w:rFonts w:ascii="等线" w:eastAsia="等线" w:hAnsi="等线" w:cs="等线" w:hint="eastAsia"/>
                <w:b/>
                <w:spacing w:val="10"/>
                <w:sz w:val="22"/>
              </w:rPr>
              <w:t>固定</w:t>
            </w:r>
            <w:r w:rsidR="00F22B6C" w:rsidRPr="001F2D41">
              <w:rPr>
                <w:rFonts w:ascii="等线" w:eastAsia="等线" w:hAnsi="等线" w:cs="等线"/>
                <w:b/>
                <w:spacing w:val="10"/>
                <w:sz w:val="22"/>
              </w:rPr>
              <w:t>结算比例（</w:t>
            </w:r>
            <w:r w:rsidR="00F22B6C" w:rsidRPr="001F2D41">
              <w:rPr>
                <w:rFonts w:ascii="等线" w:eastAsia="等线" w:hAnsi="等线" w:cs="等线" w:hint="eastAsia"/>
                <w:b/>
                <w:spacing w:val="10"/>
                <w:sz w:val="22"/>
              </w:rPr>
              <w:t>折扣率</w:t>
            </w:r>
            <w:r w:rsidR="00F22B6C" w:rsidRPr="001F2D41">
              <w:rPr>
                <w:rFonts w:ascii="等线" w:eastAsia="等线" w:hAnsi="等线" w:cs="等线"/>
                <w:b/>
                <w:spacing w:val="10"/>
                <w:sz w:val="22"/>
              </w:rPr>
              <w:t>）</w:t>
            </w:r>
            <w:r w:rsidR="00F22B6C" w:rsidRPr="001F2D41">
              <w:rPr>
                <w:rFonts w:ascii="等线" w:eastAsia="等线" w:hAnsi="等线" w:cs="等线" w:hint="eastAsia"/>
                <w:b/>
                <w:spacing w:val="10"/>
                <w:sz w:val="22"/>
              </w:rPr>
              <w:t>进行报价</w:t>
            </w:r>
            <w:r w:rsidR="00F22B6C" w:rsidRPr="000D27B7">
              <w:rPr>
                <w:rFonts w:ascii="等线" w:eastAsia="等线" w:hAnsi="等线" w:cs="等线" w:hint="eastAsia"/>
                <w:spacing w:val="10"/>
                <w:sz w:val="22"/>
              </w:rPr>
              <w:t>，不能为区间值。</w:t>
            </w:r>
            <w:r w:rsidR="00C84B0F" w:rsidRPr="000D27B7">
              <w:rPr>
                <w:rFonts w:ascii="宋体" w:hAnsi="宋体" w:cs="宋体" w:hint="eastAsia"/>
                <w:szCs w:val="21"/>
              </w:rPr>
              <w:t>折扣率上限为</w:t>
            </w:r>
            <w:r w:rsidR="00C84B0F" w:rsidRPr="000D27B7">
              <w:rPr>
                <w:rFonts w:ascii="宋体" w:hAnsi="宋体" w:cs="宋体"/>
                <w:szCs w:val="21"/>
              </w:rPr>
              <w:t>40</w:t>
            </w:r>
            <w:r w:rsidR="00C84B0F" w:rsidRPr="000D27B7">
              <w:rPr>
                <w:rFonts w:ascii="宋体" w:hAnsi="宋体" w:cs="宋体" w:hint="eastAsia"/>
                <w:szCs w:val="21"/>
              </w:rPr>
              <w:t>%</w:t>
            </w:r>
            <w:r w:rsidR="00C84B0F" w:rsidRPr="000D27B7">
              <w:rPr>
                <w:rFonts w:ascii="宋体" w:hAnsi="宋体" w:cs="宋体" w:hint="eastAsia"/>
                <w:szCs w:val="21"/>
              </w:rPr>
              <w:t>，报价不得大于折扣率上限，且不得为零或负数，否则视为无效报价</w:t>
            </w:r>
            <w:r w:rsidR="00C84B0F" w:rsidRPr="000D27B7">
              <w:rPr>
                <w:rFonts w:ascii="宋体" w:hAnsi="宋体" w:cs="宋体"/>
                <w:szCs w:val="21"/>
              </w:rPr>
              <w:t>。</w:t>
            </w:r>
            <w:r w:rsidR="00F22B6C" w:rsidRPr="000D27B7">
              <w:rPr>
                <w:rFonts w:ascii="等线" w:eastAsia="等线" w:hAnsi="等线" w:cs="等线" w:hint="eastAsia"/>
                <w:spacing w:val="10"/>
                <w:sz w:val="22"/>
              </w:rPr>
              <w:t>折扣</w:t>
            </w:r>
            <w:r w:rsidR="00E63773" w:rsidRPr="000D27B7">
              <w:rPr>
                <w:rFonts w:ascii="等线" w:eastAsia="等线" w:hAnsi="等线" w:cs="等线" w:hint="eastAsia"/>
                <w:spacing w:val="10"/>
                <w:sz w:val="22"/>
              </w:rPr>
              <w:t>率</w:t>
            </w:r>
            <w:r w:rsidR="00F22B6C" w:rsidRPr="000D27B7">
              <w:rPr>
                <w:rFonts w:ascii="等线" w:eastAsia="等线" w:hAnsi="等线" w:cs="等线" w:hint="eastAsia"/>
                <w:spacing w:val="10"/>
                <w:sz w:val="22"/>
              </w:rPr>
              <w:t>＝（采购人实际支付单价÷按收费标准的应付费用）×100％。</w:t>
            </w:r>
          </w:p>
          <w:p w:rsidR="00E63773" w:rsidRPr="000D27B7" w:rsidRDefault="001F2D41" w:rsidP="00766D4C">
            <w:pPr>
              <w:widowControl/>
              <w:ind w:firstLineChars="200" w:firstLine="480"/>
              <w:jc w:val="left"/>
              <w:rPr>
                <w:rFonts w:ascii="等线" w:eastAsia="等线" w:hAnsi="等线" w:cs="等线"/>
                <w:spacing w:val="10"/>
                <w:sz w:val="22"/>
              </w:rPr>
            </w:pPr>
            <w:r>
              <w:rPr>
                <w:rFonts w:ascii="等线" w:eastAsia="等线" w:hAnsi="等线" w:cs="等线" w:hint="eastAsia"/>
                <w:spacing w:val="10"/>
                <w:sz w:val="22"/>
              </w:rPr>
              <w:t>4、</w:t>
            </w:r>
            <w:r w:rsidR="00E63773" w:rsidRPr="000D27B7">
              <w:rPr>
                <w:rFonts w:ascii="等线" w:eastAsia="等线" w:hAnsi="等线" w:cs="宋体" w:hint="eastAsia"/>
                <w:iCs/>
                <w:kern w:val="0"/>
                <w:sz w:val="22"/>
              </w:rPr>
              <w:t>固定结算</w:t>
            </w:r>
            <w:r w:rsidR="00E63773" w:rsidRPr="000D27B7">
              <w:rPr>
                <w:rFonts w:ascii="等线" w:eastAsia="等线" w:hAnsi="等线" w:cs="宋体"/>
                <w:iCs/>
                <w:kern w:val="0"/>
                <w:sz w:val="22"/>
              </w:rPr>
              <w:t>比例</w:t>
            </w:r>
            <w:r w:rsidR="00E63773" w:rsidRPr="000D27B7">
              <w:rPr>
                <w:rFonts w:ascii="等线" w:eastAsia="等线" w:hAnsi="等线" w:cs="等线" w:hint="eastAsia"/>
                <w:spacing w:val="10"/>
                <w:sz w:val="22"/>
              </w:rPr>
              <w:t>于本项目服务期内不作调整。</w:t>
            </w:r>
          </w:p>
          <w:p w:rsidR="00766D4C" w:rsidRDefault="00E63773" w:rsidP="00766D4C">
            <w:pPr>
              <w:widowControl/>
              <w:ind w:firstLineChars="200" w:firstLine="480"/>
              <w:jc w:val="left"/>
            </w:pPr>
            <w:r w:rsidRPr="000D27B7">
              <w:rPr>
                <w:rFonts w:ascii="等线" w:eastAsia="等线" w:hAnsi="等线" w:cs="等线" w:hint="eastAsia"/>
                <w:spacing w:val="10"/>
                <w:sz w:val="22"/>
              </w:rPr>
              <w:t>（</w:t>
            </w:r>
            <w:r w:rsidR="001F2D41">
              <w:rPr>
                <w:rFonts w:ascii="等线" w:eastAsia="等线" w:hAnsi="等线" w:cs="等线" w:hint="eastAsia"/>
                <w:spacing w:val="10"/>
                <w:sz w:val="22"/>
              </w:rPr>
              <w:t>二</w:t>
            </w:r>
            <w:r w:rsidRPr="000D27B7">
              <w:rPr>
                <w:rFonts w:ascii="等线" w:eastAsia="等线" w:hAnsi="等线" w:cs="等线" w:hint="eastAsia"/>
                <w:spacing w:val="10"/>
                <w:sz w:val="22"/>
              </w:rPr>
              <w:t>）</w:t>
            </w:r>
            <w:r w:rsidR="00241387" w:rsidRPr="000D27B7">
              <w:rPr>
                <w:rFonts w:ascii="等线" w:eastAsia="等线" w:hAnsi="等线" w:cs="等线" w:hint="eastAsia"/>
                <w:spacing w:val="10"/>
                <w:sz w:val="22"/>
              </w:rPr>
              <w:t>服务</w:t>
            </w:r>
            <w:r w:rsidR="00241387" w:rsidRPr="000D27B7">
              <w:rPr>
                <w:rFonts w:ascii="等线" w:eastAsia="等线" w:hAnsi="等线" w:cs="等线"/>
                <w:spacing w:val="10"/>
                <w:sz w:val="22"/>
              </w:rPr>
              <w:t>费用</w:t>
            </w:r>
            <w:r w:rsidR="00176B83" w:rsidRPr="000D27B7">
              <w:rPr>
                <w:rFonts w:ascii="等线" w:eastAsia="等线" w:hAnsi="等线" w:cs="等线" w:hint="eastAsia"/>
                <w:spacing w:val="10"/>
                <w:sz w:val="22"/>
              </w:rPr>
              <w:t>结算</w:t>
            </w:r>
            <w:r w:rsidR="00176B83" w:rsidRPr="000D27B7">
              <w:rPr>
                <w:rFonts w:ascii="等线" w:eastAsia="等线" w:hAnsi="等线" w:cs="等线"/>
                <w:spacing w:val="10"/>
                <w:sz w:val="22"/>
              </w:rPr>
              <w:t>方式：</w:t>
            </w:r>
            <w:r w:rsidR="00C84B0F" w:rsidRPr="000D27B7">
              <w:rPr>
                <w:rFonts w:ascii="宋体" w:hAnsi="宋体" w:hint="eastAsia"/>
                <w:szCs w:val="21"/>
              </w:rPr>
              <w:t>每例结算金额</w:t>
            </w:r>
            <w:r w:rsidR="00C84B0F" w:rsidRPr="000D27B7">
              <w:rPr>
                <w:rFonts w:ascii="宋体" w:hAnsi="宋体" w:hint="eastAsia"/>
                <w:szCs w:val="21"/>
              </w:rPr>
              <w:t>=</w:t>
            </w:r>
            <w:r w:rsidR="00C84B0F" w:rsidRPr="000D27B7">
              <w:rPr>
                <w:rFonts w:ascii="宋体" w:hAnsi="宋体" w:hint="eastAsia"/>
                <w:szCs w:val="21"/>
              </w:rPr>
              <w:t>收费标准×</w:t>
            </w:r>
            <w:r w:rsidR="00C84B0F" w:rsidRPr="000D27B7">
              <w:rPr>
                <w:rFonts w:ascii="等线" w:eastAsia="等线" w:hAnsi="等线" w:cs="宋体" w:hint="eastAsia"/>
                <w:iCs/>
                <w:kern w:val="0"/>
                <w:sz w:val="22"/>
              </w:rPr>
              <w:t>固定结算</w:t>
            </w:r>
            <w:r w:rsidR="00C84B0F" w:rsidRPr="000D27B7">
              <w:rPr>
                <w:rFonts w:ascii="等线" w:eastAsia="等线" w:hAnsi="等线" w:cs="宋体"/>
                <w:iCs/>
                <w:kern w:val="0"/>
                <w:sz w:val="22"/>
              </w:rPr>
              <w:t>比例</w:t>
            </w:r>
            <w:r w:rsidR="00C84B0F" w:rsidRPr="000D27B7">
              <w:rPr>
                <w:rFonts w:ascii="等线" w:eastAsia="等线" w:hAnsi="等线" w:cs="宋体" w:hint="eastAsia"/>
                <w:iCs/>
                <w:kern w:val="0"/>
                <w:sz w:val="22"/>
              </w:rPr>
              <w:t>（</w:t>
            </w:r>
            <w:r w:rsidR="00C84B0F" w:rsidRPr="000D27B7">
              <w:rPr>
                <w:rFonts w:ascii="等线" w:eastAsia="等线" w:hAnsi="等线" w:cs="等线" w:hint="eastAsia"/>
                <w:spacing w:val="10"/>
                <w:sz w:val="22"/>
              </w:rPr>
              <w:t>折扣率</w:t>
            </w:r>
            <w:r w:rsidR="00C84B0F" w:rsidRPr="000D27B7">
              <w:rPr>
                <w:rFonts w:ascii="等线" w:eastAsia="等线" w:hAnsi="等线" w:cs="宋体" w:hint="eastAsia"/>
                <w:iCs/>
                <w:kern w:val="0"/>
                <w:sz w:val="22"/>
              </w:rPr>
              <w:t>）</w:t>
            </w:r>
            <w:r w:rsidR="00C84B0F" w:rsidRPr="000D27B7">
              <w:rPr>
                <w:rFonts w:ascii="宋体" w:hAnsi="宋体" w:hint="eastAsia"/>
                <w:szCs w:val="21"/>
              </w:rPr>
              <w:t>。按实际完成例数按月结算</w:t>
            </w:r>
            <w:r w:rsidR="00C84B0F" w:rsidRPr="000D27B7">
              <w:rPr>
                <w:rFonts w:hint="eastAsia"/>
              </w:rPr>
              <w:t>（采购人不保证实际的例数情况及金额）</w:t>
            </w:r>
            <w:r w:rsidR="00C84B0F" w:rsidRPr="00766D4C">
              <w:rPr>
                <w:rFonts w:hint="eastAsia"/>
              </w:rPr>
              <w:t>，最终结算金额不超过预算金额。</w:t>
            </w:r>
            <w:r w:rsidR="00994F26" w:rsidRPr="00766D4C">
              <w:rPr>
                <w:rFonts w:hint="eastAsia"/>
              </w:rPr>
              <w:t>服务期限内如遇收费标准调整时，应按照调整后的收费标准</w:t>
            </w:r>
            <w:r w:rsidR="00241387" w:rsidRPr="00766D4C">
              <w:rPr>
                <w:rFonts w:hint="eastAsia"/>
              </w:rPr>
              <w:t>×</w:t>
            </w:r>
            <w:r w:rsidR="00994F26" w:rsidRPr="00766D4C">
              <w:rPr>
                <w:rFonts w:hint="eastAsia"/>
              </w:rPr>
              <w:t>固定结算</w:t>
            </w:r>
            <w:r w:rsidR="00994F26" w:rsidRPr="00766D4C">
              <w:t>比例</w:t>
            </w:r>
            <w:r w:rsidR="00994F26" w:rsidRPr="00766D4C">
              <w:rPr>
                <w:rFonts w:hint="eastAsia"/>
              </w:rPr>
              <w:t>作为结算单价。</w:t>
            </w:r>
          </w:p>
          <w:p w:rsidR="00F22B6C" w:rsidRPr="00766D4C" w:rsidRDefault="00766D4C" w:rsidP="00766D4C">
            <w:pPr>
              <w:widowControl/>
              <w:ind w:firstLineChars="250" w:firstLine="525"/>
              <w:jc w:val="left"/>
            </w:pPr>
            <w:r>
              <w:rPr>
                <w:rFonts w:hint="eastAsia"/>
              </w:rPr>
              <w:t>（</w:t>
            </w:r>
            <w:r w:rsidR="001F2D41">
              <w:rPr>
                <w:rFonts w:hint="eastAsia"/>
              </w:rPr>
              <w:t>三</w:t>
            </w:r>
            <w:r>
              <w:rPr>
                <w:rFonts w:hint="eastAsia"/>
              </w:rPr>
              <w:t>）</w:t>
            </w:r>
            <w:r w:rsidR="00176B83" w:rsidRPr="00766D4C">
              <w:rPr>
                <w:rFonts w:hint="eastAsia"/>
              </w:rPr>
              <w:t>服务期</w:t>
            </w:r>
            <w:r w:rsidR="00176B83" w:rsidRPr="00766D4C">
              <w:rPr>
                <w:rFonts w:hint="eastAsia"/>
              </w:rPr>
              <w:t>限</w:t>
            </w:r>
            <w:r w:rsidR="00176B83" w:rsidRPr="00766D4C">
              <w:rPr>
                <w:rFonts w:hint="eastAsia"/>
              </w:rPr>
              <w:t>：达</w:t>
            </w:r>
            <w:r w:rsidR="00176B83" w:rsidRPr="000D27B7">
              <w:rPr>
                <w:rFonts w:ascii="等线" w:eastAsia="等线" w:hAnsi="等线" w:cs="宋体" w:hint="eastAsia"/>
                <w:kern w:val="0"/>
                <w:sz w:val="22"/>
              </w:rPr>
              <w:t>到结算金额上限（</w:t>
            </w:r>
            <w:r w:rsidR="00176B83" w:rsidRPr="000D27B7">
              <w:rPr>
                <w:rFonts w:ascii="等线" w:eastAsia="等线" w:hAnsi="等线" w:cs="宋体"/>
                <w:kern w:val="0"/>
                <w:sz w:val="22"/>
              </w:rPr>
              <w:t>45</w:t>
            </w:r>
            <w:r w:rsidR="00176B83" w:rsidRPr="000D27B7">
              <w:rPr>
                <w:rFonts w:ascii="等线" w:eastAsia="等线" w:hAnsi="等线" w:cs="宋体" w:hint="eastAsia"/>
                <w:kern w:val="0"/>
                <w:sz w:val="22"/>
              </w:rPr>
              <w:t>万元）或服务期限（</w:t>
            </w:r>
            <w:r w:rsidR="00176B83" w:rsidRPr="000D27B7">
              <w:rPr>
                <w:rFonts w:ascii="等线" w:eastAsia="等线" w:hAnsi="等线" w:cs="宋体"/>
                <w:kern w:val="0"/>
                <w:sz w:val="22"/>
              </w:rPr>
              <w:t>1</w:t>
            </w:r>
            <w:r w:rsidR="00176B83" w:rsidRPr="000D27B7">
              <w:rPr>
                <w:rFonts w:ascii="等线" w:eastAsia="等线" w:hAnsi="等线" w:cs="宋体" w:hint="eastAsia"/>
                <w:kern w:val="0"/>
                <w:sz w:val="22"/>
              </w:rPr>
              <w:t>年），</w:t>
            </w:r>
            <w:r w:rsidR="00176B83" w:rsidRPr="000D27B7">
              <w:rPr>
                <w:rFonts w:ascii="等线" w:eastAsia="等线" w:hAnsi="等线" w:cs="宋体"/>
                <w:kern w:val="0"/>
                <w:sz w:val="22"/>
              </w:rPr>
              <w:t>以先到者为准</w:t>
            </w:r>
            <w:r w:rsidR="00176B83" w:rsidRPr="000D27B7">
              <w:rPr>
                <w:rFonts w:ascii="等线" w:eastAsia="等线" w:hAnsi="等线" w:cs="宋体" w:hint="eastAsia"/>
                <w:kern w:val="0"/>
                <w:sz w:val="22"/>
              </w:rPr>
              <w:t>，</w:t>
            </w:r>
            <w:r w:rsidR="00176B83" w:rsidRPr="000D27B7">
              <w:rPr>
                <w:rFonts w:ascii="等线" w:eastAsia="等线" w:hAnsi="等线" w:cs="宋体"/>
                <w:kern w:val="0"/>
                <w:sz w:val="22"/>
              </w:rPr>
              <w:t>委托合同终</w:t>
            </w:r>
            <w:r w:rsidR="00C84B0F" w:rsidRPr="000D27B7">
              <w:rPr>
                <w:rFonts w:ascii="等线" w:eastAsia="等线" w:hAnsi="等线" w:cs="宋体" w:hint="eastAsia"/>
                <w:kern w:val="0"/>
                <w:sz w:val="22"/>
              </w:rPr>
              <w:t>止</w:t>
            </w:r>
            <w:r>
              <w:rPr>
                <w:rFonts w:ascii="等线" w:eastAsia="等线" w:hAnsi="等线" w:cs="宋体" w:hint="eastAsia"/>
                <w:kern w:val="0"/>
                <w:sz w:val="22"/>
              </w:rPr>
              <w:t>。</w:t>
            </w:r>
          </w:p>
          <w:p w:rsidR="00F22B6C" w:rsidRPr="007D7242" w:rsidRDefault="009F6584" w:rsidP="00766D4C">
            <w:pPr>
              <w:pStyle w:val="ae"/>
              <w:tabs>
                <w:tab w:val="decimal" w:pos="315"/>
                <w:tab w:val="left" w:pos="630"/>
              </w:tabs>
              <w:spacing w:line="240" w:lineRule="auto"/>
              <w:ind w:firstLineChars="200" w:firstLine="480"/>
              <w:rPr>
                <w:rFonts w:ascii="等线" w:eastAsia="等线" w:hAnsi="等线" w:cs="等线" w:hint="eastAsia"/>
                <w:sz w:val="22"/>
                <w:szCs w:val="22"/>
                <w:shd w:val="clear" w:color="auto" w:fill="FFFFFF"/>
              </w:rPr>
            </w:pPr>
            <w:r w:rsidRPr="000D27B7">
              <w:rPr>
                <w:rFonts w:ascii="等线" w:eastAsia="等线" w:hAnsi="等线" w:cs="等线" w:hint="eastAsia"/>
                <w:sz w:val="22"/>
                <w:szCs w:val="22"/>
              </w:rPr>
              <w:t>（</w:t>
            </w:r>
            <w:r w:rsidR="001F2D41">
              <w:rPr>
                <w:rFonts w:ascii="等线" w:eastAsia="等线" w:hAnsi="等线" w:cs="等线" w:hint="eastAsia"/>
                <w:sz w:val="22"/>
                <w:szCs w:val="22"/>
              </w:rPr>
              <w:t>四</w:t>
            </w:r>
            <w:r w:rsidRPr="000D27B7">
              <w:rPr>
                <w:rFonts w:ascii="等线" w:eastAsia="等线" w:hAnsi="等线" w:cs="等线" w:hint="eastAsia"/>
                <w:sz w:val="22"/>
                <w:szCs w:val="22"/>
              </w:rPr>
              <w:t>）</w:t>
            </w:r>
            <w:r w:rsidR="007D7242" w:rsidRPr="000D27B7">
              <w:rPr>
                <w:rFonts w:ascii="等线" w:eastAsia="等线" w:hAnsi="等线" w:cs="等线" w:hint="eastAsia"/>
                <w:sz w:val="22"/>
                <w:szCs w:val="22"/>
                <w:shd w:val="clear" w:color="auto" w:fill="FFFFFF"/>
              </w:rPr>
              <w:t>考核要求：由采购人根据合同和采购文件、投标文件组织定期</w:t>
            </w:r>
            <w:r w:rsidR="007D7242" w:rsidRPr="000D27B7">
              <w:rPr>
                <w:rFonts w:ascii="等线" w:eastAsia="等线" w:hAnsi="等线" w:cs="等线"/>
                <w:sz w:val="22"/>
                <w:szCs w:val="22"/>
                <w:shd w:val="clear" w:color="auto" w:fill="FFFFFF"/>
              </w:rPr>
              <w:t>考核</w:t>
            </w:r>
            <w:r w:rsidRPr="000D27B7">
              <w:rPr>
                <w:rFonts w:ascii="等线" w:eastAsia="等线" w:hAnsi="等线" w:cs="等线" w:hint="eastAsia"/>
                <w:sz w:val="22"/>
                <w:szCs w:val="22"/>
                <w:shd w:val="clear" w:color="auto" w:fill="FFFFFF"/>
              </w:rPr>
              <w:t>。</w:t>
            </w:r>
          </w:p>
        </w:tc>
      </w:tr>
      <w:tr w:rsidR="00503342">
        <w:trPr>
          <w:trHeight w:val="555"/>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rsidR="00503342" w:rsidRDefault="000D27B7">
            <w:pPr>
              <w:widowControl/>
              <w:jc w:val="left"/>
              <w:rPr>
                <w:rFonts w:ascii="等线" w:eastAsia="等线" w:hAnsi="等线" w:cs="宋体"/>
                <w:color w:val="000000"/>
                <w:kern w:val="0"/>
                <w:sz w:val="22"/>
              </w:rPr>
            </w:pPr>
            <w:r>
              <w:rPr>
                <w:rFonts w:ascii="等线" w:eastAsia="等线" w:hAnsi="等线" w:cs="宋体" w:hint="eastAsia"/>
                <w:color w:val="000000"/>
                <w:kern w:val="0"/>
                <w:sz w:val="22"/>
              </w:rPr>
              <w:t>三、技术</w:t>
            </w:r>
            <w:r w:rsidR="006316BD">
              <w:rPr>
                <w:rFonts w:ascii="等线" w:eastAsia="等线" w:hAnsi="等线" w:cs="宋体" w:hint="eastAsia"/>
                <w:color w:val="000000"/>
                <w:kern w:val="0"/>
                <w:sz w:val="22"/>
              </w:rPr>
              <w:t>要求</w:t>
            </w:r>
          </w:p>
        </w:tc>
      </w:tr>
      <w:tr w:rsidR="00503342">
        <w:trPr>
          <w:trHeight w:val="1566"/>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rsidR="00503342" w:rsidRDefault="006316BD">
            <w:pPr>
              <w:widowControl/>
              <w:ind w:firstLineChars="200" w:firstLine="480"/>
              <w:jc w:val="left"/>
              <w:rPr>
                <w:rFonts w:ascii="等线" w:eastAsia="等线" w:hAnsi="等线" w:cs="等线"/>
                <w:spacing w:val="10"/>
                <w:sz w:val="22"/>
              </w:rPr>
            </w:pPr>
            <w:r>
              <w:rPr>
                <w:rFonts w:ascii="等线" w:eastAsia="等线" w:hAnsi="等线" w:cs="等线" w:hint="eastAsia"/>
                <w:spacing w:val="10"/>
                <w:sz w:val="22"/>
              </w:rPr>
              <w:lastRenderedPageBreak/>
              <w:t>（一）项目要求</w:t>
            </w:r>
          </w:p>
          <w:p w:rsidR="00503342" w:rsidRDefault="006316BD">
            <w:pPr>
              <w:widowControl/>
              <w:ind w:firstLineChars="200" w:firstLine="480"/>
              <w:jc w:val="left"/>
              <w:rPr>
                <w:rFonts w:ascii="等线" w:eastAsia="等线" w:hAnsi="等线" w:cs="等线"/>
                <w:spacing w:val="10"/>
                <w:sz w:val="22"/>
              </w:rPr>
            </w:pPr>
            <w:r>
              <w:rPr>
                <w:rFonts w:ascii="等线" w:eastAsia="等线" w:hAnsi="等线" w:cs="等线" w:hint="eastAsia"/>
                <w:spacing w:val="10"/>
                <w:sz w:val="22"/>
              </w:rPr>
              <w:t>1、收取样本周期：按采购人要求收取标本。</w:t>
            </w:r>
          </w:p>
          <w:p w:rsidR="00503342" w:rsidRDefault="006316BD">
            <w:pPr>
              <w:widowControl/>
              <w:ind w:firstLineChars="200" w:firstLine="480"/>
              <w:jc w:val="left"/>
              <w:rPr>
                <w:rFonts w:ascii="等线" w:eastAsia="等线" w:hAnsi="等线" w:cs="等线"/>
                <w:spacing w:val="10"/>
                <w:sz w:val="22"/>
              </w:rPr>
            </w:pPr>
            <w:r>
              <w:rPr>
                <w:rFonts w:ascii="等线" w:eastAsia="等线" w:hAnsi="等线" w:cs="等线" w:hint="eastAsia"/>
                <w:spacing w:val="10"/>
                <w:sz w:val="22"/>
              </w:rPr>
              <w:t>报告周期：中标人收取样本后4个工作日内除检测报告。如因延迟出具检验报告导致患者投诉甚至引发侵权纠纷，由中标人承担相应责任。</w:t>
            </w:r>
          </w:p>
          <w:p w:rsidR="00503342" w:rsidRDefault="006316BD">
            <w:pPr>
              <w:widowControl/>
              <w:ind w:firstLineChars="200" w:firstLine="480"/>
              <w:jc w:val="left"/>
              <w:rPr>
                <w:rFonts w:ascii="等线" w:eastAsia="等线" w:hAnsi="等线" w:cs="等线"/>
                <w:spacing w:val="10"/>
                <w:sz w:val="22"/>
              </w:rPr>
            </w:pPr>
            <w:r>
              <w:rPr>
                <w:rFonts w:ascii="等线" w:eastAsia="等线" w:hAnsi="等线" w:cs="等线" w:hint="eastAsia"/>
                <w:spacing w:val="10"/>
                <w:sz w:val="22"/>
              </w:rPr>
              <w:t>2、中标人保证按国家检验规范进行操作，并对标本的检验报告承担相应的责任。</w:t>
            </w:r>
          </w:p>
          <w:p w:rsidR="00503342" w:rsidRDefault="006316BD">
            <w:pPr>
              <w:widowControl/>
              <w:ind w:firstLineChars="200" w:firstLine="480"/>
              <w:jc w:val="left"/>
              <w:rPr>
                <w:rFonts w:ascii="等线" w:eastAsia="等线" w:hAnsi="等线" w:cs="等线"/>
                <w:spacing w:val="10"/>
                <w:sz w:val="22"/>
              </w:rPr>
            </w:pPr>
            <w:r>
              <w:rPr>
                <w:rFonts w:ascii="等线" w:eastAsia="等线" w:hAnsi="等线" w:cs="等线" w:hint="eastAsia"/>
                <w:spacing w:val="10"/>
                <w:sz w:val="22"/>
              </w:rPr>
              <w:t>3、具备符合国家检验规范及本项目检测要求的样本贮存条件、运输条件。</w:t>
            </w:r>
          </w:p>
          <w:p w:rsidR="00503342" w:rsidRDefault="006316BD">
            <w:pPr>
              <w:widowControl/>
              <w:ind w:firstLineChars="200" w:firstLine="480"/>
              <w:jc w:val="left"/>
              <w:rPr>
                <w:rFonts w:ascii="等线" w:eastAsia="等线" w:hAnsi="等线" w:cs="等线"/>
                <w:spacing w:val="10"/>
                <w:sz w:val="22"/>
              </w:rPr>
            </w:pPr>
            <w:r>
              <w:rPr>
                <w:rFonts w:ascii="等线" w:eastAsia="等线" w:hAnsi="等线" w:cs="等线" w:hint="eastAsia"/>
                <w:spacing w:val="10"/>
                <w:sz w:val="22"/>
              </w:rPr>
              <w:t>3、中标人有为采购人保密的义务，在未经采购人同意或授权前提下，中标人不得向采购人以外的任何单位或个人泄露采购人委托检验的项目、检验的内容、检验的结果，保密期限不随合同期结束而结束。</w:t>
            </w:r>
          </w:p>
          <w:p w:rsidR="00503342" w:rsidRDefault="006316BD">
            <w:pPr>
              <w:widowControl/>
              <w:ind w:firstLineChars="200" w:firstLine="480"/>
              <w:jc w:val="left"/>
              <w:rPr>
                <w:rFonts w:ascii="等线" w:eastAsia="等线" w:hAnsi="等线" w:cs="等线"/>
                <w:spacing w:val="10"/>
                <w:sz w:val="22"/>
              </w:rPr>
            </w:pPr>
            <w:r>
              <w:rPr>
                <w:rFonts w:ascii="等线" w:eastAsia="等线" w:hAnsi="等线" w:cs="等线" w:hint="eastAsia"/>
                <w:spacing w:val="10"/>
                <w:sz w:val="22"/>
              </w:rPr>
              <w:t>5、中标人如需召回检验报告的，应及时通过一切形式包括电话、邮寄、传真、电子邮件、当面告知等方式通知采购人召回检验报告并通过上述形式提供新的检验报告，采购人应在收到最新检验报告单后向患者进行沟通讲解，如因此导致患者投诉甚至引发侵权纠纷，由中标人承担相应责任。</w:t>
            </w:r>
          </w:p>
          <w:p w:rsidR="00503342" w:rsidRDefault="006316BD">
            <w:pPr>
              <w:widowControl/>
              <w:ind w:firstLineChars="200" w:firstLine="480"/>
              <w:jc w:val="left"/>
              <w:rPr>
                <w:rFonts w:ascii="等线" w:eastAsia="等线" w:hAnsi="等线" w:cs="等线"/>
                <w:spacing w:val="10"/>
                <w:sz w:val="22"/>
              </w:rPr>
            </w:pPr>
            <w:r>
              <w:rPr>
                <w:rFonts w:ascii="等线" w:eastAsia="等线" w:hAnsi="等线" w:cs="等线" w:hint="eastAsia"/>
                <w:spacing w:val="10"/>
                <w:sz w:val="22"/>
              </w:rPr>
              <w:t>6、中标人应保证检验结果的准确性、公正性、及时性，并承担相应责任。</w:t>
            </w:r>
          </w:p>
          <w:p w:rsidR="00503342" w:rsidRDefault="006316BD">
            <w:pPr>
              <w:widowControl/>
              <w:ind w:firstLineChars="200" w:firstLine="480"/>
              <w:jc w:val="left"/>
              <w:rPr>
                <w:rFonts w:ascii="等线" w:eastAsia="等线" w:hAnsi="等线" w:cs="等线"/>
                <w:spacing w:val="10"/>
                <w:sz w:val="22"/>
              </w:rPr>
            </w:pPr>
            <w:r>
              <w:rPr>
                <w:rFonts w:ascii="等线" w:eastAsia="等线" w:hAnsi="等线" w:cs="等线" w:hint="eastAsia"/>
                <w:spacing w:val="10"/>
                <w:sz w:val="22"/>
              </w:rPr>
              <w:t>7、具有成熟的客服中心，能满足受检者的业务咨询、投诉处理等需求；</w:t>
            </w:r>
          </w:p>
          <w:p w:rsidR="00503342" w:rsidRDefault="006316BD">
            <w:pPr>
              <w:widowControl/>
              <w:ind w:firstLineChars="200" w:firstLine="480"/>
              <w:jc w:val="left"/>
              <w:rPr>
                <w:rFonts w:ascii="等线" w:eastAsia="等线" w:hAnsi="等线" w:cs="等线"/>
                <w:spacing w:val="10"/>
                <w:sz w:val="22"/>
              </w:rPr>
            </w:pPr>
            <w:r>
              <w:rPr>
                <w:rFonts w:ascii="等线" w:eastAsia="等线" w:hAnsi="等线" w:cs="等线" w:hint="eastAsia"/>
                <w:spacing w:val="10"/>
                <w:sz w:val="22"/>
              </w:rPr>
              <w:t>8、提供项目相关培训方案。</w:t>
            </w:r>
          </w:p>
          <w:p w:rsidR="00503342" w:rsidRDefault="006316BD">
            <w:pPr>
              <w:widowControl/>
              <w:ind w:firstLineChars="200" w:firstLine="480"/>
              <w:jc w:val="left"/>
              <w:rPr>
                <w:rFonts w:ascii="等线" w:eastAsia="等线" w:hAnsi="等线" w:cs="等线"/>
                <w:spacing w:val="10"/>
                <w:sz w:val="22"/>
              </w:rPr>
            </w:pPr>
            <w:r>
              <w:rPr>
                <w:rFonts w:ascii="等线" w:eastAsia="等线" w:hAnsi="等线" w:cs="等线" w:hint="eastAsia"/>
                <w:spacing w:val="10"/>
                <w:sz w:val="22"/>
              </w:rPr>
              <w:t>9、所有具体参数要求的检测报告和证明材料需要加盖生产厂家公章。</w:t>
            </w:r>
          </w:p>
          <w:p w:rsidR="00503342" w:rsidRDefault="00503342">
            <w:pPr>
              <w:widowControl/>
              <w:ind w:firstLineChars="200" w:firstLine="480"/>
              <w:jc w:val="left"/>
              <w:rPr>
                <w:rFonts w:ascii="等线" w:eastAsia="等线" w:hAnsi="等线" w:cs="等线"/>
                <w:spacing w:val="10"/>
                <w:sz w:val="22"/>
              </w:rPr>
            </w:pPr>
          </w:p>
          <w:p w:rsidR="00503342" w:rsidRDefault="006316BD">
            <w:pPr>
              <w:widowControl/>
              <w:ind w:firstLineChars="200" w:firstLine="480"/>
              <w:jc w:val="left"/>
              <w:rPr>
                <w:rFonts w:ascii="等线" w:eastAsia="等线" w:hAnsi="等线" w:cs="等线"/>
                <w:spacing w:val="10"/>
                <w:sz w:val="22"/>
              </w:rPr>
            </w:pPr>
            <w:r>
              <w:rPr>
                <w:rFonts w:ascii="等线" w:eastAsia="等线" w:hAnsi="等线" w:cs="等线" w:hint="eastAsia"/>
                <w:spacing w:val="10"/>
                <w:sz w:val="22"/>
              </w:rPr>
              <w:t>（二）对委托实验室的要求</w:t>
            </w:r>
          </w:p>
          <w:p w:rsidR="00503342" w:rsidRDefault="006316BD">
            <w:pPr>
              <w:widowControl/>
              <w:ind w:firstLineChars="200" w:firstLine="480"/>
              <w:jc w:val="left"/>
              <w:rPr>
                <w:rFonts w:ascii="等线" w:eastAsia="等线" w:hAnsi="等线" w:cs="等线"/>
                <w:spacing w:val="10"/>
                <w:sz w:val="22"/>
              </w:rPr>
            </w:pPr>
            <w:r>
              <w:rPr>
                <w:rFonts w:ascii="等线" w:eastAsia="等线" w:hAnsi="等线" w:cs="等线" w:hint="eastAsia"/>
                <w:spacing w:val="10"/>
                <w:sz w:val="22"/>
              </w:rPr>
              <w:t>1、中标人须具备《医疗机构执业许可证》且在有效期内，诊疗科目需包含医学检验科并提供相关证明文件。</w:t>
            </w:r>
          </w:p>
          <w:p w:rsidR="00503342" w:rsidRDefault="006316BD">
            <w:pPr>
              <w:widowControl/>
              <w:ind w:firstLineChars="200" w:firstLine="480"/>
              <w:jc w:val="left"/>
              <w:rPr>
                <w:rFonts w:ascii="等线" w:eastAsia="等线" w:hAnsi="等线" w:cs="等线"/>
                <w:spacing w:val="10"/>
                <w:sz w:val="22"/>
              </w:rPr>
            </w:pPr>
            <w:r>
              <w:rPr>
                <w:rFonts w:ascii="等线" w:eastAsia="等线" w:hAnsi="等线" w:cs="等线" w:hint="eastAsia"/>
                <w:spacing w:val="10"/>
                <w:sz w:val="22"/>
              </w:rPr>
              <w:t>2、中标人须具备临床基因扩增检验实验室技术验收合格证书，或通过省级卫生部门组织的临床基因扩增检验实验室技术审核合格并提供相关证明文件。</w:t>
            </w:r>
          </w:p>
          <w:p w:rsidR="00503342" w:rsidRDefault="006316BD">
            <w:pPr>
              <w:widowControl/>
              <w:ind w:firstLineChars="200" w:firstLine="480"/>
              <w:jc w:val="left"/>
              <w:rPr>
                <w:rFonts w:ascii="等线" w:eastAsia="等线" w:hAnsi="等线" w:cs="宋体"/>
                <w:color w:val="000000"/>
                <w:kern w:val="0"/>
                <w:sz w:val="22"/>
              </w:rPr>
            </w:pPr>
            <w:r>
              <w:rPr>
                <w:rFonts w:ascii="等线" w:eastAsia="等线" w:hAnsi="等线" w:cs="等线" w:hint="eastAsia"/>
                <w:spacing w:val="10"/>
                <w:sz w:val="22"/>
              </w:rPr>
              <w:t>3、项目所需试剂盒、采样相关耗材需具备二三类医疗器械注册证或一类医疗器械备案凭证并提供相关证明文件。</w:t>
            </w:r>
          </w:p>
        </w:tc>
      </w:tr>
    </w:tbl>
    <w:p w:rsidR="00503342" w:rsidRDefault="00503342"/>
    <w:sectPr w:rsidR="00503342">
      <w:footerReference w:type="default" r:id="rId6"/>
      <w:pgSz w:w="11906" w:h="16838"/>
      <w:pgMar w:top="1440" w:right="1800" w:bottom="1440"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31F" w:rsidRDefault="00F4431F">
      <w:r>
        <w:separator/>
      </w:r>
    </w:p>
  </w:endnote>
  <w:endnote w:type="continuationSeparator" w:id="0">
    <w:p w:rsidR="00F4431F" w:rsidRDefault="00F4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106836"/>
    </w:sdtPr>
    <w:sdtEndPr/>
    <w:sdtContent>
      <w:sdt>
        <w:sdtPr>
          <w:id w:val="1728636285"/>
        </w:sdtPr>
        <w:sdtEndPr/>
        <w:sdtContent>
          <w:p w:rsidR="00503342" w:rsidRDefault="006316BD">
            <w:pPr>
              <w:pStyle w:val="a7"/>
              <w:jc w:val="center"/>
            </w:pPr>
            <w:r>
              <w:rPr>
                <w:b/>
                <w:bCs/>
                <w:sz w:val="24"/>
                <w:szCs w:val="24"/>
              </w:rPr>
              <w:fldChar w:fldCharType="begin"/>
            </w:r>
            <w:r>
              <w:rPr>
                <w:b/>
                <w:bCs/>
              </w:rPr>
              <w:instrText>PAGE</w:instrText>
            </w:r>
            <w:r>
              <w:rPr>
                <w:b/>
                <w:bCs/>
                <w:sz w:val="24"/>
                <w:szCs w:val="24"/>
              </w:rPr>
              <w:fldChar w:fldCharType="separate"/>
            </w:r>
            <w:r w:rsidR="001F2D41">
              <w:rPr>
                <w:b/>
                <w:bCs/>
                <w:noProof/>
              </w:rPr>
              <w:t>2</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sidR="001F2D41">
              <w:rPr>
                <w:b/>
                <w:bCs/>
                <w:noProof/>
              </w:rPr>
              <w:t>2</w:t>
            </w:r>
            <w:r>
              <w:rPr>
                <w:b/>
                <w:bCs/>
                <w:sz w:val="24"/>
                <w:szCs w:val="24"/>
              </w:rPr>
              <w:fldChar w:fldCharType="end"/>
            </w:r>
          </w:p>
        </w:sdtContent>
      </w:sdt>
    </w:sdtContent>
  </w:sdt>
  <w:p w:rsidR="00503342" w:rsidRDefault="0050334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31F" w:rsidRDefault="00F4431F">
      <w:r>
        <w:separator/>
      </w:r>
    </w:p>
  </w:footnote>
  <w:footnote w:type="continuationSeparator" w:id="0">
    <w:p w:rsidR="00F4431F" w:rsidRDefault="00F443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JiOTZkYjQ2Nzc2NTFjOGI1M2E1M2ZlZGM2MGM3ZGUifQ=="/>
    <w:docVar w:name="KSO_WPS_MARK_KEY" w:val="93210919-9d30-4cc8-be99-ccc403d8efa2"/>
  </w:docVars>
  <w:rsids>
    <w:rsidRoot w:val="00C65E44"/>
    <w:rsid w:val="000359FF"/>
    <w:rsid w:val="0004189D"/>
    <w:rsid w:val="000D27B7"/>
    <w:rsid w:val="000D7137"/>
    <w:rsid w:val="00176B83"/>
    <w:rsid w:val="001C3E09"/>
    <w:rsid w:val="001C5289"/>
    <w:rsid w:val="001F2D41"/>
    <w:rsid w:val="001F4AF4"/>
    <w:rsid w:val="00241387"/>
    <w:rsid w:val="003308FA"/>
    <w:rsid w:val="003A5FF0"/>
    <w:rsid w:val="00412A44"/>
    <w:rsid w:val="00503342"/>
    <w:rsid w:val="00525977"/>
    <w:rsid w:val="005265B1"/>
    <w:rsid w:val="00551829"/>
    <w:rsid w:val="005940DC"/>
    <w:rsid w:val="006316BD"/>
    <w:rsid w:val="00652335"/>
    <w:rsid w:val="006C607E"/>
    <w:rsid w:val="00766D4C"/>
    <w:rsid w:val="007D7242"/>
    <w:rsid w:val="008179CD"/>
    <w:rsid w:val="00851A43"/>
    <w:rsid w:val="00853139"/>
    <w:rsid w:val="00875F36"/>
    <w:rsid w:val="008E336B"/>
    <w:rsid w:val="00950AA6"/>
    <w:rsid w:val="00994F26"/>
    <w:rsid w:val="009F6584"/>
    <w:rsid w:val="00A66A8C"/>
    <w:rsid w:val="00B7583B"/>
    <w:rsid w:val="00BA2185"/>
    <w:rsid w:val="00BA2D22"/>
    <w:rsid w:val="00C65E44"/>
    <w:rsid w:val="00C76CC4"/>
    <w:rsid w:val="00C80D0D"/>
    <w:rsid w:val="00C84B0F"/>
    <w:rsid w:val="00CF311F"/>
    <w:rsid w:val="00D8734E"/>
    <w:rsid w:val="00DF0C80"/>
    <w:rsid w:val="00E314A7"/>
    <w:rsid w:val="00E63773"/>
    <w:rsid w:val="00E87AE6"/>
    <w:rsid w:val="00F22B6C"/>
    <w:rsid w:val="00F4431F"/>
    <w:rsid w:val="00FD4212"/>
    <w:rsid w:val="00FE02F8"/>
    <w:rsid w:val="04194CE4"/>
    <w:rsid w:val="13A740BB"/>
    <w:rsid w:val="1DB91893"/>
    <w:rsid w:val="2AF92D66"/>
    <w:rsid w:val="313557EA"/>
    <w:rsid w:val="325F7DF7"/>
    <w:rsid w:val="342A71FD"/>
    <w:rsid w:val="36D35EAB"/>
    <w:rsid w:val="3B420EE1"/>
    <w:rsid w:val="42D47262"/>
    <w:rsid w:val="588F5638"/>
    <w:rsid w:val="65FB7383"/>
    <w:rsid w:val="67DA14DE"/>
    <w:rsid w:val="7C8D3B68"/>
    <w:rsid w:val="7CE472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7C0FA"/>
  <w15:docId w15:val="{AA761CC3-2735-4BE6-924E-4F1ABBA6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sz w:val="18"/>
      <w:szCs w:val="18"/>
    </w:rPr>
  </w:style>
  <w:style w:type="paragraph" w:customStyle="1" w:styleId="ae">
    <w:name w:val="表格文字"/>
    <w:basedOn w:val="a"/>
    <w:qFormat/>
    <w:pPr>
      <w:spacing w:before="25" w:after="25" w:line="300" w:lineRule="auto"/>
    </w:pPr>
    <w:rPr>
      <w:rFonts w:ascii="Times" w:hAnsi="Times"/>
      <w:spacing w:val="1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2</Pages>
  <Words>209</Words>
  <Characters>1194</Characters>
  <Application>Microsoft Office Word</Application>
  <DocSecurity>0</DocSecurity>
  <Lines>9</Lines>
  <Paragraphs>2</Paragraphs>
  <ScaleCrop>false</ScaleCrop>
  <Company>Microsoft</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yy</cp:lastModifiedBy>
  <cp:revision>23</cp:revision>
  <dcterms:created xsi:type="dcterms:W3CDTF">2022-09-08T01:32:00Z</dcterms:created>
  <dcterms:modified xsi:type="dcterms:W3CDTF">2023-05-15T10:26:00Z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ECDB40DA45B84910BE42A67C7FC6046D</vt:lpwstr>
  </property>
</Properties>
</file>