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F04457">
        <w:trPr>
          <w:trHeight w:val="855"/>
        </w:trPr>
        <w:tc>
          <w:tcPr>
            <w:tcW w:w="10206" w:type="dxa"/>
            <w:gridSpan w:val="2"/>
            <w:tcBorders>
              <w:top w:val="nil"/>
              <w:left w:val="nil"/>
              <w:bottom w:val="nil"/>
              <w:right w:val="nil"/>
            </w:tcBorders>
            <w:shd w:val="clear" w:color="auto" w:fill="auto"/>
            <w:vAlign w:val="center"/>
          </w:tcPr>
          <w:p w:rsidR="00F04457" w:rsidRDefault="00A422CD">
            <w:pPr>
              <w:widowControl/>
              <w:jc w:val="center"/>
              <w:rPr>
                <w:rFonts w:ascii="等线" w:eastAsia="等线" w:hAnsi="等线" w:cs="宋体"/>
                <w:color w:val="000000"/>
                <w:kern w:val="0"/>
                <w:sz w:val="36"/>
                <w:szCs w:val="36"/>
              </w:rPr>
            </w:pPr>
            <w:r>
              <w:rPr>
                <w:rFonts w:ascii="等线" w:eastAsia="等线" w:hAnsi="等线" w:cs="宋体" w:hint="eastAsia"/>
                <w:color w:val="000000"/>
                <w:kern w:val="0"/>
                <w:sz w:val="36"/>
                <w:szCs w:val="36"/>
              </w:rPr>
              <w:t>中山市中医院</w:t>
            </w:r>
            <w:r w:rsidR="00C11ED0" w:rsidRPr="00C11ED0">
              <w:rPr>
                <w:rFonts w:ascii="等线" w:eastAsia="等线" w:hAnsi="等线" w:cs="宋体"/>
                <w:color w:val="000000"/>
                <w:kern w:val="0"/>
                <w:sz w:val="36"/>
                <w:szCs w:val="36"/>
              </w:rPr>
              <w:t>GE DR设备维保服务项目</w:t>
            </w:r>
            <w:r>
              <w:rPr>
                <w:rFonts w:ascii="等线" w:eastAsia="等线" w:hAnsi="等线" w:cs="宋体" w:hint="eastAsia"/>
                <w:color w:val="000000"/>
                <w:kern w:val="0"/>
                <w:sz w:val="36"/>
                <w:szCs w:val="36"/>
              </w:rPr>
              <w:t>采购需求表（一）</w:t>
            </w:r>
          </w:p>
        </w:tc>
      </w:tr>
      <w:tr w:rsidR="00F04457">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F04457" w:rsidRDefault="00A422C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rsidR="00F04457" w:rsidRDefault="00C11ED0">
            <w:pPr>
              <w:widowControl/>
              <w:jc w:val="left"/>
              <w:rPr>
                <w:rFonts w:ascii="等线" w:eastAsia="等线" w:hAnsi="等线" w:cs="宋体"/>
                <w:color w:val="000000"/>
                <w:kern w:val="0"/>
                <w:sz w:val="22"/>
              </w:rPr>
            </w:pPr>
            <w:r w:rsidRPr="00C11ED0">
              <w:rPr>
                <w:rFonts w:ascii="等线" w:eastAsia="等线" w:hAnsi="等线" w:cs="宋体" w:hint="eastAsia"/>
                <w:color w:val="000000"/>
                <w:kern w:val="0"/>
                <w:sz w:val="22"/>
              </w:rPr>
              <w:t>中山市中医院</w:t>
            </w:r>
            <w:r w:rsidRPr="00C11ED0">
              <w:rPr>
                <w:rFonts w:ascii="等线" w:eastAsia="等线" w:hAnsi="等线" w:cs="宋体"/>
                <w:color w:val="000000"/>
                <w:kern w:val="0"/>
                <w:sz w:val="22"/>
              </w:rPr>
              <w:t>GE DR设备维保服务项目</w:t>
            </w:r>
          </w:p>
        </w:tc>
      </w:tr>
      <w:tr w:rsidR="00F0445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rsidR="00F04457" w:rsidRDefault="00C11ED0">
            <w:pPr>
              <w:widowControl/>
              <w:tabs>
                <w:tab w:val="left" w:pos="616"/>
              </w:tabs>
              <w:jc w:val="left"/>
              <w:rPr>
                <w:rFonts w:ascii="等线" w:eastAsia="等线" w:hAnsi="等线" w:cs="宋体"/>
                <w:color w:val="000000"/>
                <w:kern w:val="0"/>
                <w:sz w:val="22"/>
              </w:rPr>
            </w:pPr>
            <w:r>
              <w:rPr>
                <w:rFonts w:ascii="等线" w:eastAsia="等线" w:hAnsi="等线" w:cs="宋体" w:hint="eastAsia"/>
                <w:color w:val="000000"/>
                <w:kern w:val="0"/>
                <w:sz w:val="22"/>
              </w:rPr>
              <w:t>医学</w:t>
            </w:r>
            <w:r>
              <w:rPr>
                <w:rFonts w:ascii="等线" w:eastAsia="等线" w:hAnsi="等线" w:cs="宋体"/>
                <w:color w:val="000000"/>
                <w:kern w:val="0"/>
                <w:sz w:val="22"/>
              </w:rPr>
              <w:t>影像科</w:t>
            </w:r>
            <w:r w:rsidR="00A422CD">
              <w:rPr>
                <w:rFonts w:ascii="等线" w:eastAsia="等线" w:hAnsi="等线" w:cs="宋体" w:hint="eastAsia"/>
                <w:color w:val="000000"/>
                <w:kern w:val="0"/>
                <w:sz w:val="22"/>
              </w:rPr>
              <w:t>X光室</w:t>
            </w:r>
          </w:p>
        </w:tc>
      </w:tr>
      <w:tr w:rsidR="00F0445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rsidR="00F04457" w:rsidRDefault="00A422C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3年</w:t>
            </w:r>
          </w:p>
        </w:tc>
      </w:tr>
      <w:tr w:rsidR="00F0445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预算金额</w:t>
            </w:r>
          </w:p>
        </w:tc>
        <w:tc>
          <w:tcPr>
            <w:tcW w:w="8546" w:type="dxa"/>
            <w:tcBorders>
              <w:top w:val="nil"/>
              <w:left w:val="nil"/>
              <w:bottom w:val="single" w:sz="4" w:space="0" w:color="auto"/>
              <w:right w:val="single" w:sz="4" w:space="0" w:color="auto"/>
            </w:tcBorders>
            <w:shd w:val="clear" w:color="auto" w:fill="auto"/>
            <w:vAlign w:val="center"/>
          </w:tcPr>
          <w:p w:rsidR="00F04457" w:rsidRDefault="00A422CD" w:rsidP="00750AD0">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105万元（含</w:t>
            </w:r>
            <w:r w:rsidR="00750AD0">
              <w:rPr>
                <w:rFonts w:ascii="等线" w:eastAsia="等线" w:hAnsi="等线" w:cs="宋体" w:hint="eastAsia"/>
                <w:color w:val="000000"/>
                <w:kern w:val="0"/>
                <w:sz w:val="22"/>
              </w:rPr>
              <w:t>更换</w:t>
            </w:r>
            <w:bookmarkStart w:id="0" w:name="_GoBack"/>
            <w:bookmarkEnd w:id="0"/>
            <w:r>
              <w:rPr>
                <w:rFonts w:ascii="等线" w:eastAsia="等线" w:hAnsi="等线" w:cs="宋体" w:hint="eastAsia"/>
                <w:color w:val="000000"/>
                <w:kern w:val="0"/>
                <w:sz w:val="22"/>
              </w:rPr>
              <w:t>球管1个）</w:t>
            </w:r>
          </w:p>
        </w:tc>
      </w:tr>
      <w:tr w:rsidR="00F04457" w:rsidTr="00C11ED0">
        <w:trPr>
          <w:trHeight w:val="416"/>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457" w:rsidRDefault="00A422CD">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采购项目采购需求</w:t>
            </w:r>
          </w:p>
        </w:tc>
      </w:tr>
      <w:tr w:rsidR="00F04457" w:rsidTr="00C11ED0">
        <w:trPr>
          <w:trHeight w:val="422"/>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一、技术要求</w:t>
            </w:r>
          </w:p>
        </w:tc>
      </w:tr>
      <w:tr w:rsidR="00F04457">
        <w:trPr>
          <w:trHeight w:val="1566"/>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维保范围：GE双板Definium DR机的整机保修，服务期内包含所有零备件（包含球管1个），不限次数更换原厂备件，包含两块平板探测器、高压油箱整机和球管的所有配件，第三方设备除外。</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含适用于GE DR Definium 双板设备的全新球管一只。</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开机率：设备全年工作日开机率≥97%，按照一年365个工作日计算。</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保修期内，投标人对设备进行维修，保养和更换所有所损部件，采购人不必再支付任何费用。</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提供7*24小时免费维修服务热线，提供在线技术咨询和维修诊断。</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color w:val="000000"/>
                <w:kern w:val="0"/>
                <w:sz w:val="22"/>
              </w:rPr>
              <w:t>每年提供至少四次设备的安全检查，影像质量检查，设备除尘保养，运行状态检查，并提供每次维护保养报告。</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color w:val="000000"/>
                <w:kern w:val="0"/>
                <w:sz w:val="22"/>
              </w:rPr>
              <w:t>提供无限次上门维修服务，维修结束后提供维修报告。</w:t>
            </w:r>
            <w:r>
              <w:rPr>
                <w:rFonts w:ascii="等线" w:eastAsia="等线" w:hAnsi="等线" w:cs="宋体" w:hint="eastAsia"/>
                <w:color w:val="000000"/>
                <w:kern w:val="0"/>
                <w:sz w:val="22"/>
              </w:rPr>
              <w:t>投标人</w:t>
            </w:r>
            <w:r>
              <w:rPr>
                <w:rFonts w:ascii="等线" w:eastAsia="等线" w:hAnsi="等线" w:cs="宋体"/>
                <w:color w:val="000000"/>
                <w:kern w:val="0"/>
                <w:sz w:val="22"/>
              </w:rPr>
              <w:t>负责维修人员的工时费、差旅费等一切费用。</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w:t>
            </w:r>
            <w:r>
              <w:rPr>
                <w:rFonts w:ascii="等线" w:eastAsia="等线" w:hAnsi="等线" w:cs="宋体"/>
                <w:color w:val="000000"/>
                <w:kern w:val="0"/>
                <w:sz w:val="22"/>
              </w:rPr>
              <w:t>在中国区内设有备件库和保税库，能保证为</w:t>
            </w:r>
            <w:r>
              <w:rPr>
                <w:rFonts w:ascii="等线" w:eastAsia="等线" w:hAnsi="等线" w:cs="宋体" w:hint="eastAsia"/>
                <w:color w:val="000000"/>
                <w:kern w:val="0"/>
                <w:sz w:val="22"/>
              </w:rPr>
              <w:t>采购人</w:t>
            </w:r>
            <w:r>
              <w:rPr>
                <w:rFonts w:ascii="等线" w:eastAsia="等线" w:hAnsi="等线" w:cs="宋体"/>
                <w:color w:val="000000"/>
                <w:kern w:val="0"/>
                <w:sz w:val="22"/>
              </w:rPr>
              <w:t>提供及时准确的备件供应</w:t>
            </w:r>
            <w:r>
              <w:rPr>
                <w:rFonts w:ascii="等线" w:eastAsia="等线" w:hAnsi="等线" w:cs="宋体" w:hint="eastAsia"/>
                <w:color w:val="000000"/>
                <w:kern w:val="0"/>
                <w:sz w:val="22"/>
              </w:rPr>
              <w:t>。</w:t>
            </w:r>
            <w:r>
              <w:rPr>
                <w:rFonts w:ascii="等线" w:eastAsia="等线" w:hAnsi="等线" w:cs="宋体"/>
                <w:color w:val="000000"/>
                <w:kern w:val="0"/>
                <w:sz w:val="22"/>
              </w:rPr>
              <w:t>维修过程中所更换的备件必须为原厂生产件并符合国家质量检测标准及相关法律法规。</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w:t>
            </w:r>
            <w:r>
              <w:rPr>
                <w:rFonts w:ascii="等线" w:eastAsia="等线" w:hAnsi="等线" w:cs="宋体"/>
                <w:color w:val="000000"/>
                <w:kern w:val="0"/>
                <w:sz w:val="22"/>
              </w:rPr>
              <w:t>能合法获得使用在有效期内的原厂故障诊断软件诊断维修钥匙，并保证不违反国家有关知识产权的法律规定。</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w:t>
            </w:r>
            <w:r>
              <w:rPr>
                <w:rFonts w:ascii="等线" w:eastAsia="等线" w:hAnsi="等线" w:cs="宋体"/>
                <w:color w:val="000000"/>
                <w:kern w:val="0"/>
                <w:sz w:val="22"/>
              </w:rPr>
              <w:t>保证维修后的技术参数与原机数据相同。</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w:t>
            </w:r>
            <w:r>
              <w:rPr>
                <w:rFonts w:ascii="等线" w:eastAsia="等线" w:hAnsi="等线" w:cs="宋体"/>
                <w:color w:val="000000"/>
                <w:kern w:val="0"/>
                <w:sz w:val="22"/>
              </w:rPr>
              <w:t>在广东省内须设立维修中心，以保证工程师及时到达甲方现场并提供有效的维修服务。</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color w:val="000000"/>
                <w:kern w:val="0"/>
                <w:sz w:val="22"/>
              </w:rPr>
              <w:t>维保期内</w:t>
            </w:r>
            <w:r>
              <w:rPr>
                <w:rFonts w:ascii="等线" w:eastAsia="等线" w:hAnsi="等线" w:cs="宋体" w:hint="eastAsia"/>
                <w:color w:val="000000"/>
                <w:kern w:val="0"/>
                <w:sz w:val="22"/>
              </w:rPr>
              <w:t>投标人</w:t>
            </w:r>
            <w:r>
              <w:rPr>
                <w:rFonts w:ascii="等线" w:eastAsia="等线" w:hAnsi="等线" w:cs="宋体"/>
                <w:color w:val="000000"/>
                <w:kern w:val="0"/>
                <w:sz w:val="22"/>
              </w:rPr>
              <w:t>免费提供设备的系统软件和硬件的安全性改版升级和技术支持，并保证所有系统软件为适用于本合同涉及的所有设备使用的最新版本。</w:t>
            </w:r>
          </w:p>
          <w:p w:rsidR="00F04457" w:rsidRDefault="00A422CD">
            <w:pPr>
              <w:widowControl/>
              <w:numPr>
                <w:ilvl w:val="0"/>
                <w:numId w:val="1"/>
              </w:numPr>
              <w:ind w:firstLine="440"/>
              <w:jc w:val="left"/>
              <w:rPr>
                <w:rFonts w:ascii="等线" w:eastAsia="等线" w:hAnsi="等线" w:cs="宋体"/>
                <w:color w:val="000000"/>
                <w:kern w:val="0"/>
                <w:sz w:val="22"/>
              </w:rPr>
            </w:pPr>
            <w:r>
              <w:rPr>
                <w:rFonts w:ascii="等线" w:eastAsia="等线" w:hAnsi="等线" w:cs="宋体"/>
                <w:color w:val="000000"/>
                <w:kern w:val="0"/>
                <w:sz w:val="22"/>
              </w:rPr>
              <w:t>如设备在保修期内停用或报废，剩余未执行保修时间按实际天数进行核减。</w:t>
            </w:r>
          </w:p>
        </w:tc>
      </w:tr>
      <w:tr w:rsidR="00F0445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二、配置要求</w:t>
            </w:r>
          </w:p>
        </w:tc>
      </w:tr>
      <w:tr w:rsidR="00F04457" w:rsidTr="00C11ED0">
        <w:trPr>
          <w:trHeight w:val="578"/>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F04457" w:rsidRDefault="0025119E">
            <w:pPr>
              <w:widowControl/>
              <w:jc w:val="left"/>
              <w:rPr>
                <w:rFonts w:ascii="等线" w:eastAsia="等线" w:hAnsi="等线" w:cs="宋体"/>
                <w:color w:val="000000"/>
                <w:kern w:val="0"/>
                <w:sz w:val="22"/>
              </w:rPr>
            </w:pPr>
            <w:r w:rsidRPr="00582628">
              <w:rPr>
                <w:rFonts w:ascii="Times New Roman" w:eastAsia="等线" w:hAnsi="Times New Roman" w:cs="宋体" w:hint="eastAsia"/>
                <w:kern w:val="0"/>
                <w:sz w:val="22"/>
              </w:rPr>
              <w:t>（服务</w:t>
            </w:r>
            <w:r w:rsidRPr="00582628">
              <w:rPr>
                <w:rFonts w:ascii="Times New Roman" w:eastAsia="等线" w:hAnsi="Times New Roman" w:cs="宋体"/>
                <w:kern w:val="0"/>
                <w:sz w:val="22"/>
              </w:rPr>
              <w:t>项目无配置要求</w:t>
            </w:r>
            <w:r w:rsidRPr="00582628">
              <w:rPr>
                <w:rFonts w:ascii="Times New Roman" w:eastAsia="等线" w:hAnsi="Times New Roman" w:cs="宋体" w:hint="eastAsia"/>
                <w:kern w:val="0"/>
                <w:sz w:val="22"/>
              </w:rPr>
              <w:t>）</w:t>
            </w:r>
          </w:p>
        </w:tc>
      </w:tr>
      <w:tr w:rsidR="00F04457" w:rsidTr="009A56E5">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三、商务要求</w:t>
            </w:r>
          </w:p>
        </w:tc>
      </w:tr>
      <w:tr w:rsidR="00F04457" w:rsidTr="009A56E5">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F04457" w:rsidRDefault="00A422CD">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维保服务时间：3年。</w:t>
            </w:r>
          </w:p>
          <w:p w:rsidR="00F04457" w:rsidRDefault="00A422CD">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维保服务地点：医学影像科X光室。</w:t>
            </w:r>
          </w:p>
          <w:p w:rsidR="00F04457" w:rsidRDefault="00EF4A86">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结算</w:t>
            </w:r>
            <w:r w:rsidR="00A422CD">
              <w:rPr>
                <w:rFonts w:ascii="等线" w:eastAsia="等线" w:hAnsi="等线" w:cs="宋体" w:hint="eastAsia"/>
                <w:iCs/>
                <w:kern w:val="0"/>
                <w:sz w:val="22"/>
              </w:rPr>
              <w:t>方式</w:t>
            </w:r>
            <w:r w:rsidR="00C11ED0">
              <w:rPr>
                <w:rFonts w:ascii="等线" w:eastAsia="等线" w:hAnsi="等线" w:cs="宋体" w:hint="eastAsia"/>
                <w:iCs/>
                <w:kern w:val="0"/>
                <w:sz w:val="22"/>
              </w:rPr>
              <w:t>（</w:t>
            </w:r>
            <w:r>
              <w:rPr>
                <w:rFonts w:ascii="等线" w:eastAsia="等线" w:hAnsi="等线" w:cs="宋体" w:hint="eastAsia"/>
                <w:iCs/>
                <w:kern w:val="0"/>
                <w:sz w:val="22"/>
              </w:rPr>
              <w:t>结算方式</w:t>
            </w:r>
            <w:r w:rsidR="00C11ED0">
              <w:rPr>
                <w:rFonts w:ascii="等线" w:eastAsia="等线" w:hAnsi="等线" w:cs="宋体" w:hint="eastAsia"/>
                <w:iCs/>
                <w:kern w:val="0"/>
                <w:sz w:val="22"/>
              </w:rPr>
              <w:t>初拟</w:t>
            </w:r>
            <w:r w:rsidR="00C11ED0">
              <w:rPr>
                <w:rFonts w:ascii="等线" w:eastAsia="等线" w:hAnsi="等线" w:cs="宋体"/>
                <w:iCs/>
                <w:kern w:val="0"/>
                <w:sz w:val="22"/>
              </w:rPr>
              <w:t>，按</w:t>
            </w:r>
            <w:r w:rsidR="00C11ED0">
              <w:rPr>
                <w:rFonts w:ascii="等线" w:eastAsia="等线" w:hAnsi="等线" w:cs="宋体" w:hint="eastAsia"/>
                <w:iCs/>
                <w:kern w:val="0"/>
                <w:sz w:val="22"/>
              </w:rPr>
              <w:t>实际</w:t>
            </w:r>
            <w:r w:rsidR="00C11ED0">
              <w:rPr>
                <w:rFonts w:ascii="等线" w:eastAsia="等线" w:hAnsi="等线" w:cs="宋体"/>
                <w:iCs/>
                <w:kern w:val="0"/>
                <w:sz w:val="22"/>
              </w:rPr>
              <w:t>采购公告为准</w:t>
            </w:r>
            <w:r w:rsidR="00C11ED0">
              <w:rPr>
                <w:rFonts w:ascii="等线" w:eastAsia="等线" w:hAnsi="等线" w:cs="宋体" w:hint="eastAsia"/>
                <w:iCs/>
                <w:kern w:val="0"/>
                <w:sz w:val="22"/>
              </w:rPr>
              <w:t>）</w:t>
            </w:r>
            <w:r w:rsidR="00A422CD">
              <w:rPr>
                <w:rFonts w:ascii="等线" w:eastAsia="等线" w:hAnsi="等线" w:cs="宋体" w:hint="eastAsia"/>
                <w:iCs/>
                <w:kern w:val="0"/>
                <w:sz w:val="22"/>
              </w:rPr>
              <w:t>：</w:t>
            </w:r>
            <w:r w:rsidR="00A422CD">
              <w:rPr>
                <w:rFonts w:hint="eastAsia"/>
              </w:rPr>
              <w:t>（1）球管款：球管更换并经验收合格后，投标人提供球管全额发票，采购人60天内支付球管款项。（2）维保服务费：</w:t>
            </w:r>
            <w:r w:rsidR="00A422CD">
              <w:rPr>
                <w:rFonts w:ascii="等线" w:eastAsia="等线" w:hAnsi="等线" w:cs="宋体" w:hint="eastAsia"/>
                <w:iCs/>
                <w:kern w:val="0"/>
                <w:sz w:val="22"/>
              </w:rPr>
              <w:t>维保服务费用总共分6期平均付款，每半年支付一次。第一期款在合同签订后60天内凭有效发票支付；</w:t>
            </w:r>
            <w:r w:rsidR="00FA1E89">
              <w:rPr>
                <w:rFonts w:ascii="等线" w:eastAsia="等线" w:hAnsi="等线" w:cs="宋体" w:hint="eastAsia"/>
                <w:iCs/>
                <w:kern w:val="0"/>
                <w:sz w:val="22"/>
              </w:rPr>
              <w:t>第二期款凭</w:t>
            </w:r>
            <w:r w:rsidR="00A422CD">
              <w:rPr>
                <w:rFonts w:ascii="等线" w:eastAsia="等线" w:hAnsi="等线" w:cs="宋体" w:hint="eastAsia"/>
                <w:iCs/>
                <w:kern w:val="0"/>
                <w:sz w:val="22"/>
              </w:rPr>
              <w:t>服务报告和有效发票，采购人根据考核等级30天内按比例支付。 注：供应商提供的服务不符合项目要求及维修保养考核表规定的，采购人有权以考核等级为标准（A≥95分，95分＞B≥80分，80分＞C），以每期的维保费为基数，按比例支付维保费：A级支付100%；B级支付97%，C级支付90%。如供应商考核结果为B、C级，</w:t>
            </w:r>
            <w:r w:rsidR="00A422CD">
              <w:rPr>
                <w:rFonts w:ascii="等线" w:eastAsia="等线" w:hAnsi="等线" w:cs="宋体" w:hint="eastAsia"/>
                <w:iCs/>
                <w:kern w:val="0"/>
                <w:sz w:val="22"/>
              </w:rPr>
              <w:lastRenderedPageBreak/>
              <w:t>维保费扣罚部分不作退还。如设备在保修期内停用或报废，剩余未执行保修时间按实际天数进行核减。</w:t>
            </w:r>
            <w:r>
              <w:rPr>
                <w:rFonts w:ascii="等线" w:eastAsia="等线" w:hAnsi="等线" w:cs="宋体" w:hint="eastAsia"/>
                <w:iCs/>
                <w:kern w:val="0"/>
                <w:sz w:val="22"/>
              </w:rPr>
              <w:t>（考核</w:t>
            </w:r>
            <w:r>
              <w:rPr>
                <w:rFonts w:ascii="等线" w:eastAsia="等线" w:hAnsi="等线" w:cs="宋体"/>
                <w:iCs/>
                <w:kern w:val="0"/>
                <w:sz w:val="22"/>
              </w:rPr>
              <w:t>标准初拟，按实际采购结果为准</w:t>
            </w:r>
            <w:r>
              <w:rPr>
                <w:rFonts w:ascii="等线" w:eastAsia="等线" w:hAnsi="等线" w:cs="宋体" w:hint="eastAsia"/>
                <w:iCs/>
                <w:kern w:val="0"/>
                <w:sz w:val="22"/>
              </w:rPr>
              <w:t>）</w:t>
            </w:r>
          </w:p>
          <w:p w:rsidR="00C11ED0" w:rsidRDefault="009A56E5" w:rsidP="00C11ED0">
            <w:pPr>
              <w:widowControl/>
              <w:ind w:left="440"/>
              <w:jc w:val="left"/>
              <w:rPr>
                <w:rFonts w:ascii="等线" w:eastAsia="等线" w:hAnsi="等线" w:cs="宋体"/>
                <w:iCs/>
                <w:kern w:val="0"/>
                <w:sz w:val="22"/>
              </w:rPr>
            </w:pPr>
            <w:r>
              <w:rPr>
                <w:noProof/>
              </w:rPr>
              <w:drawing>
                <wp:inline distT="0" distB="0" distL="0" distR="0" wp14:anchorId="0BE448C6" wp14:editId="1D0DC753">
                  <wp:extent cx="4520651" cy="6267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23316" cy="6271145"/>
                          </a:xfrm>
                          <a:prstGeom prst="rect">
                            <a:avLst/>
                          </a:prstGeom>
                        </pic:spPr>
                      </pic:pic>
                    </a:graphicData>
                  </a:graphic>
                </wp:inline>
              </w:drawing>
            </w:r>
          </w:p>
          <w:p w:rsidR="00F04457" w:rsidRDefault="00A422CD">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原制造厂商或原厂指定的维修授权单位或有技术合作协议（提供相应证明材料）。</w:t>
            </w:r>
          </w:p>
          <w:p w:rsidR="00F04457" w:rsidRDefault="00A422CD">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维修备件是原厂备件。</w:t>
            </w:r>
          </w:p>
          <w:p w:rsidR="00F04457" w:rsidRDefault="00A422CD">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如维保期内产生内容变更情况（如设备在保修期内报废导致付款金额改变、遇特殊情况需延长服务期等情况），在不违反法律法规的情形下，双方协商签订补充协议。</w:t>
            </w:r>
          </w:p>
          <w:p w:rsidR="00F04457" w:rsidRDefault="00A422CD">
            <w:pPr>
              <w:widowControl/>
              <w:ind w:firstLineChars="200" w:firstLine="440"/>
              <w:jc w:val="left"/>
              <w:rPr>
                <w:rFonts w:ascii="等线" w:eastAsia="等线" w:hAnsi="等线" w:cs="宋体"/>
                <w:i/>
                <w:color w:val="FF0000"/>
                <w:kern w:val="0"/>
                <w:sz w:val="22"/>
              </w:rPr>
            </w:pPr>
            <w:r>
              <w:rPr>
                <w:rFonts w:ascii="等线" w:eastAsia="等线" w:hAnsi="等线" w:cs="宋体" w:hint="eastAsia"/>
                <w:iCs/>
                <w:kern w:val="0"/>
                <w:sz w:val="22"/>
              </w:rPr>
              <w:t>7、投标人在服务期内必须遵守采购人单位有关规章制度。</w:t>
            </w:r>
          </w:p>
        </w:tc>
      </w:tr>
    </w:tbl>
    <w:p w:rsidR="00F04457" w:rsidRDefault="00F04457"/>
    <w:sectPr w:rsidR="00F04457">
      <w:footerReference w:type="default" r:id="rId8"/>
      <w:pgSz w:w="11906" w:h="16838"/>
      <w:pgMar w:top="1440" w:right="1800" w:bottom="144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B3" w:rsidRDefault="006C6DB3">
      <w:r>
        <w:separator/>
      </w:r>
    </w:p>
  </w:endnote>
  <w:endnote w:type="continuationSeparator" w:id="0">
    <w:p w:rsidR="006C6DB3" w:rsidRDefault="006C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106836"/>
    </w:sdtPr>
    <w:sdtEndPr/>
    <w:sdtContent>
      <w:sdt>
        <w:sdtPr>
          <w:id w:val="1728636285"/>
        </w:sdtPr>
        <w:sdtEndPr/>
        <w:sdtContent>
          <w:p w:rsidR="00F04457" w:rsidRDefault="00A422CD">
            <w:pPr>
              <w:pStyle w:val="a7"/>
              <w:jc w:val="center"/>
            </w:pPr>
            <w:r>
              <w:rPr>
                <w:b/>
                <w:bCs/>
                <w:sz w:val="24"/>
                <w:szCs w:val="24"/>
              </w:rPr>
              <w:fldChar w:fldCharType="begin"/>
            </w:r>
            <w:r>
              <w:rPr>
                <w:b/>
                <w:bCs/>
              </w:rPr>
              <w:instrText>PAGE</w:instrText>
            </w:r>
            <w:r>
              <w:rPr>
                <w:b/>
                <w:bCs/>
                <w:sz w:val="24"/>
                <w:szCs w:val="24"/>
              </w:rPr>
              <w:fldChar w:fldCharType="separate"/>
            </w:r>
            <w:r w:rsidR="00750AD0">
              <w:rPr>
                <w:b/>
                <w:bCs/>
                <w:noProof/>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750AD0">
              <w:rPr>
                <w:b/>
                <w:bCs/>
                <w:noProof/>
              </w:rPr>
              <w:t>2</w:t>
            </w:r>
            <w:r>
              <w:rPr>
                <w:b/>
                <w:bCs/>
                <w:sz w:val="24"/>
                <w:szCs w:val="24"/>
              </w:rPr>
              <w:fldChar w:fldCharType="end"/>
            </w:r>
          </w:p>
        </w:sdtContent>
      </w:sdt>
    </w:sdtContent>
  </w:sdt>
  <w:p w:rsidR="00F04457" w:rsidRDefault="00F044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B3" w:rsidRDefault="006C6DB3">
      <w:r>
        <w:separator/>
      </w:r>
    </w:p>
  </w:footnote>
  <w:footnote w:type="continuationSeparator" w:id="0">
    <w:p w:rsidR="006C6DB3" w:rsidRDefault="006C6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F45355"/>
    <w:multiLevelType w:val="singleLevel"/>
    <w:tmpl w:val="E5F45355"/>
    <w:lvl w:ilvl="0">
      <w:start w:val="1"/>
      <w:numFmt w:val="decimal"/>
      <w:suff w:val="nothing"/>
      <w:lvlText w:val="%1、"/>
      <w:lvlJc w:val="left"/>
      <w:pPr>
        <w:ind w:left="-20"/>
      </w:pPr>
    </w:lvl>
  </w:abstractNum>
  <w:abstractNum w:abstractNumId="1" w15:restartNumberingAfterBreak="0">
    <w:nsid w:val="6A9436AC"/>
    <w:multiLevelType w:val="singleLevel"/>
    <w:tmpl w:val="6A9436A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1542B"/>
    <w:rsid w:val="0004189D"/>
    <w:rsid w:val="000D7137"/>
    <w:rsid w:val="00187E7F"/>
    <w:rsid w:val="001C3E09"/>
    <w:rsid w:val="001C5289"/>
    <w:rsid w:val="001F4AF4"/>
    <w:rsid w:val="0025119E"/>
    <w:rsid w:val="003308FA"/>
    <w:rsid w:val="003A5FF0"/>
    <w:rsid w:val="00412A44"/>
    <w:rsid w:val="00525977"/>
    <w:rsid w:val="005265B1"/>
    <w:rsid w:val="00551829"/>
    <w:rsid w:val="005940DC"/>
    <w:rsid w:val="00652335"/>
    <w:rsid w:val="006C607E"/>
    <w:rsid w:val="006C6DB3"/>
    <w:rsid w:val="00750AD0"/>
    <w:rsid w:val="008179CD"/>
    <w:rsid w:val="00851A43"/>
    <w:rsid w:val="00853139"/>
    <w:rsid w:val="00875F36"/>
    <w:rsid w:val="00950AA6"/>
    <w:rsid w:val="009A56E5"/>
    <w:rsid w:val="00A422CD"/>
    <w:rsid w:val="00A66A8C"/>
    <w:rsid w:val="00B7583B"/>
    <w:rsid w:val="00BA2185"/>
    <w:rsid w:val="00BA2D22"/>
    <w:rsid w:val="00C11ED0"/>
    <w:rsid w:val="00C65E44"/>
    <w:rsid w:val="00C76CC4"/>
    <w:rsid w:val="00CF311F"/>
    <w:rsid w:val="00D8734E"/>
    <w:rsid w:val="00DF0C80"/>
    <w:rsid w:val="00E314A7"/>
    <w:rsid w:val="00E87AE6"/>
    <w:rsid w:val="00EF4A86"/>
    <w:rsid w:val="00F04457"/>
    <w:rsid w:val="00FA1E89"/>
    <w:rsid w:val="00FD4212"/>
    <w:rsid w:val="0924327F"/>
    <w:rsid w:val="0ADB4BCB"/>
    <w:rsid w:val="106B11E9"/>
    <w:rsid w:val="13A740BB"/>
    <w:rsid w:val="15B82A22"/>
    <w:rsid w:val="1DB91893"/>
    <w:rsid w:val="325F7DF7"/>
    <w:rsid w:val="338B4A07"/>
    <w:rsid w:val="342A71FD"/>
    <w:rsid w:val="36D35EAB"/>
    <w:rsid w:val="3D74650C"/>
    <w:rsid w:val="427776DC"/>
    <w:rsid w:val="46833F65"/>
    <w:rsid w:val="55674E7D"/>
    <w:rsid w:val="604D2EC1"/>
    <w:rsid w:val="65FB7383"/>
    <w:rsid w:val="67DA14DE"/>
    <w:rsid w:val="68860952"/>
    <w:rsid w:val="74873851"/>
    <w:rsid w:val="7C0F5823"/>
    <w:rsid w:val="7C8D3B68"/>
    <w:rsid w:val="7CDC1696"/>
    <w:rsid w:val="7CE47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6D11"/>
  <w15:docId w15:val="{E047984A-8010-4D8B-AA33-965BD2BE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193</Words>
  <Characters>1104</Characters>
  <Application>Microsoft Office Word</Application>
  <DocSecurity>0</DocSecurity>
  <Lines>9</Lines>
  <Paragraphs>2</Paragraphs>
  <ScaleCrop>false</ScaleCrop>
  <Company>Microsoft</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yy</cp:lastModifiedBy>
  <cp:revision>24</cp:revision>
  <dcterms:created xsi:type="dcterms:W3CDTF">2022-09-08T01:32:00Z</dcterms:created>
  <dcterms:modified xsi:type="dcterms:W3CDTF">2023-04-21T10:11:00Z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ECDB40DA45B84910BE42A67C7FC6046D</vt:lpwstr>
  </property>
</Properties>
</file>