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B2" w:rsidRDefault="00B40C80" w:rsidP="00263757">
      <w:pPr>
        <w:jc w:val="center"/>
        <w:rPr>
          <w:rFonts w:asciiTheme="minorEastAsia" w:hAnsiTheme="minorEastAsia" w:cs="Helvetica"/>
          <w:color w:val="000000"/>
          <w:sz w:val="32"/>
          <w:szCs w:val="32"/>
          <w:shd w:val="clear" w:color="auto" w:fill="FFFFFF"/>
        </w:rPr>
      </w:pPr>
      <w:r w:rsidRPr="00263757">
        <w:rPr>
          <w:rFonts w:asciiTheme="minorEastAsia" w:hAnsiTheme="minorEastAsia" w:cs="Helvetica"/>
          <w:b/>
          <w:color w:val="000000"/>
          <w:sz w:val="32"/>
          <w:szCs w:val="32"/>
          <w:shd w:val="clear" w:color="auto" w:fill="FFFFFF"/>
        </w:rPr>
        <w:t>项目</w:t>
      </w:r>
      <w:r w:rsidR="00263757" w:rsidRPr="00263757">
        <w:rPr>
          <w:rFonts w:asciiTheme="minorEastAsia" w:hAnsiTheme="minorEastAsia" w:cs="Helvetica"/>
          <w:b/>
          <w:color w:val="000000"/>
          <w:sz w:val="32"/>
          <w:szCs w:val="32"/>
          <w:shd w:val="clear" w:color="auto" w:fill="FFFFFF"/>
        </w:rPr>
        <w:t>采购需求</w:t>
      </w:r>
    </w:p>
    <w:p w:rsidR="00263757" w:rsidRPr="00263757" w:rsidRDefault="00263757" w:rsidP="00263757">
      <w:pPr>
        <w:jc w:val="center"/>
        <w:rPr>
          <w:rFonts w:asciiTheme="minorEastAsia" w:hAnsiTheme="minorEastAsia" w:cs="Helvetica"/>
          <w:color w:val="000000"/>
          <w:sz w:val="32"/>
          <w:szCs w:val="32"/>
          <w:shd w:val="clear" w:color="auto" w:fill="FFFFFF"/>
        </w:rPr>
      </w:pPr>
    </w:p>
    <w:p w:rsidR="00300A81" w:rsidRPr="00361A07" w:rsidRDefault="00566285" w:rsidP="00361A07">
      <w:pPr>
        <w:ind w:firstLineChars="250" w:firstLine="703"/>
        <w:rPr>
          <w:rFonts w:ascii="仿宋" w:eastAsia="仿宋" w:hAnsi="仿宋" w:cs="Helvetica"/>
          <w:b/>
          <w:color w:val="000000"/>
          <w:sz w:val="28"/>
          <w:szCs w:val="28"/>
          <w:shd w:val="clear" w:color="auto" w:fill="FFFFFF"/>
        </w:rPr>
      </w:pPr>
      <w:r w:rsidRPr="00361A07">
        <w:rPr>
          <w:rFonts w:ascii="仿宋" w:eastAsia="仿宋" w:hAnsi="仿宋" w:cs="Helvetica"/>
          <w:b/>
          <w:color w:val="000000"/>
          <w:sz w:val="28"/>
          <w:szCs w:val="28"/>
          <w:shd w:val="clear" w:color="auto" w:fill="FFFFFF"/>
        </w:rPr>
        <w:t>一、</w:t>
      </w:r>
      <w:r w:rsidR="00361A07">
        <w:rPr>
          <w:rFonts w:ascii="仿宋" w:eastAsia="仿宋" w:hAnsi="仿宋" w:cs="Helvetica" w:hint="eastAsia"/>
          <w:b/>
          <w:color w:val="000000"/>
          <w:sz w:val="28"/>
          <w:szCs w:val="28"/>
          <w:shd w:val="clear" w:color="auto" w:fill="FFFFFF"/>
        </w:rPr>
        <w:t>项目概况</w:t>
      </w:r>
      <w:r w:rsidRPr="00361A07">
        <w:rPr>
          <w:rFonts w:ascii="仿宋" w:eastAsia="仿宋" w:hAnsi="仿宋" w:cs="Helvetica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E3CCF" w:rsidRDefault="00361A07" w:rsidP="001E3CCF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1、项目名称：</w:t>
      </w:r>
      <w:r w:rsidR="00E53D9F"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中山市中医院直饮水机维</w:t>
      </w:r>
      <w:r w:rsidR="00BE282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保服务</w:t>
      </w:r>
      <w:r w:rsidR="00E53D9F"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项目</w:t>
      </w:r>
      <w:r w:rsidR="009622C5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 xml:space="preserve">    </w:t>
      </w:r>
    </w:p>
    <w:p w:rsidR="00361A07" w:rsidRDefault="00361A07" w:rsidP="001E3CCF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2、</w:t>
      </w:r>
      <w:r w:rsidR="00640700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项目内容：</w:t>
      </w:r>
      <w:r w:rsidR="00E53D9F"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院内直饮水机的定点维修、保养、更换滤芯、</w:t>
      </w:r>
      <w:r w:rsidR="00924277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水质检测、</w:t>
      </w:r>
      <w:r w:rsid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清洗</w:t>
      </w:r>
      <w:r w:rsidR="00E53D9F"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消毒等服务</w:t>
      </w:r>
      <w:r w:rsidR="007F15D1"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，一切费用由供应商负责</w:t>
      </w:r>
      <w:r w:rsidR="00E53D9F"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。</w:t>
      </w:r>
      <w:r w:rsidR="00E53D9F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 </w:t>
      </w:r>
    </w:p>
    <w:p w:rsidR="00C931B2" w:rsidRDefault="00361A07" w:rsidP="00D0273F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3、预算金额：</w:t>
      </w:r>
      <w:r w:rsid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567000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元</w:t>
      </w:r>
      <w:r w:rsidR="001E3CCF" w:rsidRPr="001E3CCF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，超过采购上限价的属于无效响应。</w:t>
      </w:r>
    </w:p>
    <w:p w:rsidR="00361A07" w:rsidRDefault="00361A07" w:rsidP="00361A07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4、服务期限：</w:t>
      </w:r>
      <w:r w:rsid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三年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 xml:space="preserve"> </w:t>
      </w:r>
    </w:p>
    <w:p w:rsidR="00361A07" w:rsidRDefault="00361A07" w:rsidP="001E3CCF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5、</w:t>
      </w:r>
      <w:r w:rsidR="001E3CC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服务范围：</w:t>
      </w:r>
      <w:r w:rsidR="001E3CCF" w:rsidRPr="001E3CC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见项目清单</w:t>
      </w:r>
      <w:r w:rsidRPr="00C931B2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。</w:t>
      </w:r>
    </w:p>
    <w:p w:rsidR="00C00082" w:rsidRDefault="00C00082" w:rsidP="001E3CCF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6、报价：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供应商报价</w:t>
      </w:r>
      <w:r w:rsidR="00851E5A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须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包括</w:t>
      </w:r>
      <w:r w:rsidR="00851E5A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所有维修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配件、水质检测、人工、税费以及可能发生的其他费用，</w:t>
      </w:r>
      <w:r w:rsidR="00851E5A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除购买新机外（旧机确实因老化导致无法维修的，须经医院评估确认），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合同期内采购人不再支付其他费用。</w:t>
      </w:r>
    </w:p>
    <w:p w:rsidR="007F15D1" w:rsidRDefault="007F15D1" w:rsidP="00C931B2">
      <w:pPr>
        <w:ind w:firstLineChars="250" w:firstLine="703"/>
        <w:rPr>
          <w:rFonts w:ascii="仿宋" w:eastAsia="仿宋" w:hAnsi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b/>
          <w:color w:val="000000"/>
          <w:sz w:val="28"/>
          <w:szCs w:val="28"/>
          <w:shd w:val="clear" w:color="auto" w:fill="FFFFFF"/>
        </w:rPr>
        <w:t>二、项目内容</w:t>
      </w:r>
    </w:p>
    <w:p w:rsidR="007F15D1" w:rsidRPr="00E53D9F" w:rsidRDefault="007F15D1" w:rsidP="007F15D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E53D9F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1、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每月进行一次设备详细检查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，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做好记录并由科室签名确认，发现问题及时解决。</w:t>
      </w:r>
    </w:p>
    <w:p w:rsidR="007F15D1" w:rsidRPr="00E53D9F" w:rsidRDefault="007F15D1" w:rsidP="007F15D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E53D9F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2、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每月进行一次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设备管道及常温水储水箱臭氧消毒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，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做好记录并由科室签名确认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。</w:t>
      </w:r>
    </w:p>
    <w:p w:rsidR="007F15D1" w:rsidRPr="007F15D1" w:rsidRDefault="007F15D1" w:rsidP="007F15D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3、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每月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进行一次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水质TDS值检测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，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并做好记录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并由科室签名确认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，如水质TDS值超过50 时要及时更换第四级RO膜。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 xml:space="preserve"> </w:t>
      </w:r>
    </w:p>
    <w:p w:rsidR="007F15D1" w:rsidRPr="007F15D1" w:rsidRDefault="007F15D1" w:rsidP="007F15D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4、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每季度末月更换一次设备的第一、二、三级滤芯，替换下来的滤芯交由使用科室处理。</w:t>
      </w:r>
    </w:p>
    <w:p w:rsidR="00C00082" w:rsidRPr="007F15D1" w:rsidRDefault="007F15D1" w:rsidP="00C00082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lastRenderedPageBreak/>
        <w:t>5、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每年更换一次设备的第五级杀菌滤芯</w:t>
      </w:r>
      <w:r w:rsidR="00C00082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。</w:t>
      </w:r>
    </w:p>
    <w:p w:rsidR="00C931B2" w:rsidRPr="006A2A07" w:rsidRDefault="007F15D1" w:rsidP="00C931B2">
      <w:pPr>
        <w:ind w:firstLineChars="250" w:firstLine="703"/>
        <w:rPr>
          <w:rFonts w:ascii="仿宋" w:eastAsia="仿宋" w:hAnsi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b/>
          <w:color w:val="000000"/>
          <w:sz w:val="28"/>
          <w:szCs w:val="28"/>
          <w:shd w:val="clear" w:color="auto" w:fill="FFFFFF"/>
        </w:rPr>
        <w:t>三</w:t>
      </w:r>
      <w:r w:rsidR="00566285" w:rsidRPr="006A2A07">
        <w:rPr>
          <w:rFonts w:ascii="仿宋" w:eastAsia="仿宋" w:hAnsi="仿宋" w:cs="Helvetica"/>
          <w:b/>
          <w:color w:val="000000"/>
          <w:sz w:val="28"/>
          <w:szCs w:val="28"/>
          <w:shd w:val="clear" w:color="auto" w:fill="FFFFFF"/>
        </w:rPr>
        <w:t>、</w:t>
      </w:r>
      <w:r w:rsidR="0093080E">
        <w:rPr>
          <w:rFonts w:ascii="仿宋" w:eastAsia="仿宋" w:hAnsi="仿宋" w:cs="Helvetica" w:hint="eastAsia"/>
          <w:b/>
          <w:color w:val="000000"/>
          <w:sz w:val="28"/>
          <w:szCs w:val="28"/>
          <w:shd w:val="clear" w:color="auto" w:fill="FFFFFF"/>
        </w:rPr>
        <w:t>项目要求</w:t>
      </w:r>
      <w:r w:rsidR="00566285" w:rsidRPr="006A2A07">
        <w:rPr>
          <w:rFonts w:ascii="仿宋" w:eastAsia="仿宋" w:hAnsi="仿宋" w:cs="Helvetica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F15D1" w:rsidRDefault="00C00082" w:rsidP="007F15D1">
      <w:pP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 xml:space="preserve">     1、</w:t>
      </w:r>
      <w:r w:rsidR="00117CDD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服务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人员应注意个人卫生和形象，遵纪守法、无不良行为倾向，服务态度好，服从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采购人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的管理及安排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，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上岗前必须取得健康证(在有效期内)，复印件需提交</w:t>
      </w:r>
      <w:r w:rsidR="00117CDD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采购人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留档。</w:t>
      </w:r>
    </w:p>
    <w:p w:rsidR="00C00082" w:rsidRDefault="00C00082" w:rsidP="007F15D1">
      <w:pP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 xml:space="preserve">     2、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每套设备建立一张服务记录卡，做好维保工作记录，由维保公司、使用部门、监督部门签名确认。</w:t>
      </w:r>
    </w:p>
    <w:p w:rsidR="00C00082" w:rsidRDefault="00C00082" w:rsidP="007F15D1">
      <w:pP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 xml:space="preserve">     3、服务商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每季度根据</w:t>
      </w: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采购人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要求，随机抽取院内6个水点位的样本送达有资质的第三方检测并出具水质检测报告，项目包括但不限于:</w:t>
      </w:r>
      <w:r w:rsidR="008209D9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色度、浑浊度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、Ph 值、菌落总数、总大肠菌群和耗氧量(以 02计算)等，费用由</w:t>
      </w:r>
      <w:r w:rsidR="00117CDD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服务商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承担。抽查不达标的必须立即进行整改处理;如抽查不达标水点达4个以上(含4个)的，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采购人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扣除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服务商</w:t>
      </w:r>
      <w:r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当季的季度服务费作为违约金。</w:t>
      </w:r>
    </w:p>
    <w:p w:rsidR="00C00082" w:rsidRDefault="00C00082" w:rsidP="007F15D1">
      <w:pP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 xml:space="preserve">     4、</w:t>
      </w:r>
      <w:r w:rsidR="00B44A42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水质</w:t>
      </w:r>
      <w:r w:rsidR="00B44A42"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标准按《优质饮用净水卫生标准》C194-2005执行。水质检测不合格的设备应及时维护整改并重新采样检测</w:t>
      </w:r>
      <w:r w:rsidR="00B44A42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，</w:t>
      </w:r>
      <w:r w:rsidR="00B44A42"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水质不达标累计超过三次的，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采购人</w:t>
      </w:r>
      <w:r w:rsidR="00B44A42"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有权选择提前终止合同。</w:t>
      </w:r>
    </w:p>
    <w:p w:rsidR="00C00082" w:rsidRDefault="00C00082" w:rsidP="007F15D1">
      <w:pPr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 xml:space="preserve">     5、</w:t>
      </w:r>
      <w:r w:rsidR="00B44A42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因饮水机</w:t>
      </w:r>
      <w:r w:rsidR="00B44A42"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水质或其他原因造成的不良事件，</w:t>
      </w:r>
      <w:r w:rsidR="00B44A42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服务商</w:t>
      </w:r>
      <w:r w:rsidR="00B44A42" w:rsidRPr="00E87B6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须承担全部责任。</w:t>
      </w:r>
    </w:p>
    <w:p w:rsidR="00E87B6B" w:rsidRPr="0093080E" w:rsidRDefault="00C00082" w:rsidP="00194EB1">
      <w:pPr>
        <w:ind w:firstLineChars="250" w:firstLine="700"/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6、</w:t>
      </w:r>
      <w:r w:rsidR="00B44A42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服务</w:t>
      </w:r>
      <w:r w:rsidR="00B44A42"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期内，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服务商</w:t>
      </w:r>
      <w:r w:rsidR="00B44A42"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接到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采购人</w:t>
      </w:r>
      <w:r w:rsidR="00B44A42"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故障通知后，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应及时</w:t>
      </w:r>
      <w:r w:rsidR="007861FB"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到达现场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处理，</w:t>
      </w:r>
      <w:r w:rsidR="00B44A42"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工作日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在</w:t>
      </w:r>
      <w:r w:rsidR="00B44A42"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6小时内;非工作日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在</w:t>
      </w:r>
      <w:r w:rsidR="00B44A42"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 xml:space="preserve"> 24小时内。如设备无法及时修复而影响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采购人</w:t>
      </w:r>
      <w:r w:rsidR="00B44A42"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正常用水的，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服务商</w:t>
      </w:r>
      <w:r w:rsidR="00B44A42"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免费提供备用设备供</w:t>
      </w:r>
      <w:r w:rsidR="007861FB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采购人</w:t>
      </w:r>
      <w:r w:rsidR="00B44A42" w:rsidRPr="007F15D1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使用。</w:t>
      </w:r>
    </w:p>
    <w:p w:rsidR="00F2703F" w:rsidRDefault="00F2703F" w:rsidP="0093080E">
      <w:pPr>
        <w:ind w:firstLineChars="250" w:firstLine="703"/>
        <w:rPr>
          <w:rFonts w:ascii="仿宋" w:eastAsia="仿宋" w:hAnsi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b/>
          <w:color w:val="000000"/>
          <w:sz w:val="28"/>
          <w:szCs w:val="28"/>
          <w:shd w:val="clear" w:color="auto" w:fill="FFFFFF"/>
        </w:rPr>
        <w:lastRenderedPageBreak/>
        <w:t>四、项目清单</w:t>
      </w:r>
    </w:p>
    <w:p w:rsidR="00F2703F" w:rsidRPr="00863EC1" w:rsidRDefault="00F2703F" w:rsidP="00F2703F">
      <w:pPr>
        <w:widowControl/>
        <w:jc w:val="center"/>
        <w:rPr>
          <w:b/>
          <w:sz w:val="24"/>
        </w:rPr>
      </w:pPr>
    </w:p>
    <w:tbl>
      <w:tblPr>
        <w:tblW w:w="8472" w:type="dxa"/>
        <w:tblLook w:val="04A0" w:firstRow="1" w:lastRow="0" w:firstColumn="1" w:lastColumn="0" w:noHBand="0" w:noVBand="1"/>
      </w:tblPr>
      <w:tblGrid>
        <w:gridCol w:w="660"/>
        <w:gridCol w:w="2755"/>
        <w:gridCol w:w="2552"/>
        <w:gridCol w:w="2505"/>
      </w:tblGrid>
      <w:tr w:rsidR="00F2703F" w:rsidRPr="00863EC1" w:rsidTr="0047241E">
        <w:trPr>
          <w:trHeight w:val="47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滤水机（纯水机）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饮水机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急诊医护人员茶水间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凯马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急诊公共茶水间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急诊抢救室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急诊重症监护室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一体机凯马牌三温直饮机（3升带过滤）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血管介入科医生办公室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祈禧20C611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皮肤科病区医生办公室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急诊药房入门口对面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门诊皮肤科病区门口对面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门诊大堂柱位1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门诊大堂柱位2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门诊大堂柱位3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门诊大堂柱位4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门诊2楼骨科治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疗室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门诊输液区、注射、抽血处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门诊2楼妇产科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三行牌即热式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门诊2楼儿科哺乳室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富亚100加仑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门诊2楼妇产科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祈禧20C61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门诊3楼治未病科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一体机金味泉不锈钢大三温直饮机（带过滤）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门诊3楼呼吸科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门诊3楼外科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门诊4楼推拿理疗科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门诊4楼皮肤科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门诊5楼耳鼻喉科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门诊5楼名医堂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祈禧YR-25C617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门诊西药房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祈禧YR-37C613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门诊中药房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祈禧YR-37C613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放射科医生办公室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CT治疗室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CT治疗室窗边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海状元400加仑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门诊CT放射科大厅柱位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一体机金味泉不锈钢大三温直饮机（带过滤）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门诊CT办公室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一体机凯马牌三温直饮机（3升带过滤）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B超医生办公室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241E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B超大厅</w:t>
            </w:r>
          </w:p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（不锈钢机）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一体机艾淳纯水机+金味泉不锈钢大三温直饮机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B超大厅</w:t>
            </w:r>
            <w:r w:rsidR="0047241E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（台式饮水机）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一冉400加仑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祈禧CWS-GWA-B08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</w:t>
            </w:r>
            <w:r w:rsidR="0047241E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="0047241E"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心电图医护人员就餐室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一体机凯马牌KM-LS温热立式反渗透直饮机（带过滤）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病理科医生办公室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祈禧YR-20C611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="00A84CB3"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A84CB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</w:t>
            </w:r>
            <w:r w:rsidR="00A84CB3"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祈禧YR-20C611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中心药房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祈禧YR-20C611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门诊二楼检验科会议室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一体机祈禧牌商用步进式直饮机（CXS-ZRB-03）L2(带过滤）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放射治疗中心一楼大堂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富亚100加仑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放射治疗中心一楼控制室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一体机凯马牌KM-LS温热立式反渗透直饮机（带过滤）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放射治疗中心二楼会议室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富亚100加仑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行政楼（1）楼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行政楼（2）楼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康旭泉400加仑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行政楼（3）楼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行政楼（4）楼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行政楼（5）楼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行政楼（6）楼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楼磁共振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CB3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楼磁共振</w:t>
            </w:r>
          </w:p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（VIP室)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一体机祈禧牌商用直饮机（CXS-ZRB-03）(带过滤）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1楼影像诊断室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一体机凯马牌三温直饮机（3升带过滤）</w:t>
            </w:r>
          </w:p>
        </w:tc>
      </w:tr>
      <w:tr w:rsidR="00F2703F" w:rsidRPr="00863EC1" w:rsidTr="0047241E">
        <w:trPr>
          <w:trHeight w:val="41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2楼体检中心侧门1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一体机金味泉不锈钢大三温直饮机（带过滤）</w:t>
            </w:r>
          </w:p>
        </w:tc>
      </w:tr>
      <w:tr w:rsidR="00F2703F" w:rsidRPr="00863EC1" w:rsidTr="0047241E">
        <w:trPr>
          <w:trHeight w:val="41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2楼体检中心侧门2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一体机金味泉不锈钢大三温直饮机（带过滤）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2楼体检中心大厅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百泉400加仑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金味泉不锈钢大三温立式饮水机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金味泉不锈钢大三温立式饮水机</w:t>
            </w:r>
          </w:p>
        </w:tc>
      </w:tr>
      <w:tr w:rsidR="00F2703F" w:rsidRPr="00863EC1" w:rsidTr="0047241E">
        <w:trPr>
          <w:trHeight w:val="6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2楼体检中心VIP彩超室对面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一体机金味泉不锈钢大三温直饮机（带过滤）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2楼体检中心抽血室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祈禧25C611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2楼体检中心办公室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一体机凯马牌立式冷热直饮机（1.7升带过滤）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2楼ICU二区医生办公室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康丽K-T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2楼ICU二区就餐室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一体机祈禧牌直饮机（CXS-ZRB-03）L2(带过滤）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3楼ICU就餐室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金味泉不锈钢大三温饮水机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3楼ICU纤维清洗间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20寸单级大胖净水机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CB3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3楼ICU</w:t>
            </w:r>
          </w:p>
          <w:p w:rsidR="00F2703F" w:rsidRPr="00863EC1" w:rsidRDefault="00A84CB3" w:rsidP="00A84C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住院部3楼麻醉科就餐室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富亚100加仑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金味泉不锈钢大三温饮水机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5楼外一科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="00A84CB3"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祈禧25C611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5楼外二科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6楼外三科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6楼外四科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6楼外四科重症室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7楼骨一科（一区）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祈禧25C611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CB3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7楼骨一科（二区）</w:t>
            </w:r>
          </w:p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祈禧25C611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8楼骨二科（一区）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8楼骨二科（二区）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9楼骨三科(一区）</w:t>
            </w:r>
            <w:r w:rsidR="0047241E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9楼骨三科(二区）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10楼骨二科（三区）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康丽K-T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10楼骨四科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10楼外三科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（甲乳专科）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康复科（一区）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康复科（二区）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12楼康复科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（运动治疗）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12楼康复科治疗中心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（物理治疗）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12楼康复科艾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灸</w:t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楼针灸、推拿</w:t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13楼妇产科一区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13楼妇产科一区开水房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water400加仑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13楼妇产科二区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13楼妇产科二区开水房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water400加仑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14楼肛肠科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14楼儿科（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14楼儿科新生儿监护室（配奶室）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2703F" w:rsidRPr="00863EC1" w:rsidTr="0047241E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14楼儿科新生儿监护室（办公室）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祈禧37C613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14楼儿科</w:t>
            </w:r>
            <w:r w:rsidR="00A84CB3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（开水房）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15楼耳鼻喉科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15楼眼科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16楼心血管内一科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16楼内二科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17楼内三科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17楼内四科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17楼血液净化中心大堂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卫尚泉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17楼血液净化中心医护人员休息室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华仕达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18楼内五科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18楼内五科放疗病区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康丽K-T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18楼内六科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19楼综合科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241E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技能培训中心</w:t>
            </w:r>
          </w:p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(办公室）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技能培训中心</w:t>
            </w:r>
            <w:r w:rsidR="0047241E">
              <w:rPr>
                <w:rFonts w:ascii="宋体" w:eastAsia="宋体" w:hAnsi="宋体" w:cs="宋体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（厕所）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技能培训中心</w:t>
            </w:r>
            <w:r>
              <w:rPr>
                <w:rFonts w:ascii="宋体" w:eastAsia="宋体" w:hAnsi="宋体" w:cs="宋体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（急救技能实例室）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消毒供应中心茶水间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消毒供应中心学术室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一体机凯马直饮机（带过滤）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司机班办公室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灏钻100加仑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发热门诊一楼普通发热门诊大堂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发热门诊一楼医生就餐室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发热门诊二楼</w:t>
            </w:r>
            <w:r w:rsidR="0047241E">
              <w:rPr>
                <w:rFonts w:ascii="宋体" w:eastAsia="宋体" w:hAnsi="宋体" w:cs="宋体"/>
                <w:kern w:val="0"/>
                <w:sz w:val="22"/>
              </w:rPr>
              <w:br/>
            </w:r>
            <w:r w:rsidR="0047241E"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kern w:val="0"/>
                <w:sz w:val="22"/>
              </w:rPr>
              <w:t>发热门诊二楼儿科门诊大堂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祈禧CWS-GWA-B07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药学楼（-1）楼中药库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康佳50加仑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药学楼（1）楼西药库办公室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祈禧YR-20C611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药学楼（1）楼设备维修部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灏钻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药学楼（1）楼统计办公室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卫尚泉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药学楼（2）楼生产办公室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富亚100加仑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药学楼（3）楼办公室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金品拓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药学楼（4）楼</w:t>
            </w:r>
            <w:r w:rsidR="0047241E"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（制剂办公室）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佰仕源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药学楼（5）楼会议室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卫尚泉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药学楼（7）楼第一间室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water400加仑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祈禧YR-20C611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药学楼（7）楼第二间室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祈禧YR-20C611</w:t>
            </w:r>
          </w:p>
        </w:tc>
      </w:tr>
      <w:tr w:rsidR="00F2703F" w:rsidRPr="00863EC1" w:rsidTr="00403EE5">
        <w:trPr>
          <w:trHeight w:val="5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药学楼（7）楼第三间室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祈禧YR-20C611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后勤楼饭堂（2楼）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富亚100加仑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祈禧CXS-GWA-B01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后勤楼饭堂（3楼）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佰仕源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小中央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后勤楼饭堂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（4楼杏苑餐厅）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小中央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格卡诺100加仑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中医药文化馆一楼茶水间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富亚100加仑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祈禧YR-25C617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中医药文化馆二楼茶水间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富亚100加仑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祈禧YR-25C617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中医药文化馆四楼资料办公室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富亚100加仑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祈禧YR-25C617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新中医院门口警务室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凯马牌KM-LS温热立式反渗透直饮机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大中央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宿舍（2楼）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佰仕源五级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宿舍（3楼）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佰仕源五级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康丽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宿舍（4楼）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佰仕源五级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康丽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宿舍（5楼）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佰仕源五级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悦来门诊一楼注射区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金味泉不锈钢立式豪华饮水机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悦来门诊一楼放射科办公室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一体机凯马牌立式冷热直饮机（1.7升带过滤）</w:t>
            </w:r>
          </w:p>
        </w:tc>
      </w:tr>
      <w:tr w:rsidR="00F2703F" w:rsidRPr="00863EC1" w:rsidTr="0047241E">
        <w:trPr>
          <w:trHeight w:val="4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悦来门诊一楼西药房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祈禧25C611</w:t>
            </w:r>
          </w:p>
        </w:tc>
      </w:tr>
      <w:tr w:rsidR="00F2703F" w:rsidRPr="00863EC1" w:rsidTr="0047241E">
        <w:trPr>
          <w:trHeight w:val="2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悦来门诊公共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（一楼）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艾淳100加仑（地下室）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金味泉不锈钢大三温立式饮水机（大堂咨询处对面）</w:t>
            </w:r>
          </w:p>
        </w:tc>
      </w:tr>
      <w:tr w:rsidR="00F2703F" w:rsidRPr="00863EC1" w:rsidTr="00403EE5">
        <w:trPr>
          <w:trHeight w:val="2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大中央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03F" w:rsidRPr="00863EC1" w:rsidRDefault="00F2703F" w:rsidP="004724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2703F" w:rsidRPr="00863EC1" w:rsidTr="00403EE5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悦来门诊公共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（一楼开水房）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金味泉不锈钢立式豪华饮水机</w:t>
            </w:r>
          </w:p>
        </w:tc>
      </w:tr>
      <w:tr w:rsidR="00F2703F" w:rsidRPr="00863EC1" w:rsidTr="00403EE5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悦来门诊公共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（二楼西面走廊）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金味泉不锈钢立式豪华饮水机</w:t>
            </w:r>
          </w:p>
        </w:tc>
      </w:tr>
      <w:tr w:rsidR="00F2703F" w:rsidRPr="00863EC1" w:rsidTr="00403EE5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悦来门诊公共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（二楼东面走廊）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金味泉不锈钢立式豪华饮水机</w:t>
            </w:r>
          </w:p>
        </w:tc>
      </w:tr>
      <w:tr w:rsidR="00F2703F" w:rsidRPr="00863EC1" w:rsidTr="00403EE5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悦来门诊公共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（三楼西面走廊）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金味泉不锈钢立式豪华饮水机</w:t>
            </w:r>
          </w:p>
        </w:tc>
      </w:tr>
      <w:tr w:rsidR="00F2703F" w:rsidRPr="00863EC1" w:rsidTr="00403EE5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悦来门诊公共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（三楼东面走廊）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一体机金味泉不锈钢大三温直饮机（带过滤）</w:t>
            </w:r>
          </w:p>
        </w:tc>
      </w:tr>
      <w:tr w:rsidR="00F2703F" w:rsidRPr="00863EC1" w:rsidTr="00403EE5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悦来门诊三楼名医馆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灏钻100加仑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03EE5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悦来门诊二楼血透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医生办公室</w:t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艾淳100加仑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祈禧</w:t>
            </w:r>
          </w:p>
        </w:tc>
      </w:tr>
      <w:tr w:rsidR="00F2703F" w:rsidRPr="00863EC1" w:rsidTr="00403EE5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悦来门诊三楼血液透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（医生办公室</w:t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富亚100加仑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  <w:tr w:rsidR="00F2703F" w:rsidRPr="00863EC1" w:rsidTr="00403EE5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悦来门诊三楼血透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br/>
            </w: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(大堂）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富亚100加仑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03F" w:rsidRPr="00863EC1" w:rsidRDefault="00F2703F" w:rsidP="004724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3E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三行</w:t>
            </w:r>
          </w:p>
        </w:tc>
      </w:tr>
    </w:tbl>
    <w:p w:rsidR="00F2703F" w:rsidRPr="00F2703F" w:rsidRDefault="00F2703F" w:rsidP="00F2703F">
      <w:pPr>
        <w:rPr>
          <w:rFonts w:ascii="仿宋" w:eastAsia="仿宋" w:hAnsi="仿宋" w:hint="eastAsia"/>
          <w:sz w:val="28"/>
          <w:szCs w:val="28"/>
        </w:rPr>
      </w:pPr>
      <w:r w:rsidRPr="008E4A0A">
        <w:rPr>
          <w:rFonts w:ascii="Calibri" w:eastAsia="宋体" w:hAnsi="Calibri" w:cs="Times New Roman" w:hint="eastAsia"/>
          <w:b/>
          <w:sz w:val="28"/>
          <w:szCs w:val="28"/>
        </w:rPr>
        <w:t xml:space="preserve"> </w:t>
      </w:r>
      <w:r w:rsidRPr="008E4A0A">
        <w:rPr>
          <w:rFonts w:ascii="Calibri" w:eastAsia="宋体" w:hAnsi="Calibri" w:cs="Times New Roman" w:hint="eastAsia"/>
          <w:b/>
          <w:sz w:val="28"/>
          <w:szCs w:val="28"/>
        </w:rPr>
        <w:t>注：合同期内设备数量有增减的，结算价按单价乘以数量进行结算。</w:t>
      </w:r>
    </w:p>
    <w:p w:rsidR="0093080E" w:rsidRPr="0093080E" w:rsidRDefault="00F2703F" w:rsidP="0093080E">
      <w:pPr>
        <w:ind w:firstLineChars="250" w:firstLine="703"/>
        <w:rPr>
          <w:rFonts w:ascii="仿宋" w:eastAsia="仿宋" w:hAnsi="仿宋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Helvetica" w:hint="eastAsia"/>
          <w:b/>
          <w:color w:val="000000"/>
          <w:sz w:val="28"/>
          <w:szCs w:val="28"/>
          <w:shd w:val="clear" w:color="auto" w:fill="FFFFFF"/>
        </w:rPr>
        <w:t>五</w:t>
      </w:r>
      <w:r w:rsidR="00566285" w:rsidRPr="0093080E">
        <w:rPr>
          <w:rFonts w:ascii="仿宋" w:eastAsia="仿宋" w:hAnsi="仿宋" w:cs="Helvetica"/>
          <w:b/>
          <w:color w:val="000000"/>
          <w:sz w:val="28"/>
          <w:szCs w:val="28"/>
          <w:shd w:val="clear" w:color="auto" w:fill="FFFFFF"/>
        </w:rPr>
        <w:t>、</w:t>
      </w:r>
      <w:r w:rsidR="0093080E" w:rsidRPr="0093080E">
        <w:rPr>
          <w:rFonts w:ascii="仿宋" w:eastAsia="仿宋" w:hAnsi="仿宋" w:cs="Helvetica"/>
          <w:b/>
          <w:color w:val="000000"/>
          <w:sz w:val="28"/>
          <w:szCs w:val="28"/>
          <w:shd w:val="clear" w:color="auto" w:fill="FFFFFF"/>
        </w:rPr>
        <w:t>验收与</w:t>
      </w:r>
      <w:r w:rsidR="0093080E" w:rsidRPr="0093080E">
        <w:rPr>
          <w:rFonts w:ascii="仿宋" w:eastAsia="仿宋" w:hAnsi="仿宋" w:cs="Helvetica" w:hint="eastAsia"/>
          <w:b/>
          <w:color w:val="000000"/>
          <w:sz w:val="28"/>
          <w:szCs w:val="28"/>
          <w:shd w:val="clear" w:color="auto" w:fill="FFFFFF"/>
        </w:rPr>
        <w:t>结算</w:t>
      </w:r>
    </w:p>
    <w:p w:rsidR="00863EC1" w:rsidRPr="00F2703F" w:rsidRDefault="00E53D9F" w:rsidP="00F2703F">
      <w:pPr>
        <w:ind w:firstLineChars="250" w:firstLine="700"/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</w:pP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每季度结算一次，</w:t>
      </w:r>
      <w:r w:rsidRPr="00E53D9F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凭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成交供应商</w:t>
      </w:r>
      <w:r w:rsidRPr="00E53D9F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开具的全额发票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和相应验收单</w:t>
      </w:r>
      <w:r w:rsidRPr="00E53D9F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，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采购</w:t>
      </w:r>
      <w:r w:rsidRPr="00E53D9F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人于60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个自然日</w:t>
      </w:r>
      <w:r w:rsidRPr="00E53D9F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内支付</w:t>
      </w:r>
      <w:r w:rsidRPr="00E53D9F">
        <w:rPr>
          <w:rFonts w:ascii="仿宋" w:eastAsia="仿宋" w:hAnsi="仿宋" w:cs="Helvetica" w:hint="eastAsia"/>
          <w:color w:val="000000"/>
          <w:sz w:val="28"/>
          <w:szCs w:val="28"/>
          <w:shd w:val="clear" w:color="auto" w:fill="FFFFFF"/>
        </w:rPr>
        <w:t>相应服务</w:t>
      </w:r>
      <w:r w:rsidRPr="00E53D9F">
        <w:rPr>
          <w:rFonts w:ascii="仿宋" w:eastAsia="仿宋" w:hAnsi="仿宋" w:cs="Helvetica"/>
          <w:color w:val="000000"/>
          <w:sz w:val="28"/>
          <w:szCs w:val="28"/>
          <w:shd w:val="clear" w:color="auto" w:fill="FFFFFF"/>
        </w:rPr>
        <w:t>款。</w:t>
      </w:r>
    </w:p>
    <w:sectPr w:rsidR="00863EC1" w:rsidRPr="00F2703F" w:rsidSect="0059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90" w:rsidRDefault="00D13790" w:rsidP="00566285">
      <w:r>
        <w:separator/>
      </w:r>
    </w:p>
  </w:endnote>
  <w:endnote w:type="continuationSeparator" w:id="0">
    <w:p w:rsidR="00D13790" w:rsidRDefault="00D13790" w:rsidP="0056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90" w:rsidRDefault="00D13790" w:rsidP="00566285">
      <w:r>
        <w:separator/>
      </w:r>
    </w:p>
  </w:footnote>
  <w:footnote w:type="continuationSeparator" w:id="0">
    <w:p w:rsidR="00D13790" w:rsidRDefault="00D13790" w:rsidP="00566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361"/>
    <w:multiLevelType w:val="hybridMultilevel"/>
    <w:tmpl w:val="19923AFC"/>
    <w:lvl w:ilvl="0" w:tplc="3F7E4652">
      <w:start w:val="3"/>
      <w:numFmt w:val="japaneseCounting"/>
      <w:lvlText w:val="（%1）"/>
      <w:lvlJc w:val="left"/>
      <w:pPr>
        <w:ind w:left="15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 w15:restartNumberingAfterBreak="0">
    <w:nsid w:val="3D4258EE"/>
    <w:multiLevelType w:val="hybridMultilevel"/>
    <w:tmpl w:val="A7B8BAC2"/>
    <w:lvl w:ilvl="0" w:tplc="275081D8">
      <w:start w:val="3"/>
      <w:numFmt w:val="japaneseCounting"/>
      <w:lvlText w:val="（%1）"/>
      <w:lvlJc w:val="left"/>
      <w:pPr>
        <w:ind w:left="1528" w:hanging="828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 w15:restartNumberingAfterBreak="0">
    <w:nsid w:val="465866ED"/>
    <w:multiLevelType w:val="hybridMultilevel"/>
    <w:tmpl w:val="5CB04818"/>
    <w:lvl w:ilvl="0" w:tplc="195AE8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2127C6"/>
    <w:multiLevelType w:val="hybridMultilevel"/>
    <w:tmpl w:val="4FCCC95A"/>
    <w:lvl w:ilvl="0" w:tplc="288A9C6C">
      <w:start w:val="6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6D73189E"/>
    <w:multiLevelType w:val="hybridMultilevel"/>
    <w:tmpl w:val="A1D275C0"/>
    <w:lvl w:ilvl="0" w:tplc="AF52672C">
      <w:start w:val="1"/>
      <w:numFmt w:val="decimal"/>
      <w:lvlText w:val="（%1）"/>
      <w:lvlJc w:val="left"/>
      <w:pPr>
        <w:ind w:left="15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6285"/>
    <w:rsid w:val="000948BC"/>
    <w:rsid w:val="0010027B"/>
    <w:rsid w:val="00117CDD"/>
    <w:rsid w:val="00135245"/>
    <w:rsid w:val="0015219E"/>
    <w:rsid w:val="00194EB1"/>
    <w:rsid w:val="001C5667"/>
    <w:rsid w:val="001E2564"/>
    <w:rsid w:val="001E3CCF"/>
    <w:rsid w:val="00263757"/>
    <w:rsid w:val="00291368"/>
    <w:rsid w:val="002C30B0"/>
    <w:rsid w:val="00300A81"/>
    <w:rsid w:val="00301328"/>
    <w:rsid w:val="0031308D"/>
    <w:rsid w:val="00361A07"/>
    <w:rsid w:val="003847CA"/>
    <w:rsid w:val="003A7286"/>
    <w:rsid w:val="003E5E4F"/>
    <w:rsid w:val="00403EE5"/>
    <w:rsid w:val="004567ED"/>
    <w:rsid w:val="0047241E"/>
    <w:rsid w:val="00477C10"/>
    <w:rsid w:val="004858CE"/>
    <w:rsid w:val="004B51A5"/>
    <w:rsid w:val="00552E7D"/>
    <w:rsid w:val="00566285"/>
    <w:rsid w:val="00581927"/>
    <w:rsid w:val="005953CD"/>
    <w:rsid w:val="00603961"/>
    <w:rsid w:val="006129A7"/>
    <w:rsid w:val="0063362B"/>
    <w:rsid w:val="00640700"/>
    <w:rsid w:val="006605CC"/>
    <w:rsid w:val="006A2A07"/>
    <w:rsid w:val="006A6F27"/>
    <w:rsid w:val="006C11A9"/>
    <w:rsid w:val="006F05FD"/>
    <w:rsid w:val="006F3B60"/>
    <w:rsid w:val="007002A5"/>
    <w:rsid w:val="007747F2"/>
    <w:rsid w:val="007861FB"/>
    <w:rsid w:val="007D4939"/>
    <w:rsid w:val="007D73B7"/>
    <w:rsid w:val="007F15D1"/>
    <w:rsid w:val="008209D9"/>
    <w:rsid w:val="00851E5A"/>
    <w:rsid w:val="00863EC1"/>
    <w:rsid w:val="00913C02"/>
    <w:rsid w:val="00924277"/>
    <w:rsid w:val="0093080E"/>
    <w:rsid w:val="00931D00"/>
    <w:rsid w:val="009622C5"/>
    <w:rsid w:val="009E2FDB"/>
    <w:rsid w:val="009E6ACD"/>
    <w:rsid w:val="00A84CB3"/>
    <w:rsid w:val="00B0493D"/>
    <w:rsid w:val="00B336E2"/>
    <w:rsid w:val="00B40C80"/>
    <w:rsid w:val="00B44A42"/>
    <w:rsid w:val="00BE282F"/>
    <w:rsid w:val="00C00082"/>
    <w:rsid w:val="00C22AAC"/>
    <w:rsid w:val="00C931B2"/>
    <w:rsid w:val="00D0185D"/>
    <w:rsid w:val="00D0273F"/>
    <w:rsid w:val="00D13790"/>
    <w:rsid w:val="00D74757"/>
    <w:rsid w:val="00D8438B"/>
    <w:rsid w:val="00D84C23"/>
    <w:rsid w:val="00DE10D9"/>
    <w:rsid w:val="00E012C5"/>
    <w:rsid w:val="00E01B24"/>
    <w:rsid w:val="00E53D9F"/>
    <w:rsid w:val="00E56E0D"/>
    <w:rsid w:val="00E66042"/>
    <w:rsid w:val="00E87B6B"/>
    <w:rsid w:val="00F2703F"/>
    <w:rsid w:val="00F3460A"/>
    <w:rsid w:val="00F951A6"/>
    <w:rsid w:val="00FA5A3A"/>
    <w:rsid w:val="00FC3FD7"/>
    <w:rsid w:val="00FC46E3"/>
    <w:rsid w:val="00FE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C2EB9"/>
  <w15:docId w15:val="{9B55C32F-5D06-410D-9F1F-82A0F1D1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285"/>
    <w:rPr>
      <w:sz w:val="18"/>
      <w:szCs w:val="18"/>
    </w:rPr>
  </w:style>
  <w:style w:type="paragraph" w:styleId="a7">
    <w:name w:val="List Paragraph"/>
    <w:basedOn w:val="a"/>
    <w:uiPriority w:val="34"/>
    <w:qFormat/>
    <w:rsid w:val="00300A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8</Pages>
  <Words>889</Words>
  <Characters>5072</Characters>
  <Application>Microsoft Office Word</Application>
  <DocSecurity>0</DocSecurity>
  <Lines>42</Lines>
  <Paragraphs>11</Paragraphs>
  <ScaleCrop>false</ScaleCrop>
  <Company>Microsoft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internet3</cp:lastModifiedBy>
  <cp:revision>47</cp:revision>
  <dcterms:created xsi:type="dcterms:W3CDTF">2023-03-07T07:58:00Z</dcterms:created>
  <dcterms:modified xsi:type="dcterms:W3CDTF">2023-06-05T00:49:00Z</dcterms:modified>
</cp:coreProperties>
</file>