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宋体" w:hAnsi="宋体"/>
          <w:sz w:val="28"/>
          <w:szCs w:val="28"/>
        </w:rPr>
      </w:pPr>
      <w:r>
        <w:rPr>
          <w:rFonts w:hint="eastAsia" w:ascii="宋体" w:hAnsi="宋体"/>
          <w:sz w:val="28"/>
          <w:szCs w:val="28"/>
        </w:rPr>
        <w:t>附件5:</w:t>
      </w:r>
    </w:p>
    <w:p>
      <w:pPr>
        <w:pStyle w:val="4"/>
        <w:rPr>
          <w:rFonts w:ascii="Calibri" w:hAnsi="Calibri" w:cs="Times New Roman"/>
          <w:bCs w:val="0"/>
          <w:sz w:val="24"/>
          <w:szCs w:val="22"/>
        </w:rPr>
      </w:pPr>
      <w:r>
        <w:rPr>
          <w:rFonts w:ascii="Calibri" w:hAnsi="Calibri" w:cs="Times New Roman"/>
          <w:bCs w:val="0"/>
          <w:sz w:val="24"/>
          <w:szCs w:val="22"/>
        </w:rPr>
        <w:t>报价清单</w:t>
      </w:r>
    </w:p>
    <w:tbl>
      <w:tblPr>
        <w:tblStyle w:val="5"/>
        <w:tblW w:w="10210" w:type="dxa"/>
        <w:jc w:val="center"/>
        <w:tblLayout w:type="autofit"/>
        <w:tblCellMar>
          <w:top w:w="0" w:type="dxa"/>
          <w:left w:w="108" w:type="dxa"/>
          <w:bottom w:w="0" w:type="dxa"/>
          <w:right w:w="108" w:type="dxa"/>
        </w:tblCellMar>
      </w:tblPr>
      <w:tblGrid>
        <w:gridCol w:w="1477"/>
        <w:gridCol w:w="2403"/>
        <w:gridCol w:w="908"/>
        <w:gridCol w:w="460"/>
        <w:gridCol w:w="600"/>
        <w:gridCol w:w="774"/>
        <w:gridCol w:w="1152"/>
        <w:gridCol w:w="2436"/>
      </w:tblGrid>
      <w:tr>
        <w:tblPrEx>
          <w:tblCellMar>
            <w:top w:w="0" w:type="dxa"/>
            <w:left w:w="108" w:type="dxa"/>
            <w:bottom w:w="0" w:type="dxa"/>
            <w:right w:w="108" w:type="dxa"/>
          </w:tblCellMar>
        </w:tblPrEx>
        <w:trPr>
          <w:trHeight w:val="795" w:hRule="atLeast"/>
          <w:jc w:val="center"/>
        </w:trPr>
        <w:tc>
          <w:tcPr>
            <w:tcW w:w="147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产品</w:t>
            </w:r>
            <w:r>
              <w:rPr>
                <w:rFonts w:hint="eastAsia" w:cs="宋体" w:asciiTheme="minorEastAsia" w:hAnsiTheme="minorEastAsia" w:eastAsiaTheme="minorEastAsia"/>
                <w:b/>
                <w:bCs/>
                <w:kern w:val="0"/>
                <w:sz w:val="24"/>
                <w:szCs w:val="24"/>
              </w:rPr>
              <w:br w:type="textWrapping"/>
            </w:r>
            <w:r>
              <w:rPr>
                <w:rFonts w:hint="eastAsia" w:cs="宋体" w:asciiTheme="minorEastAsia" w:hAnsiTheme="minorEastAsia" w:eastAsiaTheme="minorEastAsia"/>
                <w:b/>
                <w:bCs/>
                <w:kern w:val="0"/>
                <w:sz w:val="24"/>
                <w:szCs w:val="24"/>
              </w:rPr>
              <w:t>名称</w:t>
            </w:r>
          </w:p>
        </w:tc>
        <w:tc>
          <w:tcPr>
            <w:tcW w:w="24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规格(mm)</w:t>
            </w:r>
            <w:r>
              <w:rPr>
                <w:rFonts w:hint="eastAsia" w:cs="宋体" w:asciiTheme="minorEastAsia" w:hAnsiTheme="minorEastAsia" w:eastAsiaTheme="minorEastAsia"/>
                <w:b/>
                <w:bCs/>
                <w:kern w:val="0"/>
                <w:sz w:val="24"/>
                <w:szCs w:val="24"/>
              </w:rPr>
              <w:br w:type="textWrapping"/>
            </w:r>
            <w:r>
              <w:rPr>
                <w:rFonts w:hint="eastAsia" w:cs="宋体" w:asciiTheme="minorEastAsia" w:hAnsiTheme="minorEastAsia" w:eastAsiaTheme="minorEastAsia"/>
                <w:b/>
                <w:bCs/>
                <w:kern w:val="0"/>
                <w:sz w:val="24"/>
                <w:szCs w:val="24"/>
              </w:rPr>
              <w:t>材  质</w:t>
            </w:r>
          </w:p>
        </w:tc>
        <w:tc>
          <w:tcPr>
            <w:tcW w:w="9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颜色</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单位</w:t>
            </w:r>
          </w:p>
        </w:tc>
        <w:tc>
          <w:tcPr>
            <w:tcW w:w="6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数量</w:t>
            </w:r>
          </w:p>
        </w:tc>
        <w:tc>
          <w:tcPr>
            <w:tcW w:w="77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单价</w:t>
            </w:r>
            <w:r>
              <w:rPr>
                <w:rFonts w:hint="eastAsia" w:cs="宋体" w:asciiTheme="minorEastAsia" w:hAnsiTheme="minorEastAsia" w:eastAsiaTheme="minorEastAsia"/>
                <w:b/>
                <w:bCs/>
                <w:kern w:val="0"/>
                <w:sz w:val="24"/>
                <w:szCs w:val="24"/>
              </w:rPr>
              <w:br w:type="textWrapping"/>
            </w:r>
            <w:r>
              <w:rPr>
                <w:rFonts w:hint="eastAsia" w:cs="宋体" w:asciiTheme="minorEastAsia" w:hAnsiTheme="minorEastAsia" w:eastAsiaTheme="minorEastAsia"/>
                <w:b/>
                <w:bCs/>
                <w:kern w:val="0"/>
                <w:sz w:val="24"/>
                <w:szCs w:val="24"/>
              </w:rPr>
              <w:t>(元)</w:t>
            </w:r>
          </w:p>
        </w:tc>
        <w:tc>
          <w:tcPr>
            <w:tcW w:w="115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金额</w:t>
            </w:r>
            <w:r>
              <w:rPr>
                <w:rFonts w:hint="eastAsia" w:cs="宋体" w:asciiTheme="minorEastAsia" w:hAnsiTheme="minorEastAsia" w:eastAsiaTheme="minorEastAsia"/>
                <w:b/>
                <w:bCs/>
                <w:kern w:val="0"/>
                <w:sz w:val="24"/>
                <w:szCs w:val="24"/>
              </w:rPr>
              <w:br w:type="textWrapping"/>
            </w:r>
            <w:r>
              <w:rPr>
                <w:rFonts w:hint="eastAsia" w:cs="宋体" w:asciiTheme="minorEastAsia" w:hAnsiTheme="minorEastAsia" w:eastAsiaTheme="minorEastAsia"/>
                <w:b/>
                <w:bCs/>
                <w:kern w:val="0"/>
                <w:sz w:val="24"/>
                <w:szCs w:val="24"/>
              </w:rPr>
              <w:t>(元)</w:t>
            </w:r>
          </w:p>
        </w:tc>
        <w:tc>
          <w:tcPr>
            <w:tcW w:w="2436"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 注</w:t>
            </w:r>
          </w:p>
        </w:tc>
      </w:tr>
      <w:tr>
        <w:tblPrEx>
          <w:tblCellMar>
            <w:top w:w="0" w:type="dxa"/>
            <w:left w:w="108" w:type="dxa"/>
            <w:bottom w:w="0" w:type="dxa"/>
            <w:right w:w="108" w:type="dxa"/>
          </w:tblCellMar>
        </w:tblPrEx>
        <w:trPr>
          <w:trHeight w:val="2202"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实木办公椅</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（康复一区）</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430*420*860H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椅架：优质橡木、榉木等实木框架及靠背，卯榫结构，并经防腐、防蛀处理。四条腿之间有横撑，坐垫下面加固。</w:t>
            </w:r>
          </w:p>
          <w:p>
            <w:pPr>
              <w:spacing w:line="240" w:lineRule="exact"/>
              <w:jc w:val="left"/>
              <w:rPr>
                <w:rFonts w:cs="宋体" w:asciiTheme="minorEastAsia" w:hAnsiTheme="minorEastAsia" w:eastAsiaTheme="minorEastAsia"/>
                <w:kern w:val="0"/>
                <w:szCs w:val="21"/>
              </w:rPr>
            </w:pP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iCs/>
                <w:kern w:val="0"/>
                <w:szCs w:val="21"/>
              </w:rPr>
            </w:pPr>
            <w:r>
              <w:rPr>
                <w:rFonts w:cs="宋体" w:asciiTheme="minorEastAsia" w:hAnsiTheme="minorEastAsia" w:eastAsiaTheme="minorEastAsia"/>
                <w:iCs/>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21</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957580" cy="1219200"/>
                  <wp:effectExtent l="0" t="0" r="1397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noChangeArrowheads="1"/>
                          </pic:cNvPicPr>
                        </pic:nvPicPr>
                        <pic:blipFill>
                          <a:blip r:embed="rId4"/>
                          <a:srcRect/>
                          <a:stretch>
                            <a:fillRect/>
                          </a:stretch>
                        </pic:blipFill>
                        <pic:spPr>
                          <a:xfrm>
                            <a:off x="0" y="0"/>
                            <a:ext cx="963102" cy="1225562"/>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024"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实木办公椅</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（宿 舍）</w:t>
            </w:r>
          </w:p>
        </w:tc>
        <w:tc>
          <w:tcPr>
            <w:tcW w:w="2403" w:type="dxa"/>
            <w:tcBorders>
              <w:top w:val="single" w:color="auto" w:sz="4" w:space="0"/>
              <w:left w:val="nil"/>
              <w:bottom w:val="single" w:color="auto" w:sz="4" w:space="0"/>
              <w:right w:val="single" w:color="auto" w:sz="4" w:space="0"/>
            </w:tcBorders>
            <w:shd w:val="clear" w:color="000000" w:fill="FFFFFF"/>
            <w:vAlign w:val="center"/>
          </w:tcPr>
          <w:p>
            <w:pPr>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420*430*910</w:t>
            </w:r>
            <w:r>
              <w:rPr>
                <w:rFonts w:hint="eastAsia" w:cs="宋体" w:asciiTheme="minorEastAsia" w:hAnsiTheme="minorEastAsia" w:eastAsiaTheme="minorEastAsia"/>
                <w:kern w:val="0"/>
                <w:szCs w:val="21"/>
              </w:rPr>
              <w:t>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椅架：优质橡木、榉木等实木框架及靠背，卯榫结构，并经防腐、防蛀处理。四条腿之间有横撑，坐垫下面加固。</w:t>
            </w:r>
          </w:p>
        </w:tc>
        <w:tc>
          <w:tcPr>
            <w:tcW w:w="908" w:type="dxa"/>
            <w:tcBorders>
              <w:top w:val="nil"/>
              <w:left w:val="nil"/>
              <w:bottom w:val="single" w:color="auto" w:sz="4" w:space="0"/>
              <w:right w:val="single" w:color="auto" w:sz="4" w:space="0"/>
            </w:tcBorders>
            <w:shd w:val="clear" w:color="000000" w:fill="FFFFFF"/>
            <w:vAlign w:val="center"/>
          </w:tcPr>
          <w:p>
            <w:pPr>
              <w:widowControl/>
              <w:ind w:left="-115" w:leftChars="-55" w:firstLine="134" w:firstLineChars="64"/>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iCs/>
                <w:kern w:val="0"/>
                <w:szCs w:val="21"/>
              </w:rPr>
            </w:pPr>
            <w:r>
              <w:rPr>
                <w:rFonts w:cs="宋体" w:asciiTheme="minorEastAsia" w:hAnsiTheme="minorEastAsia" w:eastAsiaTheme="minorEastAsia"/>
                <w:iCs/>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40</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841375" cy="1110615"/>
                  <wp:effectExtent l="0" t="0" r="15875" b="1333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5"/>
                          <a:srcRect/>
                          <a:stretch>
                            <a:fillRect/>
                          </a:stretch>
                        </pic:blipFill>
                        <pic:spPr>
                          <a:xfrm>
                            <a:off x="0" y="0"/>
                            <a:ext cx="842149" cy="1111517"/>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1617"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储物柜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（门诊收费）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xml:space="preserve">900*350*1800H </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201不锈钢材质24门</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灰白色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509270" cy="899795"/>
                  <wp:effectExtent l="0" t="0" r="5080"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srcRect/>
                          <a:stretch>
                            <a:fillRect/>
                          </a:stretch>
                        </pic:blipFill>
                        <pic:spPr>
                          <a:xfrm>
                            <a:off x="0" y="0"/>
                            <a:ext cx="509735" cy="90000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1770"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实木床</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1520*2060*1070H</w:t>
            </w:r>
          </w:p>
          <w:p>
            <w:pPr>
              <w:widowControl/>
              <w:spacing w:line="24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含床垫。</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353185" cy="1093470"/>
                  <wp:effectExtent l="0" t="0" r="18415" b="1143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noChangeArrowheads="1"/>
                          </pic:cNvPicPr>
                        </pic:nvPicPr>
                        <pic:blipFill>
                          <a:blip r:embed="rId7"/>
                          <a:srcRect/>
                          <a:stretch>
                            <a:fillRect/>
                          </a:stretch>
                        </pic:blipFill>
                        <pic:spPr>
                          <a:xfrm>
                            <a:off x="0" y="0"/>
                            <a:ext cx="1356494" cy="1095975"/>
                          </a:xfrm>
                          <a:prstGeom prst="rect">
                            <a:avLst/>
                          </a:prstGeom>
                          <a:noFill/>
                          <a:ln w="1">
                            <a:noFill/>
                            <a:miter lim="800000"/>
                            <a:headEnd/>
                            <a:tailEnd/>
                          </a:ln>
                        </pic:spPr>
                      </pic:pic>
                    </a:graphicData>
                  </a:graphic>
                </wp:inline>
              </w:drawing>
            </w:r>
          </w:p>
          <w:p>
            <w:pPr>
              <w:widowControl/>
              <w:jc w:val="center"/>
              <w:rPr>
                <w:rFonts w:ascii="宋体" w:hAnsi="宋体" w:cs="宋体"/>
                <w:kern w:val="0"/>
                <w:sz w:val="22"/>
              </w:rPr>
            </w:pPr>
          </w:p>
          <w:p>
            <w:pPr>
              <w:jc w:val="center"/>
              <w:rPr>
                <w:rFonts w:ascii="宋体" w:hAnsi="宋体" w:cs="宋体"/>
                <w:kern w:val="0"/>
                <w:sz w:val="22"/>
              </w:rPr>
            </w:pPr>
          </w:p>
        </w:tc>
      </w:tr>
      <w:tr>
        <w:tblPrEx>
          <w:tblCellMar>
            <w:top w:w="0" w:type="dxa"/>
            <w:left w:w="108" w:type="dxa"/>
            <w:bottom w:w="0" w:type="dxa"/>
            <w:right w:w="108" w:type="dxa"/>
          </w:tblCellMar>
        </w:tblPrEx>
        <w:trPr>
          <w:trHeight w:val="989"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实木床</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2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1220*2060*1070H</w:t>
            </w:r>
          </w:p>
          <w:p>
            <w:pPr>
              <w:widowControl/>
              <w:spacing w:line="22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基材及主要框架要求采用优质橡木、榉木、胡桃木等实木，要求无死节、无虫眼、无裂纹，外观自然美观不得有任何结痕。床屏、床档等框架必须全实木结构（表面不得贴木纹木皮）、刨切后的木质色泽需保持内外一致。表面水性环保油漆喷涂，环保结实。含床垫。</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352550" cy="645160"/>
                  <wp:effectExtent l="0" t="0" r="0"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8" cstate="print"/>
                          <a:srcRect/>
                          <a:stretch>
                            <a:fillRect/>
                          </a:stretch>
                        </pic:blipFill>
                        <pic:spPr>
                          <a:xfrm>
                            <a:off x="0" y="0"/>
                            <a:ext cx="1353151" cy="645746"/>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205" w:hRule="atLeast"/>
          <w:jc w:val="center"/>
        </w:trPr>
        <w:tc>
          <w:tcPr>
            <w:tcW w:w="147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床头柜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410*360*510H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60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p>
            <w:pPr>
              <w:widowControl/>
              <w:jc w:val="center"/>
              <w:rPr>
                <w:rFonts w:ascii="宋体" w:hAnsi="宋体" w:cs="宋体"/>
                <w:kern w:val="0"/>
                <w:sz w:val="22"/>
              </w:rPr>
            </w:pPr>
            <w:r>
              <w:rPr>
                <w:rFonts w:ascii="宋体" w:hAnsi="宋体" w:cs="宋体"/>
                <w:kern w:val="0"/>
                <w:sz w:val="22"/>
              </w:rPr>
              <w:drawing>
                <wp:inline distT="0" distB="0" distL="0" distR="0">
                  <wp:extent cx="859155" cy="1017905"/>
                  <wp:effectExtent l="0" t="0" r="17145"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noChangeArrowheads="1"/>
                          </pic:cNvPicPr>
                        </pic:nvPicPr>
                        <pic:blipFill>
                          <a:blip r:embed="rId9"/>
                          <a:srcRect/>
                          <a:stretch>
                            <a:fillRect/>
                          </a:stretch>
                        </pic:blipFill>
                        <pic:spPr>
                          <a:xfrm>
                            <a:off x="0" y="0"/>
                            <a:ext cx="864397" cy="1023937"/>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085"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四门衣柜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1800*600*2030H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组</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984885" cy="1308735"/>
                  <wp:effectExtent l="0" t="0" r="5715" b="571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noChangeArrowheads="1"/>
                          </pic:cNvPicPr>
                        </pic:nvPicPr>
                        <pic:blipFill>
                          <a:blip r:embed="rId10"/>
                          <a:srcRect/>
                          <a:stretch>
                            <a:fillRect/>
                          </a:stretch>
                        </pic:blipFill>
                        <pic:spPr>
                          <a:xfrm>
                            <a:off x="0" y="0"/>
                            <a:ext cx="986755" cy="1311184"/>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1124"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三门衣柜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1350*600*2030H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组</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029335" cy="1321435"/>
                  <wp:effectExtent l="0" t="0" r="18415" b="1206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noChangeArrowheads="1"/>
                          </pic:cNvPicPr>
                        </pic:nvPicPr>
                        <pic:blipFill>
                          <a:blip r:embed="rId11"/>
                          <a:srcRect/>
                          <a:stretch>
                            <a:fillRect/>
                          </a:stretch>
                        </pic:blipFill>
                        <pic:spPr>
                          <a:xfrm>
                            <a:off x="0" y="0"/>
                            <a:ext cx="1033562" cy="1326691"/>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085"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二门衣柜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900*600*2030H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组</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ascii="宋体" w:hAnsi="宋体" w:cs="宋体"/>
                <w:kern w:val="0"/>
                <w:sz w:val="16"/>
                <w:szCs w:val="16"/>
              </w:rPr>
              <w:drawing>
                <wp:inline distT="0" distB="0" distL="0" distR="0">
                  <wp:extent cx="768985" cy="1191895"/>
                  <wp:effectExtent l="0" t="0" r="12065" b="8255"/>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noChangeArrowheads="1"/>
                          </pic:cNvPicPr>
                        </pic:nvPicPr>
                        <pic:blipFill>
                          <a:blip r:embed="rId12"/>
                          <a:srcRect/>
                          <a:stretch>
                            <a:fillRect/>
                          </a:stretch>
                        </pic:blipFill>
                        <pic:spPr>
                          <a:xfrm>
                            <a:off x="0" y="0"/>
                            <a:ext cx="769844" cy="1193173"/>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085"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餐桌</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1300*800*760</w:t>
            </w:r>
            <w:r>
              <w:rPr>
                <w:rFonts w:hint="eastAsia" w:cs="宋体" w:asciiTheme="minorEastAsia" w:hAnsiTheme="minorEastAsia" w:eastAsiaTheme="minorEastAsia"/>
                <w:kern w:val="0"/>
                <w:szCs w:val="21"/>
              </w:rPr>
              <w:t>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ascii="宋体" w:hAnsi="宋体" w:cs="宋体"/>
                <w:kern w:val="0"/>
                <w:sz w:val="16"/>
                <w:szCs w:val="16"/>
              </w:rPr>
              <w:drawing>
                <wp:inline distT="0" distB="0" distL="0" distR="0">
                  <wp:extent cx="1343025" cy="1254125"/>
                  <wp:effectExtent l="0" t="0" r="9525" b="317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3"/>
                          <a:srcRect/>
                          <a:stretch>
                            <a:fillRect/>
                          </a:stretch>
                        </pic:blipFill>
                        <pic:spPr>
                          <a:xfrm>
                            <a:off x="0" y="0"/>
                            <a:ext cx="1340978" cy="1251791"/>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085"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餐椅 </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430*450*1010H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基材：采用优质橡木、榉木、胡桃木等实木，无死节、无虫眼、无腐朽、无裂纹，外观纹理自然美观不得有任何结痕。椅身框架采用榫卯结构、无需组装，不摇不晃，经久耐用。</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ascii="宋体" w:hAnsi="宋体" w:cs="宋体"/>
                <w:kern w:val="0"/>
                <w:sz w:val="16"/>
                <w:szCs w:val="16"/>
              </w:rPr>
              <w:drawing>
                <wp:inline distT="0" distB="0" distL="0" distR="0">
                  <wp:extent cx="963295" cy="985520"/>
                  <wp:effectExtent l="0" t="0" r="8255" b="508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noChangeArrowheads="1"/>
                          </pic:cNvPicPr>
                        </pic:nvPicPr>
                        <pic:blipFill>
                          <a:blip r:embed="rId14"/>
                          <a:srcRect b="13589"/>
                          <a:stretch>
                            <a:fillRect/>
                          </a:stretch>
                        </pic:blipFill>
                        <pic:spPr>
                          <a:xfrm>
                            <a:off x="0" y="0"/>
                            <a:ext cx="965946" cy="988219"/>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2100" w:hRule="atLeast"/>
          <w:jc w:val="center"/>
        </w:trPr>
        <w:tc>
          <w:tcPr>
            <w:tcW w:w="147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三人位沙发</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2030*800*960H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352550" cy="904875"/>
                  <wp:effectExtent l="0" t="0" r="0" b="9525"/>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noChangeArrowheads="1"/>
                          </pic:cNvPicPr>
                        </pic:nvPicPr>
                        <pic:blipFill>
                          <a:blip r:embed="rId15" cstate="print"/>
                          <a:srcRect/>
                          <a:stretch>
                            <a:fillRect/>
                          </a:stretch>
                        </pic:blipFill>
                        <pic:spPr>
                          <a:xfrm>
                            <a:off x="0" y="0"/>
                            <a:ext cx="1349098" cy="903124"/>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1950"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长茶几</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1200*600*430H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w:t>
            </w:r>
            <w:r>
              <w:rPr>
                <w:rFonts w:cs="宋体" w:asciiTheme="minorEastAsia" w:hAnsiTheme="minorEastAsia" w:eastAsiaTheme="minorEastAsia"/>
                <w:kern w:val="0"/>
                <w:szCs w:val="21"/>
              </w:rPr>
              <w:t>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386205" cy="885190"/>
                  <wp:effectExtent l="0" t="0" r="4445" b="10160"/>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noChangeArrowheads="1"/>
                          </pic:cNvPicPr>
                        </pic:nvPicPr>
                        <pic:blipFill>
                          <a:blip r:embed="rId16" cstate="print"/>
                          <a:srcRect/>
                          <a:stretch>
                            <a:fillRect/>
                          </a:stretch>
                        </pic:blipFill>
                        <pic:spPr>
                          <a:xfrm>
                            <a:off x="0" y="0"/>
                            <a:ext cx="1382539" cy="882749"/>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1950"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电视柜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(星月彩虹)</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2000*370*450H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基材及主要框架要求采用优质橡木、榉木、胡桃木等实木，要求无死节、无虫眼、无裂纹，外观自然美观不得有任何结痕。表面水性环保油漆喷涂，环保结实。</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原木色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271270" cy="742315"/>
                  <wp:effectExtent l="0" t="0" r="5080" b="635"/>
                  <wp:docPr id="25" name="图片 12" descr="165519278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1655192781999"/>
                          <pic:cNvPicPr>
                            <a:picLocks noChangeAspect="1"/>
                          </pic:cNvPicPr>
                        </pic:nvPicPr>
                        <pic:blipFill>
                          <a:blip r:embed="rId17"/>
                          <a:srcRect t="20598"/>
                          <a:stretch>
                            <a:fillRect/>
                          </a:stretch>
                        </pic:blipFill>
                        <pic:spPr>
                          <a:xfrm>
                            <a:off x="0" y="0"/>
                            <a:ext cx="1266825" cy="74010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1965"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储物室柜</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（急诊）</w:t>
            </w:r>
          </w:p>
        </w:tc>
        <w:tc>
          <w:tcPr>
            <w:tcW w:w="2403"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1620*350*2800H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材采用18mm厚实木多层板，要求稳定性好、不易变形。贴面材质采用三聚氢氨浸渍膜纸，纹理清晰明亮。经过高温压制而成。饰面材质要求硬度高、耐磨防污；表面能沾水易清洗。要求环保无油漆等刺激性气味、缓冲静音门铰。</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米黄色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组</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ascii="宋体" w:hAnsi="宋体" w:cs="宋体"/>
                <w:kern w:val="0"/>
                <w:sz w:val="22"/>
              </w:rPr>
              <w:drawing>
                <wp:inline distT="0" distB="0" distL="0" distR="0">
                  <wp:extent cx="1043940" cy="1200785"/>
                  <wp:effectExtent l="0" t="0" r="3810" b="18415"/>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noChangeArrowheads="1"/>
                          </pic:cNvPicPr>
                        </pic:nvPicPr>
                        <pic:blipFill>
                          <a:blip r:embed="rId18"/>
                          <a:srcRect/>
                          <a:stretch>
                            <a:fillRect/>
                          </a:stretch>
                        </pic:blipFill>
                        <pic:spPr>
                          <a:xfrm>
                            <a:off x="0" y="0"/>
                            <a:ext cx="1048618" cy="1206093"/>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950" w:hRule="atLeast"/>
          <w:jc w:val="center"/>
        </w:trPr>
        <w:tc>
          <w:tcPr>
            <w:tcW w:w="14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办公椅</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（超声科）</w:t>
            </w:r>
          </w:p>
        </w:tc>
        <w:tc>
          <w:tcPr>
            <w:tcW w:w="2403" w:type="dxa"/>
            <w:vMerge w:val="restart"/>
            <w:tcBorders>
              <w:top w:val="nil"/>
              <w:left w:val="nil"/>
              <w:right w:val="single" w:color="auto" w:sz="4" w:space="0"/>
            </w:tcBorders>
            <w:shd w:val="clear" w:color="000000" w:fill="FFFFFF"/>
            <w:vAlign w:val="center"/>
          </w:tcPr>
          <w:p>
            <w:pPr>
              <w:widowControl/>
              <w:spacing w:line="24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605*660*950H</w:t>
            </w:r>
          </w:p>
          <w:p>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优质西皮饰面，内衬定型海绵，坐感舒适、回弹性能好。黑色PP连体扶手、原位锁定底盘。</w:t>
            </w:r>
          </w:p>
        </w:tc>
        <w:tc>
          <w:tcPr>
            <w:tcW w:w="908"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黑色</w:t>
            </w:r>
          </w:p>
        </w:tc>
        <w:tc>
          <w:tcPr>
            <w:tcW w:w="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7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cs="宋体"/>
                <w:kern w:val="0"/>
                <w:sz w:val="16"/>
                <w:szCs w:val="16"/>
              </w:rPr>
            </w:pPr>
            <w:r>
              <w:rPr>
                <w:rFonts w:ascii="宋体" w:hAnsi="宋体" w:cs="宋体"/>
                <w:kern w:val="0"/>
                <w:sz w:val="16"/>
                <w:szCs w:val="16"/>
              </w:rPr>
              <w:drawing>
                <wp:inline distT="0" distB="0" distL="0" distR="0">
                  <wp:extent cx="723900" cy="904875"/>
                  <wp:effectExtent l="0" t="0" r="0" b="9525"/>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noChangeArrowheads="1"/>
                          </pic:cNvPicPr>
                        </pic:nvPicPr>
                        <pic:blipFill>
                          <a:blip r:embed="rId19"/>
                          <a:srcRect/>
                          <a:stretch>
                            <a:fillRect/>
                          </a:stretch>
                        </pic:blipFill>
                        <pic:spPr>
                          <a:xfrm>
                            <a:off x="0" y="0"/>
                            <a:ext cx="723900" cy="904875"/>
                          </a:xfrm>
                          <a:prstGeom prst="rect">
                            <a:avLst/>
                          </a:prstGeom>
                          <a:noFill/>
                          <a:ln w="1">
                            <a:noFill/>
                            <a:miter lim="800000"/>
                            <a:headEnd/>
                            <a:tailEnd/>
                          </a:ln>
                        </pic:spPr>
                      </pic:pic>
                    </a:graphicData>
                  </a:graphic>
                </wp:inline>
              </w:drawing>
            </w:r>
          </w:p>
        </w:tc>
      </w:tr>
      <w:tr>
        <w:tblPrEx>
          <w:tblCellMar>
            <w:top w:w="0" w:type="dxa"/>
            <w:left w:w="108" w:type="dxa"/>
            <w:bottom w:w="0" w:type="dxa"/>
            <w:right w:w="108" w:type="dxa"/>
          </w:tblCellMar>
        </w:tblPrEx>
        <w:trPr>
          <w:trHeight w:val="836" w:hRule="atLeast"/>
          <w:jc w:val="center"/>
        </w:trPr>
        <w:tc>
          <w:tcPr>
            <w:tcW w:w="1477" w:type="dxa"/>
            <w:tcBorders>
              <w:top w:val="nil"/>
              <w:left w:val="single" w:color="auto" w:sz="4" w:space="0"/>
              <w:bottom w:val="nil"/>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办公椅</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（保健科）</w:t>
            </w:r>
          </w:p>
        </w:tc>
        <w:tc>
          <w:tcPr>
            <w:tcW w:w="2403" w:type="dxa"/>
            <w:vMerge w:val="continue"/>
            <w:tcBorders>
              <w:left w:val="nil"/>
              <w:right w:val="single" w:color="auto" w:sz="4" w:space="0"/>
            </w:tcBorders>
            <w:shd w:val="clear" w:color="000000" w:fill="FFFFFF"/>
            <w:vAlign w:val="center"/>
          </w:tcPr>
          <w:p>
            <w:pPr>
              <w:widowControl/>
              <w:jc w:val="left"/>
              <w:rPr>
                <w:rFonts w:cs="宋体" w:asciiTheme="minorEastAsia" w:hAnsiTheme="minorEastAsia" w:eastAsiaTheme="minorEastAsia"/>
                <w:kern w:val="0"/>
                <w:szCs w:val="21"/>
              </w:rPr>
            </w:pPr>
          </w:p>
        </w:tc>
        <w:tc>
          <w:tcPr>
            <w:tcW w:w="908" w:type="dxa"/>
            <w:tcBorders>
              <w:top w:val="nil"/>
              <w:left w:val="nil"/>
              <w:bottom w:val="nil"/>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黑色</w:t>
            </w:r>
          </w:p>
        </w:tc>
        <w:tc>
          <w:tcPr>
            <w:tcW w:w="460" w:type="dxa"/>
            <w:tcBorders>
              <w:top w:val="nil"/>
              <w:left w:val="nil"/>
              <w:bottom w:val="nil"/>
              <w:right w:val="single" w:color="auto" w:sz="4" w:space="0"/>
            </w:tcBorders>
            <w:shd w:val="clear" w:color="000000" w:fill="FFFFFF"/>
            <w:vAlign w:val="center"/>
          </w:tcPr>
          <w:p>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张</w:t>
            </w:r>
          </w:p>
        </w:tc>
        <w:tc>
          <w:tcPr>
            <w:tcW w:w="600" w:type="dxa"/>
            <w:tcBorders>
              <w:top w:val="nil"/>
              <w:left w:val="nil"/>
              <w:bottom w:val="nil"/>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74" w:type="dxa"/>
            <w:tcBorders>
              <w:top w:val="nil"/>
              <w:left w:val="nil"/>
              <w:bottom w:val="nil"/>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Cs w:val="21"/>
              </w:rPr>
            </w:pPr>
          </w:p>
        </w:tc>
        <w:tc>
          <w:tcPr>
            <w:tcW w:w="1152" w:type="dxa"/>
            <w:tcBorders>
              <w:top w:val="nil"/>
              <w:left w:val="nil"/>
              <w:bottom w:val="nil"/>
              <w:right w:val="single" w:color="auto" w:sz="4" w:space="0"/>
            </w:tcBorders>
            <w:shd w:val="clear" w:color="000000" w:fill="FFFFFF"/>
            <w:noWrap/>
            <w:vAlign w:val="center"/>
          </w:tcPr>
          <w:p>
            <w:pPr>
              <w:widowControl/>
              <w:jc w:val="center"/>
              <w:rPr>
                <w:rFonts w:cs="宋体" w:asciiTheme="minorEastAsia" w:hAnsiTheme="minorEastAsia" w:eastAsiaTheme="minorEastAsia"/>
                <w:bCs/>
                <w:kern w:val="0"/>
                <w:szCs w:val="21"/>
              </w:rPr>
            </w:pPr>
          </w:p>
        </w:tc>
        <w:tc>
          <w:tcPr>
            <w:tcW w:w="2436" w:type="dxa"/>
            <w:vMerge w:val="continue"/>
            <w:tcBorders>
              <w:left w:val="nil"/>
              <w:right w:val="single" w:color="auto" w:sz="4" w:space="0"/>
            </w:tcBorders>
            <w:shd w:val="clear" w:color="auto" w:fill="auto"/>
            <w:noWrap/>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593" w:hRule="atLeast"/>
          <w:jc w:val="center"/>
        </w:trPr>
        <w:tc>
          <w:tcPr>
            <w:tcW w:w="5848"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eastAsiaTheme="minorEastAsia"/>
                <w:kern w:val="0"/>
                <w:sz w:val="28"/>
                <w:szCs w:val="18"/>
              </w:rPr>
            </w:pPr>
            <w:r>
              <w:rPr>
                <w:rFonts w:hint="eastAsia" w:ascii="仿宋" w:hAnsi="仿宋" w:eastAsia="仿宋" w:cstheme="minorBidi"/>
                <w:color w:val="000000"/>
                <w:sz w:val="28"/>
                <w:szCs w:val="24"/>
              </w:rPr>
              <w:t>总计大写：</w:t>
            </w:r>
          </w:p>
        </w:tc>
        <w:tc>
          <w:tcPr>
            <w:tcW w:w="1926"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Theme="minorHAnsi" w:hAnsiTheme="minorHAnsi" w:eastAsiaTheme="minorEastAsia" w:cstheme="minorBidi"/>
                <w:sz w:val="28"/>
              </w:rPr>
            </w:pPr>
          </w:p>
        </w:tc>
        <w:tc>
          <w:tcPr>
            <w:tcW w:w="243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kern w:val="0"/>
                <w:sz w:val="24"/>
                <w:szCs w:val="24"/>
              </w:rPr>
            </w:pPr>
            <w:r>
              <w:rPr>
                <w:rFonts w:ascii="仿宋" w:hAnsi="仿宋" w:eastAsia="仿宋" w:cs="宋体"/>
                <w:color w:val="000000"/>
                <w:kern w:val="0"/>
                <w:sz w:val="24"/>
                <w:szCs w:val="24"/>
              </w:rPr>
              <w:t>签订合同后</w:t>
            </w:r>
          </w:p>
          <w:p>
            <w:pPr>
              <w:widowControl/>
              <w:jc w:val="center"/>
              <w:rPr>
                <w:rFonts w:ascii="宋体" w:hAnsi="宋体" w:cs="宋体" w:eastAsiaTheme="minorEastAsia"/>
                <w:kern w:val="0"/>
                <w:sz w:val="28"/>
              </w:rPr>
            </w:pPr>
            <w:r>
              <w:rPr>
                <w:rFonts w:hint="eastAsia" w:ascii="仿宋" w:hAnsi="仿宋" w:eastAsia="仿宋" w:cs="宋体"/>
                <w:color w:val="000000"/>
                <w:kern w:val="0"/>
                <w:sz w:val="24"/>
                <w:szCs w:val="24"/>
              </w:rPr>
              <w:t>日内交货</w:t>
            </w:r>
          </w:p>
        </w:tc>
      </w:tr>
    </w:tbl>
    <w:p>
      <w:pPr>
        <w:widowControl/>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响应供应商报价产品的材质不限于上述要求、但尺寸及材质要优于或同等、不能低于上述标准。响应供应商需提供市级或以上的产品质量监督检验部门出具的本项目制造商的产品：床类、柜类、椅类及主要材料如多层板、实木、油漆等相关检验报告，检测报告的签发日期必须在2022年1月1日后。</w:t>
      </w:r>
    </w:p>
    <w:p>
      <w:pPr>
        <w:widowControl/>
        <w:snapToGrid w:val="0"/>
        <w:spacing w:line="360" w:lineRule="auto"/>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响应</w:t>
      </w:r>
      <w:r>
        <w:rPr>
          <w:rFonts w:asciiTheme="majorEastAsia" w:hAnsiTheme="majorEastAsia" w:eastAsiaTheme="majorEastAsia" w:cstheme="minorBidi"/>
          <w:sz w:val="24"/>
          <w:szCs w:val="24"/>
        </w:rPr>
        <w:t>人名称（盖章）：</w:t>
      </w:r>
    </w:p>
    <w:p>
      <w:pPr>
        <w:widowControl/>
        <w:snapToGrid w:val="0"/>
        <w:spacing w:line="360" w:lineRule="auto"/>
        <w:jc w:val="left"/>
        <w:rPr>
          <w:rFonts w:asciiTheme="majorEastAsia" w:hAnsiTheme="majorEastAsia" w:eastAsiaTheme="majorEastAsia" w:cstheme="minorBidi"/>
          <w:sz w:val="24"/>
          <w:szCs w:val="24"/>
          <w:u w:val="single"/>
        </w:rPr>
      </w:pPr>
      <w:r>
        <w:rPr>
          <w:rFonts w:asciiTheme="majorEastAsia" w:hAnsiTheme="majorEastAsia" w:eastAsiaTheme="majorEastAsia" w:cstheme="minorBidi"/>
          <w:sz w:val="24"/>
          <w:szCs w:val="24"/>
        </w:rPr>
        <w:t>法定代表人（或授权代表）签名：</w:t>
      </w:r>
    </w:p>
    <w:p>
      <w:pPr>
        <w:widowControl/>
        <w:snapToGrid w:val="0"/>
        <w:spacing w:line="360" w:lineRule="auto"/>
        <w:ind w:firstLine="2400" w:firstLineChars="1000"/>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联系电话</w:t>
      </w:r>
      <w:r>
        <w:rPr>
          <w:rFonts w:asciiTheme="majorEastAsia" w:hAnsiTheme="majorEastAsia" w:eastAsiaTheme="majorEastAsia" w:cstheme="minorBidi"/>
          <w:sz w:val="24"/>
          <w:szCs w:val="24"/>
        </w:rPr>
        <w:t>：</w:t>
      </w:r>
    </w:p>
    <w:p>
      <w:pPr>
        <w:rPr>
          <w:rFonts w:hint="eastAsia"/>
        </w:rPr>
      </w:pPr>
      <w:bookmarkStart w:id="0" w:name="_GoBack"/>
      <w:bookmarkEnd w:id="0"/>
    </w:p>
    <w:sectPr>
      <w:pgSz w:w="11906" w:h="16838"/>
      <w:pgMar w:top="1440" w:right="1800" w:bottom="1440" w:left="1800"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725C37"/>
    <w:rsid w:val="002343EC"/>
    <w:rsid w:val="00725C37"/>
    <w:rsid w:val="008D190F"/>
    <w:rsid w:val="008F585F"/>
    <w:rsid w:val="00A96244"/>
    <w:rsid w:val="00AF646C"/>
    <w:rsid w:val="00EE2279"/>
    <w:rsid w:val="5656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6">
    <w:name w:val="Table Grid"/>
    <w:basedOn w:val="5"/>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uiPriority w:val="99"/>
    <w:rPr>
      <w:rFonts w:ascii="Calibri" w:hAnsi="Calibri" w:eastAsia="宋体" w:cs="Times New Roman"/>
      <w:sz w:val="18"/>
      <w:szCs w:val="18"/>
    </w:rPr>
  </w:style>
  <w:style w:type="character" w:customStyle="1" w:styleId="9">
    <w:name w:val="页脚 字符"/>
    <w:basedOn w:val="7"/>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803</Words>
  <Characters>909</Characters>
  <Lines>7</Lines>
  <Paragraphs>2</Paragraphs>
  <TotalTime>0</TotalTime>
  <ScaleCrop>false</ScaleCrop>
  <LinksUpToDate>false</LinksUpToDate>
  <CharactersWithSpaces>939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internet3</cp:lastModifiedBy>
  <dcterms:modified xsi:type="dcterms:W3CDTF">2023-07-31T06:39:06Z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66109C27400E4937AF6DD0D95B11210F_12</vt:lpwstr>
  </property>
</Properties>
</file>