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32"/>
          <w:szCs w:val="32"/>
        </w:rPr>
      </w:pPr>
      <w:r>
        <w:rPr>
          <w:rFonts w:hint="eastAsia" w:ascii="宋体" w:hAnsi="宋体" w:eastAsia="宋体" w:cs="宋体"/>
          <w:kern w:val="0"/>
          <w:sz w:val="32"/>
          <w:szCs w:val="32"/>
        </w:rPr>
        <w:t>用户需求书</w:t>
      </w:r>
    </w:p>
    <w:p>
      <w:pPr>
        <w:spacing w:line="360" w:lineRule="auto"/>
        <w:rPr>
          <w:rFonts w:asciiTheme="minorEastAsia" w:hAnsiTheme="minorEastAsia"/>
          <w:b/>
          <w:sz w:val="24"/>
          <w:szCs w:val="24"/>
        </w:rPr>
      </w:pPr>
      <w:r>
        <w:rPr>
          <w:rFonts w:hint="eastAsia" w:ascii="宋体" w:hAnsi="宋体"/>
          <w:b/>
          <w:bCs/>
          <w:sz w:val="24"/>
          <w:szCs w:val="24"/>
        </w:rPr>
        <w:t>一、</w:t>
      </w:r>
      <w:r>
        <w:rPr>
          <w:rFonts w:hint="eastAsia" w:asciiTheme="minorEastAsia" w:hAnsiTheme="minorEastAsia"/>
          <w:b/>
          <w:sz w:val="24"/>
          <w:szCs w:val="24"/>
        </w:rPr>
        <w:t>项目概况</w:t>
      </w:r>
    </w:p>
    <w:p>
      <w:pPr>
        <w:spacing w:line="360" w:lineRule="auto"/>
        <w:ind w:firstLine="240" w:firstLineChars="100"/>
        <w:rPr>
          <w:rFonts w:ascii="宋体" w:hAnsi="宋体"/>
          <w:bCs/>
          <w:sz w:val="24"/>
          <w:szCs w:val="24"/>
        </w:rPr>
      </w:pPr>
      <w:r>
        <w:rPr>
          <w:rFonts w:hint="eastAsia" w:ascii="宋体" w:hAnsi="宋体"/>
          <w:bCs/>
          <w:sz w:val="24"/>
          <w:szCs w:val="24"/>
        </w:rPr>
        <w:t>1、项目名称：</w:t>
      </w:r>
      <w:r>
        <w:rPr>
          <w:rFonts w:hint="eastAsia" w:asciiTheme="minorEastAsia" w:hAnsiTheme="minorEastAsia"/>
          <w:sz w:val="24"/>
          <w:szCs w:val="28"/>
        </w:rPr>
        <w:t>中山市中医院网络安全服务项目</w:t>
      </w:r>
      <w:r>
        <w:rPr>
          <w:rFonts w:hint="eastAsia" w:ascii="宋体" w:hAnsi="宋体"/>
          <w:bCs/>
          <w:sz w:val="24"/>
          <w:szCs w:val="24"/>
        </w:rPr>
        <w:t xml:space="preserve"> </w:t>
      </w:r>
    </w:p>
    <w:p>
      <w:pPr>
        <w:spacing w:line="400" w:lineRule="exact"/>
        <w:ind w:firstLine="240" w:firstLineChars="100"/>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2、项目内容：</w:t>
      </w:r>
      <w:r>
        <w:rPr>
          <w:rFonts w:cs="宋体" w:asciiTheme="minorEastAsia" w:hAnsiTheme="minorEastAsia"/>
          <w:color w:val="000000" w:themeColor="text1"/>
          <w:kern w:val="0"/>
          <w:sz w:val="24"/>
          <w:szCs w:val="24"/>
        </w:rPr>
        <w:t>为保障</w:t>
      </w:r>
      <w:r>
        <w:rPr>
          <w:rFonts w:hint="eastAsia" w:cs="宋体" w:asciiTheme="minorEastAsia" w:hAnsiTheme="minorEastAsia"/>
          <w:color w:val="000000" w:themeColor="text1"/>
          <w:kern w:val="0"/>
          <w:sz w:val="24"/>
          <w:szCs w:val="24"/>
        </w:rPr>
        <w:t>医院</w:t>
      </w:r>
      <w:r>
        <w:rPr>
          <w:rFonts w:cs="宋体" w:asciiTheme="minorEastAsia" w:hAnsiTheme="minorEastAsia"/>
          <w:color w:val="000000" w:themeColor="text1"/>
          <w:kern w:val="0"/>
          <w:sz w:val="24"/>
          <w:szCs w:val="24"/>
        </w:rPr>
        <w:t>信息系统安全可靠，排查各种安全隐患，确保信息系统安全稳定运行，现需</w:t>
      </w:r>
      <w:r>
        <w:rPr>
          <w:rFonts w:hint="eastAsia" w:cs="宋体" w:asciiTheme="minorEastAsia" w:hAnsiTheme="minorEastAsia"/>
          <w:color w:val="000000" w:themeColor="text1"/>
          <w:kern w:val="0"/>
          <w:sz w:val="24"/>
          <w:szCs w:val="24"/>
        </w:rPr>
        <w:t>委托一家服务公司，定期对医院网络系统进行安全测评，负责医院网络安全维护、应急响应、风险评估及安全培训等。</w:t>
      </w:r>
    </w:p>
    <w:p>
      <w:pPr>
        <w:spacing w:line="40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3、项目上限价：</w:t>
      </w:r>
      <w:r>
        <w:rPr>
          <w:rFonts w:hint="eastAsia" w:ascii="Calibri" w:hAnsi="Calibri" w:eastAsia="宋体" w:cs="Times New Roman"/>
          <w:sz w:val="24"/>
          <w:szCs w:val="28"/>
        </w:rPr>
        <w:t>￥</w:t>
      </w:r>
      <w:r>
        <w:rPr>
          <w:rFonts w:hint="eastAsia"/>
          <w:sz w:val="24"/>
          <w:szCs w:val="28"/>
        </w:rPr>
        <w:t>300000</w:t>
      </w:r>
      <w:r>
        <w:rPr>
          <w:rFonts w:ascii="Calibri" w:hAnsi="Calibri" w:eastAsia="宋体" w:cs="Times New Roman"/>
          <w:sz w:val="24"/>
          <w:szCs w:val="28"/>
        </w:rPr>
        <w:t>.00元，超过</w:t>
      </w:r>
      <w:r>
        <w:rPr>
          <w:rFonts w:hint="eastAsia"/>
          <w:sz w:val="24"/>
          <w:szCs w:val="28"/>
        </w:rPr>
        <w:t>此</w:t>
      </w:r>
      <w:r>
        <w:rPr>
          <w:rFonts w:ascii="Calibri" w:hAnsi="Calibri" w:eastAsia="宋体" w:cs="Times New Roman"/>
          <w:sz w:val="24"/>
          <w:szCs w:val="28"/>
        </w:rPr>
        <w:t>上限价的属于无效响应</w:t>
      </w:r>
      <w:r>
        <w:rPr>
          <w:rFonts w:hint="eastAsia" w:ascii="Calibri" w:hAnsi="Calibri" w:eastAsia="宋体" w:cs="Times New Roman"/>
          <w:sz w:val="24"/>
          <w:szCs w:val="28"/>
        </w:rPr>
        <w:t>。</w:t>
      </w:r>
    </w:p>
    <w:p>
      <w:pPr>
        <w:spacing w:line="400" w:lineRule="exact"/>
        <w:ind w:firstLine="240" w:firstLineChars="100"/>
        <w:rPr>
          <w:rFonts w:ascii="宋体" w:hAnsi="宋体" w:eastAsia="宋体" w:cs="宋体"/>
          <w:kern w:val="0"/>
          <w:sz w:val="24"/>
          <w:szCs w:val="24"/>
        </w:rPr>
      </w:pPr>
      <w:r>
        <w:rPr>
          <w:rFonts w:hint="eastAsia" w:ascii="宋体" w:hAnsi="宋体" w:eastAsia="宋体" w:cs="宋体"/>
          <w:kern w:val="0"/>
          <w:sz w:val="24"/>
          <w:szCs w:val="24"/>
        </w:rPr>
        <w:t>4、服务期：三年。</w:t>
      </w:r>
    </w:p>
    <w:p>
      <w:pPr>
        <w:spacing w:line="400" w:lineRule="exact"/>
        <w:ind w:firstLine="240" w:firstLineChars="100"/>
        <w:rPr>
          <w:rFonts w:ascii="宋体" w:hAnsi="宋体" w:eastAsia="宋体" w:cs="宋体"/>
          <w:kern w:val="0"/>
          <w:sz w:val="24"/>
          <w:szCs w:val="24"/>
          <w:highlight w:val="yellow"/>
        </w:rPr>
      </w:pPr>
    </w:p>
    <w:p>
      <w:pPr>
        <w:spacing w:line="360" w:lineRule="auto"/>
        <w:rPr>
          <w:rFonts w:ascii="宋体" w:hAnsi="宋体" w:cs="宋体"/>
          <w:sz w:val="24"/>
        </w:rPr>
      </w:pPr>
      <w:r>
        <w:rPr>
          <w:rFonts w:hint="eastAsia" w:ascii="宋体" w:hAnsi="宋体"/>
          <w:b/>
          <w:bCs/>
          <w:sz w:val="24"/>
          <w:szCs w:val="24"/>
        </w:rPr>
        <w:t>二、服务内容</w:t>
      </w:r>
    </w:p>
    <w:p>
      <w:pPr>
        <w:pStyle w:val="2"/>
      </w:pPr>
    </w:p>
    <w:tbl>
      <w:tblPr>
        <w:tblStyle w:val="25"/>
        <w:tblW w:w="520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64"/>
        <w:gridCol w:w="1421"/>
        <w:gridCol w:w="3265"/>
        <w:gridCol w:w="2129"/>
        <w:gridCol w:w="12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326" w:type="pct"/>
            <w:shd w:val="clear" w:color="auto" w:fill="C2D69B"/>
            <w:vAlign w:val="center"/>
          </w:tcPr>
          <w:p>
            <w:pPr>
              <w:spacing w:before="133" w:line="228" w:lineRule="auto"/>
              <w:ind w:left="153"/>
              <w:jc w:val="center"/>
              <w:rPr>
                <w:rFonts w:ascii="宋体" w:hAnsi="宋体" w:eastAsia="宋体" w:cs="宋体"/>
                <w:snapToGrid w:val="0"/>
                <w:color w:val="000000"/>
                <w:spacing w:val="8"/>
                <w:kern w:val="0"/>
                <w:sz w:val="22"/>
              </w:rPr>
            </w:pPr>
            <w:r>
              <w:rPr>
                <w:rFonts w:hint="eastAsia" w:ascii="宋体" w:hAnsi="宋体" w:eastAsia="宋体" w:cs="宋体"/>
                <w:snapToGrid w:val="0"/>
                <w:color w:val="000000"/>
                <w:spacing w:val="8"/>
                <w:kern w:val="0"/>
                <w:sz w:val="22"/>
              </w:rPr>
              <w:t>序号</w:t>
            </w:r>
          </w:p>
        </w:tc>
        <w:tc>
          <w:tcPr>
            <w:tcW w:w="821" w:type="pct"/>
            <w:shd w:val="clear" w:color="auto" w:fill="C2D69B"/>
            <w:vAlign w:val="center"/>
          </w:tcPr>
          <w:p>
            <w:pPr>
              <w:spacing w:before="133" w:line="228" w:lineRule="auto"/>
              <w:ind w:left="153"/>
              <w:jc w:val="center"/>
              <w:rPr>
                <w:rFonts w:ascii="宋体" w:hAnsi="宋体" w:eastAsia="宋体" w:cs="宋体"/>
                <w:snapToGrid w:val="0"/>
                <w:color w:val="000000"/>
                <w:kern w:val="0"/>
                <w:sz w:val="22"/>
              </w:rPr>
            </w:pPr>
            <w:r>
              <w:rPr>
                <w:rFonts w:hint="eastAsia" w:ascii="宋体" w:hAnsi="宋体" w:eastAsia="宋体" w:cs="宋体"/>
                <w:snapToGrid w:val="0"/>
                <w:color w:val="000000"/>
                <w:spacing w:val="8"/>
                <w:kern w:val="0"/>
                <w:sz w:val="22"/>
              </w:rPr>
              <w:t>服务内容</w:t>
            </w:r>
          </w:p>
        </w:tc>
        <w:tc>
          <w:tcPr>
            <w:tcW w:w="1886" w:type="pct"/>
            <w:shd w:val="clear" w:color="auto" w:fill="C2D69B"/>
            <w:vAlign w:val="center"/>
          </w:tcPr>
          <w:p>
            <w:pPr>
              <w:spacing w:before="132" w:line="228" w:lineRule="auto"/>
              <w:jc w:val="center"/>
              <w:rPr>
                <w:rFonts w:ascii="宋体" w:hAnsi="宋体" w:eastAsia="宋体" w:cs="宋体"/>
                <w:snapToGrid w:val="0"/>
                <w:color w:val="000000"/>
                <w:kern w:val="0"/>
                <w:sz w:val="22"/>
              </w:rPr>
            </w:pPr>
            <w:r>
              <w:rPr>
                <w:rFonts w:ascii="宋体" w:hAnsi="宋体" w:eastAsia="宋体" w:cs="宋体"/>
                <w:snapToGrid w:val="0"/>
                <w:color w:val="000000"/>
                <w:spacing w:val="10"/>
                <w:kern w:val="0"/>
                <w:sz w:val="22"/>
              </w:rPr>
              <w:t>服</w:t>
            </w:r>
            <w:r>
              <w:rPr>
                <w:rFonts w:ascii="宋体" w:hAnsi="宋体" w:eastAsia="宋体" w:cs="宋体"/>
                <w:snapToGrid w:val="0"/>
                <w:color w:val="000000"/>
                <w:spacing w:val="8"/>
                <w:kern w:val="0"/>
                <w:sz w:val="22"/>
              </w:rPr>
              <w:t>务</w:t>
            </w:r>
            <w:r>
              <w:rPr>
                <w:rFonts w:hint="eastAsia" w:ascii="宋体" w:hAnsi="宋体" w:eastAsia="宋体" w:cs="宋体"/>
                <w:snapToGrid w:val="0"/>
                <w:color w:val="000000"/>
                <w:spacing w:val="8"/>
                <w:kern w:val="0"/>
                <w:sz w:val="22"/>
              </w:rPr>
              <w:t>描述</w:t>
            </w:r>
          </w:p>
        </w:tc>
        <w:tc>
          <w:tcPr>
            <w:tcW w:w="1230" w:type="pct"/>
            <w:shd w:val="clear" w:color="auto" w:fill="C2D69B"/>
            <w:vAlign w:val="center"/>
          </w:tcPr>
          <w:p>
            <w:pPr>
              <w:spacing w:before="132" w:line="228" w:lineRule="auto"/>
              <w:jc w:val="center"/>
              <w:rPr>
                <w:rFonts w:ascii="宋体" w:hAnsi="宋体" w:eastAsia="宋体" w:cs="宋体"/>
                <w:snapToGrid w:val="0"/>
                <w:color w:val="000000"/>
                <w:spacing w:val="8"/>
                <w:kern w:val="0"/>
                <w:sz w:val="22"/>
              </w:rPr>
            </w:pPr>
            <w:r>
              <w:rPr>
                <w:rFonts w:hint="eastAsia" w:ascii="宋体" w:hAnsi="宋体" w:eastAsia="宋体" w:cs="宋体"/>
                <w:snapToGrid w:val="0"/>
                <w:color w:val="000000"/>
                <w:spacing w:val="8"/>
                <w:kern w:val="0"/>
                <w:sz w:val="22"/>
              </w:rPr>
              <w:t>服务范围</w:t>
            </w:r>
          </w:p>
        </w:tc>
        <w:tc>
          <w:tcPr>
            <w:tcW w:w="737" w:type="pct"/>
            <w:shd w:val="clear" w:color="auto" w:fill="C2D69B"/>
            <w:vAlign w:val="center"/>
          </w:tcPr>
          <w:p>
            <w:pPr>
              <w:spacing w:before="132" w:line="228" w:lineRule="auto"/>
              <w:ind w:firstLine="118" w:firstLineChars="50"/>
              <w:jc w:val="left"/>
              <w:rPr>
                <w:rFonts w:ascii="宋体" w:hAnsi="宋体" w:eastAsia="宋体" w:cs="宋体"/>
                <w:snapToGrid w:val="0"/>
                <w:color w:val="000000"/>
                <w:kern w:val="0"/>
                <w:sz w:val="22"/>
              </w:rPr>
            </w:pPr>
            <w:r>
              <w:rPr>
                <w:rFonts w:hint="eastAsia" w:ascii="宋体" w:hAnsi="宋体" w:eastAsia="宋体" w:cs="宋体"/>
                <w:snapToGrid w:val="0"/>
                <w:color w:val="000000"/>
                <w:spacing w:val="8"/>
                <w:kern w:val="0"/>
                <w:sz w:val="22"/>
              </w:rPr>
              <w:t>服务</w:t>
            </w:r>
            <w:r>
              <w:rPr>
                <w:rFonts w:ascii="宋体" w:hAnsi="宋体" w:eastAsia="宋体" w:cs="宋体"/>
                <w:snapToGrid w:val="0"/>
                <w:color w:val="000000"/>
                <w:spacing w:val="8"/>
                <w:kern w:val="0"/>
                <w:sz w:val="22"/>
              </w:rPr>
              <w:t>频率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326"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1</w:t>
            </w:r>
          </w:p>
        </w:tc>
        <w:tc>
          <w:tcPr>
            <w:tcW w:w="821"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漏洞扫描</w:t>
            </w:r>
          </w:p>
        </w:tc>
        <w:tc>
          <w:tcPr>
            <w:tcW w:w="1886"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对指定系统进行web漏洞扫描，发现网站漏洞风险。如：</w:t>
            </w:r>
            <w:r>
              <w:rPr>
                <w:rFonts w:ascii="宋体" w:hAnsi="宋体" w:eastAsia="宋体" w:cs="宋体"/>
                <w:bCs/>
                <w:snapToGrid w:val="0"/>
                <w:color w:val="000000"/>
                <w:sz w:val="24"/>
                <w:szCs w:val="24"/>
              </w:rPr>
              <w:t xml:space="preserve">SQL </w:t>
            </w:r>
            <w:r>
              <w:rPr>
                <w:rFonts w:hint="eastAsia" w:ascii="宋体" w:hAnsi="宋体" w:eastAsia="宋体" w:cs="宋体"/>
                <w:bCs/>
                <w:snapToGrid w:val="0"/>
                <w:color w:val="000000"/>
                <w:sz w:val="24"/>
                <w:szCs w:val="24"/>
              </w:rPr>
              <w:t>注入、跨站脚 本攻击（</w:t>
            </w:r>
            <w:r>
              <w:rPr>
                <w:rFonts w:ascii="宋体" w:hAnsi="宋体" w:eastAsia="宋体" w:cs="宋体"/>
                <w:bCs/>
                <w:snapToGrid w:val="0"/>
                <w:color w:val="000000"/>
                <w:sz w:val="24"/>
                <w:szCs w:val="24"/>
              </w:rPr>
              <w:t>XSS</w:t>
            </w:r>
            <w:r>
              <w:rPr>
                <w:rFonts w:hint="eastAsia" w:ascii="宋体" w:hAnsi="宋体" w:eastAsia="宋体" w:cs="宋体"/>
                <w:bCs/>
                <w:snapToGrid w:val="0"/>
                <w:color w:val="000000"/>
                <w:sz w:val="24"/>
                <w:szCs w:val="24"/>
              </w:rPr>
              <w:t>）、跨站请求伪造（</w:t>
            </w:r>
            <w:r>
              <w:rPr>
                <w:rFonts w:ascii="宋体" w:hAnsi="宋体" w:eastAsia="宋体" w:cs="宋体"/>
                <w:bCs/>
                <w:snapToGrid w:val="0"/>
                <w:color w:val="000000"/>
                <w:sz w:val="24"/>
                <w:szCs w:val="24"/>
              </w:rPr>
              <w:t>CSRF</w:t>
            </w:r>
            <w:r>
              <w:rPr>
                <w:rFonts w:hint="eastAsia" w:ascii="宋体" w:hAnsi="宋体" w:eastAsia="宋体" w:cs="宋体"/>
                <w:bCs/>
                <w:snapToGrid w:val="0"/>
                <w:color w:val="000000"/>
                <w:sz w:val="24"/>
                <w:szCs w:val="24"/>
              </w:rPr>
              <w:t>）、弱密码等</w:t>
            </w:r>
            <w:r>
              <w:rPr>
                <w:rFonts w:ascii="宋体" w:hAnsi="宋体" w:eastAsia="宋体" w:cs="宋体"/>
                <w:bCs/>
                <w:snapToGrid w:val="0"/>
                <w:color w:val="000000"/>
                <w:sz w:val="24"/>
                <w:szCs w:val="24"/>
              </w:rPr>
              <w:t>,</w:t>
            </w:r>
            <w:r>
              <w:rPr>
                <w:rFonts w:hint="eastAsia" w:ascii="宋体" w:hAnsi="宋体" w:eastAsia="宋体" w:cs="宋体"/>
                <w:bCs/>
                <w:snapToGrid w:val="0"/>
                <w:color w:val="000000"/>
                <w:sz w:val="24"/>
                <w:szCs w:val="24"/>
              </w:rPr>
              <w:t xml:space="preserve">防止攻击者通过漏洞植入后门、窃取核心数据、破坏服务器。 </w:t>
            </w:r>
          </w:p>
        </w:tc>
        <w:tc>
          <w:tcPr>
            <w:tcW w:w="1230" w:type="pct"/>
            <w:vAlign w:val="center"/>
          </w:tcPr>
          <w:p>
            <w:pPr>
              <w:tabs>
                <w:tab w:val="center" w:pos="739"/>
              </w:tabs>
              <w:spacing w:before="276" w:line="228" w:lineRule="auto"/>
              <w:jc w:val="center"/>
              <w:rPr>
                <w:rFonts w:ascii="宋体" w:hAnsi="宋体" w:eastAsia="宋体" w:cs="宋体"/>
                <w:snapToGrid w:val="0"/>
                <w:color w:val="000000"/>
                <w:spacing w:val="-9"/>
                <w:kern w:val="0"/>
                <w:sz w:val="22"/>
              </w:rPr>
            </w:pPr>
            <w:r>
              <w:rPr>
                <w:rFonts w:hint="eastAsia" w:cs="Arial" w:asciiTheme="minorEastAsia" w:hAnsiTheme="minorEastAsia"/>
                <w:snapToGrid w:val="0"/>
                <w:color w:val="000000"/>
                <w:sz w:val="24"/>
                <w:szCs w:val="24"/>
              </w:rPr>
              <w:t>所有内外网应用系统及15</w:t>
            </w:r>
            <w:r>
              <w:rPr>
                <w:rFonts w:hint="eastAsia" w:cs="Arial" w:asciiTheme="minorEastAsia" w:hAnsiTheme="minorEastAsia"/>
                <w:snapToGrid w:val="0"/>
                <w:color w:val="000000"/>
                <w:sz w:val="24"/>
                <w:szCs w:val="24"/>
                <w:lang w:val="en-US" w:eastAsia="zh-CN"/>
              </w:rPr>
              <w:t>4</w:t>
            </w:r>
            <w:r>
              <w:rPr>
                <w:rFonts w:hint="eastAsia" w:cs="Arial" w:asciiTheme="minorEastAsia" w:hAnsiTheme="minorEastAsia"/>
                <w:snapToGrid w:val="0"/>
                <w:color w:val="000000"/>
                <w:sz w:val="24"/>
                <w:szCs w:val="24"/>
              </w:rPr>
              <w:t>台服务器</w:t>
            </w:r>
          </w:p>
        </w:tc>
        <w:tc>
          <w:tcPr>
            <w:tcW w:w="737" w:type="pct"/>
            <w:vAlign w:val="center"/>
          </w:tcPr>
          <w:p>
            <w:pPr>
              <w:tabs>
                <w:tab w:val="center" w:pos="739"/>
              </w:tabs>
              <w:spacing w:before="276" w:line="228" w:lineRule="auto"/>
              <w:jc w:val="center"/>
              <w:rPr>
                <w:rFonts w:ascii="宋体" w:hAnsi="宋体" w:eastAsia="宋体" w:cs="宋体"/>
                <w:snapToGrid w:val="0"/>
                <w:color w:val="000000"/>
                <w:kern w:val="0"/>
                <w:sz w:val="22"/>
              </w:rPr>
            </w:pPr>
            <w:r>
              <w:rPr>
                <w:rFonts w:ascii="宋体" w:hAnsi="宋体" w:eastAsia="宋体" w:cs="宋体"/>
                <w:snapToGrid w:val="0"/>
                <w:color w:val="000000"/>
                <w:spacing w:val="-9"/>
                <w:kern w:val="0"/>
                <w:sz w:val="22"/>
              </w:rPr>
              <w:t>2</w:t>
            </w:r>
            <w:r>
              <w:rPr>
                <w:rFonts w:ascii="宋体" w:hAnsi="宋体" w:eastAsia="宋体" w:cs="宋体"/>
                <w:snapToGrid w:val="0"/>
                <w:color w:val="000000"/>
                <w:spacing w:val="-5"/>
                <w:kern w:val="0"/>
                <w:sz w:val="22"/>
              </w:rPr>
              <w:t xml:space="preserve"> 次/年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326"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2</w:t>
            </w:r>
          </w:p>
        </w:tc>
        <w:tc>
          <w:tcPr>
            <w:tcW w:w="821"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渗透测试</w:t>
            </w:r>
          </w:p>
        </w:tc>
        <w:tc>
          <w:tcPr>
            <w:tcW w:w="1886"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对指定应用系统和主机系统进行模拟黑客入侵测试，对项目范围内服务器进行本地和远程的安全测试，分析系统和网络缺陷，对信息系统存在的漏洞、配置缺陷等安全隐患进行评估并输出文档。</w:t>
            </w:r>
          </w:p>
        </w:tc>
        <w:tc>
          <w:tcPr>
            <w:tcW w:w="1230" w:type="pct"/>
            <w:vAlign w:val="center"/>
          </w:tcPr>
          <w:p>
            <w:pPr>
              <w:spacing w:before="65" w:line="228" w:lineRule="auto"/>
              <w:rPr>
                <w:rFonts w:ascii="宋体" w:hAnsi="宋体" w:eastAsia="宋体" w:cs="宋体"/>
                <w:snapToGrid w:val="0"/>
                <w:color w:val="000000"/>
                <w:spacing w:val="-9"/>
                <w:kern w:val="0"/>
                <w:sz w:val="22"/>
              </w:rPr>
            </w:pPr>
            <w:r>
              <w:rPr>
                <w:rFonts w:hint="eastAsia" w:cs="Arial" w:asciiTheme="minorEastAsia" w:hAnsiTheme="minorEastAsia"/>
                <w:snapToGrid w:val="0"/>
                <w:color w:val="000000"/>
                <w:sz w:val="24"/>
                <w:szCs w:val="24"/>
              </w:rPr>
              <w:t>所有内外网应用系统及15</w:t>
            </w:r>
            <w:r>
              <w:rPr>
                <w:rFonts w:hint="eastAsia" w:cs="Arial" w:asciiTheme="minorEastAsia" w:hAnsiTheme="minorEastAsia"/>
                <w:snapToGrid w:val="0"/>
                <w:color w:val="000000"/>
                <w:sz w:val="24"/>
                <w:szCs w:val="24"/>
                <w:lang w:val="en-US" w:eastAsia="zh-CN"/>
              </w:rPr>
              <w:t>4</w:t>
            </w:r>
            <w:bookmarkStart w:id="0" w:name="_GoBack"/>
            <w:bookmarkEnd w:id="0"/>
            <w:r>
              <w:rPr>
                <w:rFonts w:hint="eastAsia" w:cs="Arial" w:asciiTheme="minorEastAsia" w:hAnsiTheme="minorEastAsia"/>
                <w:snapToGrid w:val="0"/>
                <w:color w:val="000000"/>
                <w:sz w:val="24"/>
                <w:szCs w:val="24"/>
              </w:rPr>
              <w:t>台服务器</w:t>
            </w:r>
          </w:p>
        </w:tc>
        <w:tc>
          <w:tcPr>
            <w:tcW w:w="737" w:type="pct"/>
            <w:vAlign w:val="center"/>
          </w:tcPr>
          <w:p>
            <w:pPr>
              <w:spacing w:before="65" w:line="228" w:lineRule="auto"/>
              <w:jc w:val="center"/>
              <w:rPr>
                <w:rFonts w:ascii="宋体" w:hAnsi="宋体" w:eastAsia="宋体" w:cs="宋体"/>
                <w:snapToGrid w:val="0"/>
                <w:color w:val="000000"/>
                <w:kern w:val="0"/>
                <w:sz w:val="22"/>
              </w:rPr>
            </w:pPr>
            <w:r>
              <w:rPr>
                <w:rFonts w:ascii="宋体" w:hAnsi="宋体" w:eastAsia="宋体" w:cs="宋体"/>
                <w:snapToGrid w:val="0"/>
                <w:color w:val="000000"/>
                <w:spacing w:val="-9"/>
                <w:kern w:val="0"/>
                <w:sz w:val="22"/>
              </w:rPr>
              <w:t>2</w:t>
            </w:r>
            <w:r>
              <w:rPr>
                <w:rFonts w:ascii="宋体" w:hAnsi="宋体" w:eastAsia="宋体" w:cs="宋体"/>
                <w:snapToGrid w:val="0"/>
                <w:color w:val="000000"/>
                <w:spacing w:val="-5"/>
                <w:kern w:val="0"/>
                <w:sz w:val="22"/>
              </w:rPr>
              <w:t xml:space="preserve"> 次/年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326"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3</w:t>
            </w:r>
          </w:p>
        </w:tc>
        <w:tc>
          <w:tcPr>
            <w:tcW w:w="821"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应急响应</w:t>
            </w:r>
          </w:p>
        </w:tc>
        <w:tc>
          <w:tcPr>
            <w:tcW w:w="1886"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如采购人发生网络安全事件，协助单位快速恢复系统的保密性、完整性和可用性，</w:t>
            </w:r>
            <w:r>
              <w:rPr>
                <w:rFonts w:hint="eastAsia" w:cs="Arial" w:asciiTheme="minorEastAsia" w:hAnsiTheme="minorEastAsia"/>
                <w:snapToGrid w:val="0"/>
                <w:color w:val="000000"/>
                <w:sz w:val="24"/>
                <w:szCs w:val="24"/>
              </w:rPr>
              <w:t>对潜在的网络安全和风险进行提前介入和提醒，</w:t>
            </w:r>
            <w:r>
              <w:rPr>
                <w:rFonts w:hint="eastAsia" w:ascii="宋体" w:hAnsi="宋体" w:eastAsia="宋体" w:cs="宋体"/>
                <w:bCs/>
                <w:snapToGrid w:val="0"/>
                <w:color w:val="000000"/>
                <w:sz w:val="24"/>
                <w:szCs w:val="24"/>
              </w:rPr>
              <w:t>阻止和降低安全事件带来的负面影响。</w:t>
            </w:r>
          </w:p>
        </w:tc>
        <w:tc>
          <w:tcPr>
            <w:tcW w:w="1230" w:type="pct"/>
            <w:vAlign w:val="center"/>
          </w:tcPr>
          <w:p>
            <w:pPr>
              <w:spacing w:before="65" w:line="228" w:lineRule="auto"/>
              <w:jc w:val="center"/>
              <w:rPr>
                <w:rFonts w:cs="Arial" w:asciiTheme="minorEastAsia" w:hAnsiTheme="minorEastAsia"/>
                <w:snapToGrid w:val="0"/>
                <w:color w:val="000000"/>
                <w:sz w:val="24"/>
                <w:szCs w:val="24"/>
              </w:rPr>
            </w:pPr>
            <w:r>
              <w:rPr>
                <w:rFonts w:hint="eastAsia" w:cs="Arial" w:asciiTheme="minorEastAsia" w:hAnsiTheme="minorEastAsia"/>
                <w:snapToGrid w:val="0"/>
                <w:color w:val="000000"/>
                <w:sz w:val="24"/>
                <w:szCs w:val="24"/>
              </w:rPr>
              <w:t>/</w:t>
            </w:r>
          </w:p>
        </w:tc>
        <w:tc>
          <w:tcPr>
            <w:tcW w:w="737" w:type="pct"/>
            <w:vAlign w:val="center"/>
          </w:tcPr>
          <w:p>
            <w:pPr>
              <w:spacing w:before="65" w:line="228" w:lineRule="auto"/>
              <w:jc w:val="center"/>
              <w:rPr>
                <w:rFonts w:ascii="宋体" w:hAnsi="宋体" w:eastAsia="宋体" w:cs="宋体"/>
                <w:snapToGrid w:val="0"/>
                <w:color w:val="000000"/>
                <w:kern w:val="0"/>
                <w:sz w:val="22"/>
              </w:rPr>
            </w:pPr>
            <w:r>
              <w:rPr>
                <w:rFonts w:hint="eastAsia" w:ascii="宋体" w:hAnsi="宋体" w:eastAsia="宋体" w:cs="宋体"/>
                <w:snapToGrid w:val="0"/>
                <w:color w:val="000000"/>
                <w:kern w:val="0"/>
                <w:sz w:val="22"/>
              </w:rPr>
              <w:t>不限次数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326"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4</w:t>
            </w:r>
          </w:p>
        </w:tc>
        <w:tc>
          <w:tcPr>
            <w:tcW w:w="821"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安全培训</w:t>
            </w:r>
          </w:p>
        </w:tc>
        <w:tc>
          <w:tcPr>
            <w:tcW w:w="1886"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培训采购人指定人员掌握网站及服务器安全技能和知识，提升其安全意识。</w:t>
            </w:r>
          </w:p>
        </w:tc>
        <w:tc>
          <w:tcPr>
            <w:tcW w:w="1230" w:type="pct"/>
            <w:vAlign w:val="center"/>
          </w:tcPr>
          <w:p>
            <w:pPr>
              <w:spacing w:before="65" w:line="228" w:lineRule="auto"/>
              <w:rPr>
                <w:rFonts w:ascii="宋体" w:hAnsi="宋体" w:eastAsia="宋体" w:cs="宋体"/>
                <w:snapToGrid w:val="0"/>
                <w:color w:val="000000"/>
                <w:spacing w:val="-10"/>
                <w:kern w:val="0"/>
                <w:sz w:val="22"/>
              </w:rPr>
            </w:pPr>
            <w:r>
              <w:rPr>
                <w:rFonts w:hint="eastAsia" w:cs="Arial" w:asciiTheme="minorEastAsia" w:hAnsiTheme="minorEastAsia"/>
                <w:snapToGrid w:val="0"/>
                <w:color w:val="000000"/>
                <w:sz w:val="24"/>
                <w:szCs w:val="24"/>
              </w:rPr>
              <w:t>培训内容应涵盖网络安全意识及网络安全技术</w:t>
            </w:r>
          </w:p>
        </w:tc>
        <w:tc>
          <w:tcPr>
            <w:tcW w:w="737" w:type="pct"/>
            <w:vAlign w:val="center"/>
          </w:tcPr>
          <w:p>
            <w:pPr>
              <w:spacing w:before="65" w:line="228" w:lineRule="auto"/>
              <w:jc w:val="center"/>
              <w:rPr>
                <w:rFonts w:ascii="宋体" w:hAnsi="宋体" w:eastAsia="宋体" w:cs="宋体"/>
                <w:snapToGrid w:val="0"/>
                <w:color w:val="000000"/>
                <w:kern w:val="0"/>
                <w:sz w:val="22"/>
              </w:rPr>
            </w:pPr>
            <w:r>
              <w:rPr>
                <w:rFonts w:ascii="宋体" w:hAnsi="宋体" w:eastAsia="宋体" w:cs="宋体"/>
                <w:snapToGrid w:val="0"/>
                <w:color w:val="000000"/>
                <w:spacing w:val="-10"/>
                <w:kern w:val="0"/>
                <w:sz w:val="22"/>
              </w:rPr>
              <w:t>1</w:t>
            </w:r>
            <w:r>
              <w:rPr>
                <w:rFonts w:ascii="宋体" w:hAnsi="宋体" w:eastAsia="宋体" w:cs="宋体"/>
                <w:snapToGrid w:val="0"/>
                <w:color w:val="000000"/>
                <w:spacing w:val="-8"/>
                <w:kern w:val="0"/>
                <w:sz w:val="22"/>
              </w:rPr>
              <w:t xml:space="preserve"> 次/年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326"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5</w:t>
            </w:r>
          </w:p>
        </w:tc>
        <w:tc>
          <w:tcPr>
            <w:tcW w:w="821"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制度建设</w:t>
            </w:r>
          </w:p>
        </w:tc>
        <w:tc>
          <w:tcPr>
            <w:tcW w:w="1886"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协助采购人制定并定期完善的信息网络安全管理制度。</w:t>
            </w:r>
          </w:p>
        </w:tc>
        <w:tc>
          <w:tcPr>
            <w:tcW w:w="1230" w:type="pct"/>
            <w:vAlign w:val="center"/>
          </w:tcPr>
          <w:p>
            <w:pPr>
              <w:spacing w:before="65" w:line="228" w:lineRule="auto"/>
              <w:rPr>
                <w:rFonts w:ascii="宋体" w:hAnsi="宋体" w:eastAsia="宋体" w:cs="宋体"/>
                <w:snapToGrid w:val="0"/>
                <w:color w:val="000000"/>
                <w:spacing w:val="-10"/>
                <w:kern w:val="0"/>
                <w:sz w:val="22"/>
              </w:rPr>
            </w:pPr>
            <w:r>
              <w:rPr>
                <w:rFonts w:hint="eastAsia" w:ascii="宋体" w:hAnsi="宋体" w:eastAsia="宋体" w:cs="宋体"/>
                <w:bCs/>
                <w:snapToGrid w:val="0"/>
                <w:color w:val="000000"/>
                <w:sz w:val="24"/>
                <w:szCs w:val="24"/>
              </w:rPr>
              <w:t>结合最新的法律法规及技术标准对采购人原有的信息网络安全管理制度进行优化修订</w:t>
            </w:r>
          </w:p>
        </w:tc>
        <w:tc>
          <w:tcPr>
            <w:tcW w:w="737" w:type="pct"/>
            <w:vAlign w:val="center"/>
          </w:tcPr>
          <w:p>
            <w:pPr>
              <w:spacing w:before="65" w:line="228" w:lineRule="auto"/>
              <w:jc w:val="center"/>
              <w:rPr>
                <w:rFonts w:ascii="宋体" w:hAnsi="宋体" w:cs="宋体"/>
                <w:snapToGrid w:val="0"/>
                <w:color w:val="000000"/>
                <w:kern w:val="0"/>
                <w:sz w:val="22"/>
              </w:rPr>
            </w:pPr>
            <w:r>
              <w:rPr>
                <w:rFonts w:ascii="宋体" w:hAnsi="宋体" w:eastAsia="宋体" w:cs="宋体"/>
                <w:snapToGrid w:val="0"/>
                <w:color w:val="000000"/>
                <w:spacing w:val="-10"/>
                <w:kern w:val="0"/>
                <w:sz w:val="22"/>
              </w:rPr>
              <w:t>1</w:t>
            </w:r>
            <w:r>
              <w:rPr>
                <w:rFonts w:ascii="宋体" w:hAnsi="宋体" w:eastAsia="宋体" w:cs="宋体"/>
                <w:snapToGrid w:val="0"/>
                <w:color w:val="000000"/>
                <w:spacing w:val="-8"/>
                <w:kern w:val="0"/>
                <w:sz w:val="22"/>
              </w:rPr>
              <w:t xml:space="preserve"> 次/年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326"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6</w:t>
            </w:r>
          </w:p>
        </w:tc>
        <w:tc>
          <w:tcPr>
            <w:tcW w:w="821"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风险评估</w:t>
            </w:r>
          </w:p>
        </w:tc>
        <w:tc>
          <w:tcPr>
            <w:tcW w:w="1886"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对</w:t>
            </w:r>
            <w:r>
              <w:fldChar w:fldCharType="begin"/>
            </w:r>
            <w:r>
              <w:instrText xml:space="preserve"> HYPERLINK "https://baike.baidu.com/item/%E4%BF%A1%E6%81%AF%E8%B5%84%E4%BA%A7/1313733?fromModule=lemma_inlink" \t "https://baike.baidu.com/item/%E9%A3%8E%E9%99%A9%E8%AF%84%E4%BC%B0/_blank" </w:instrText>
            </w:r>
            <w:r>
              <w:fldChar w:fldCharType="separate"/>
            </w:r>
            <w:r>
              <w:rPr>
                <w:rFonts w:hint="eastAsia" w:ascii="宋体" w:hAnsi="宋体" w:eastAsia="宋体" w:cs="宋体"/>
                <w:bCs/>
                <w:snapToGrid w:val="0"/>
                <w:color w:val="000000"/>
                <w:sz w:val="24"/>
                <w:szCs w:val="24"/>
              </w:rPr>
              <w:t>信息资产</w:t>
            </w:r>
            <w:r>
              <w:rPr>
                <w:rFonts w:hint="eastAsia" w:ascii="宋体" w:hAnsi="宋体" w:eastAsia="宋体" w:cs="宋体"/>
                <w:bCs/>
                <w:snapToGrid w:val="0"/>
                <w:color w:val="000000"/>
                <w:sz w:val="24"/>
                <w:szCs w:val="24"/>
              </w:rPr>
              <w:fldChar w:fldCharType="end"/>
            </w:r>
            <w:r>
              <w:rPr>
                <w:rFonts w:hint="eastAsia" w:ascii="宋体" w:hAnsi="宋体" w:eastAsia="宋体" w:cs="宋体"/>
                <w:bCs/>
                <w:snapToGrid w:val="0"/>
                <w:color w:val="000000"/>
                <w:sz w:val="24"/>
                <w:szCs w:val="24"/>
              </w:rPr>
              <w:t>所面临的威胁、存在的弱点、造成的影响，以及三者综合作用所带来风险的可能性的评估。</w:t>
            </w:r>
          </w:p>
        </w:tc>
        <w:tc>
          <w:tcPr>
            <w:tcW w:w="1230" w:type="pct"/>
            <w:vAlign w:val="center"/>
          </w:tcPr>
          <w:p>
            <w:pPr>
              <w:spacing w:line="400" w:lineRule="exact"/>
              <w:jc w:val="center"/>
              <w:rPr>
                <w:rFonts w:ascii="宋体" w:hAnsi="宋体" w:eastAsia="宋体" w:cs="宋体"/>
                <w:snapToGrid w:val="0"/>
                <w:color w:val="000000"/>
                <w:spacing w:val="-10"/>
                <w:kern w:val="0"/>
                <w:sz w:val="22"/>
              </w:rPr>
            </w:pPr>
            <w:r>
              <w:rPr>
                <w:rFonts w:hint="eastAsia" w:ascii="宋体" w:hAnsi="宋体" w:eastAsia="宋体" w:cs="宋体"/>
                <w:snapToGrid w:val="0"/>
                <w:color w:val="000000"/>
                <w:spacing w:val="-10"/>
                <w:kern w:val="0"/>
                <w:sz w:val="22"/>
              </w:rPr>
              <w:t>/</w:t>
            </w:r>
          </w:p>
        </w:tc>
        <w:tc>
          <w:tcPr>
            <w:tcW w:w="737" w:type="pct"/>
            <w:vAlign w:val="center"/>
          </w:tcPr>
          <w:p>
            <w:pPr>
              <w:spacing w:before="65" w:line="228" w:lineRule="auto"/>
              <w:jc w:val="center"/>
              <w:rPr>
                <w:rFonts w:ascii="宋体" w:hAnsi="宋体" w:eastAsia="宋体" w:cs="宋体"/>
                <w:snapToGrid w:val="0"/>
                <w:color w:val="000000"/>
                <w:spacing w:val="-10"/>
                <w:kern w:val="0"/>
                <w:sz w:val="22"/>
              </w:rPr>
            </w:pPr>
            <w:r>
              <w:rPr>
                <w:rFonts w:ascii="宋体" w:hAnsi="宋体" w:eastAsia="宋体" w:cs="宋体"/>
                <w:snapToGrid w:val="0"/>
                <w:color w:val="000000"/>
                <w:spacing w:val="-10"/>
                <w:kern w:val="0"/>
                <w:sz w:val="22"/>
              </w:rPr>
              <w:t>1</w:t>
            </w:r>
            <w:r>
              <w:rPr>
                <w:rFonts w:ascii="宋体" w:hAnsi="宋体" w:eastAsia="宋体" w:cs="宋体"/>
                <w:snapToGrid w:val="0"/>
                <w:color w:val="000000"/>
                <w:spacing w:val="-8"/>
                <w:kern w:val="0"/>
                <w:sz w:val="22"/>
              </w:rPr>
              <w:t xml:space="preserve"> 次/年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326"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7</w:t>
            </w:r>
          </w:p>
        </w:tc>
        <w:tc>
          <w:tcPr>
            <w:tcW w:w="821"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安全值守</w:t>
            </w:r>
          </w:p>
        </w:tc>
        <w:tc>
          <w:tcPr>
            <w:tcW w:w="1886"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每年网络安全重保期提供一人现场值守。</w:t>
            </w:r>
          </w:p>
        </w:tc>
        <w:tc>
          <w:tcPr>
            <w:tcW w:w="1230" w:type="pct"/>
            <w:vAlign w:val="center"/>
          </w:tcPr>
          <w:p>
            <w:pPr>
              <w:spacing w:before="65" w:line="228" w:lineRule="auto"/>
              <w:jc w:val="center"/>
              <w:rPr>
                <w:rFonts w:ascii="宋体" w:hAnsi="宋体" w:eastAsia="宋体" w:cs="宋体"/>
                <w:snapToGrid w:val="0"/>
                <w:color w:val="000000"/>
                <w:spacing w:val="-10"/>
                <w:kern w:val="0"/>
                <w:sz w:val="22"/>
              </w:rPr>
            </w:pPr>
            <w:r>
              <w:rPr>
                <w:rFonts w:hint="eastAsia" w:ascii="宋体" w:hAnsi="宋体" w:eastAsia="宋体" w:cs="宋体"/>
                <w:snapToGrid w:val="0"/>
                <w:color w:val="000000"/>
                <w:spacing w:val="-10"/>
                <w:kern w:val="0"/>
                <w:sz w:val="22"/>
              </w:rPr>
              <w:t>/</w:t>
            </w:r>
          </w:p>
        </w:tc>
        <w:tc>
          <w:tcPr>
            <w:tcW w:w="737" w:type="pct"/>
            <w:vAlign w:val="center"/>
          </w:tcPr>
          <w:p>
            <w:pPr>
              <w:spacing w:before="65" w:line="228" w:lineRule="auto"/>
              <w:jc w:val="center"/>
              <w:rPr>
                <w:rFonts w:ascii="宋体" w:hAnsi="宋体" w:eastAsia="宋体" w:cs="宋体"/>
                <w:snapToGrid w:val="0"/>
                <w:color w:val="000000"/>
                <w:spacing w:val="-10"/>
                <w:kern w:val="0"/>
                <w:sz w:val="22"/>
              </w:rPr>
            </w:pPr>
            <w:r>
              <w:rPr>
                <w:rFonts w:hint="eastAsia" w:ascii="宋体" w:hAnsi="宋体" w:eastAsia="宋体" w:cs="宋体"/>
                <w:snapToGrid w:val="0"/>
                <w:color w:val="000000"/>
                <w:spacing w:val="-10"/>
                <w:kern w:val="0"/>
                <w:sz w:val="22"/>
              </w:rPr>
              <w:t>1次/年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326"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8</w:t>
            </w:r>
          </w:p>
        </w:tc>
        <w:tc>
          <w:tcPr>
            <w:tcW w:w="821"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应急演练</w:t>
            </w:r>
          </w:p>
        </w:tc>
        <w:tc>
          <w:tcPr>
            <w:tcW w:w="1886" w:type="pct"/>
            <w:vAlign w:val="center"/>
          </w:tcPr>
          <w:p>
            <w:pPr>
              <w:spacing w:before="168" w:line="301" w:lineRule="auto"/>
              <w:ind w:left="116" w:right="297"/>
              <w:jc w:val="left"/>
              <w:rPr>
                <w:rFonts w:ascii="宋体" w:hAnsi="宋体" w:eastAsia="宋体" w:cs="宋体"/>
                <w:bCs/>
                <w:snapToGrid w:val="0"/>
                <w:color w:val="000000"/>
                <w:sz w:val="24"/>
                <w:szCs w:val="24"/>
              </w:rPr>
            </w:pPr>
            <w:r>
              <w:rPr>
                <w:rFonts w:hint="eastAsia" w:ascii="宋体" w:hAnsi="宋体" w:eastAsia="宋体" w:cs="宋体"/>
                <w:bCs/>
                <w:snapToGrid w:val="0"/>
                <w:color w:val="000000"/>
                <w:sz w:val="24"/>
                <w:szCs w:val="24"/>
              </w:rPr>
              <w:t>制定应急预案，举行应急演练，发现演练过程中安全问题，准确分析和查找产生问题的原因，针对问题制定改进方案。</w:t>
            </w:r>
          </w:p>
        </w:tc>
        <w:tc>
          <w:tcPr>
            <w:tcW w:w="1230" w:type="pct"/>
            <w:vAlign w:val="center"/>
          </w:tcPr>
          <w:p>
            <w:pPr>
              <w:spacing w:before="65" w:line="228" w:lineRule="auto"/>
              <w:jc w:val="center"/>
              <w:rPr>
                <w:rFonts w:ascii="宋体" w:hAnsi="宋体" w:eastAsia="宋体" w:cs="宋体"/>
                <w:snapToGrid w:val="0"/>
                <w:color w:val="000000"/>
                <w:spacing w:val="-10"/>
                <w:kern w:val="0"/>
                <w:sz w:val="22"/>
              </w:rPr>
            </w:pPr>
            <w:r>
              <w:rPr>
                <w:rFonts w:hint="eastAsia" w:ascii="宋体" w:hAnsi="宋体" w:eastAsia="宋体" w:cs="宋体"/>
                <w:snapToGrid w:val="0"/>
                <w:color w:val="000000"/>
                <w:spacing w:val="-10"/>
                <w:kern w:val="0"/>
                <w:sz w:val="22"/>
              </w:rPr>
              <w:t>/</w:t>
            </w:r>
          </w:p>
        </w:tc>
        <w:tc>
          <w:tcPr>
            <w:tcW w:w="737" w:type="pct"/>
            <w:vAlign w:val="center"/>
          </w:tcPr>
          <w:p>
            <w:pPr>
              <w:spacing w:before="65" w:line="228" w:lineRule="auto"/>
              <w:jc w:val="center"/>
              <w:rPr>
                <w:rFonts w:ascii="宋体" w:hAnsi="宋体" w:eastAsia="宋体" w:cs="宋体"/>
                <w:snapToGrid w:val="0"/>
                <w:color w:val="000000"/>
                <w:spacing w:val="-10"/>
                <w:kern w:val="0"/>
                <w:sz w:val="22"/>
              </w:rPr>
            </w:pPr>
            <w:r>
              <w:rPr>
                <w:rFonts w:ascii="宋体" w:hAnsi="宋体" w:eastAsia="宋体" w:cs="宋体"/>
                <w:snapToGrid w:val="0"/>
                <w:color w:val="000000"/>
                <w:spacing w:val="-10"/>
                <w:kern w:val="0"/>
                <w:sz w:val="22"/>
              </w:rPr>
              <w:t>1</w:t>
            </w:r>
            <w:r>
              <w:rPr>
                <w:rFonts w:ascii="宋体" w:hAnsi="宋体" w:eastAsia="宋体" w:cs="宋体"/>
                <w:snapToGrid w:val="0"/>
                <w:color w:val="000000"/>
                <w:spacing w:val="-8"/>
                <w:kern w:val="0"/>
                <w:sz w:val="22"/>
              </w:rPr>
              <w:t xml:space="preserve"> 次/年</w:t>
            </w:r>
          </w:p>
        </w:tc>
      </w:tr>
    </w:tbl>
    <w:p>
      <w:pPr>
        <w:spacing w:line="400" w:lineRule="exact"/>
        <w:rPr>
          <w:rFonts w:ascii="宋体" w:hAnsi="宋体"/>
          <w:b/>
          <w:bCs/>
          <w:sz w:val="24"/>
          <w:szCs w:val="24"/>
        </w:rPr>
      </w:pPr>
    </w:p>
    <w:p>
      <w:pPr>
        <w:spacing w:line="400" w:lineRule="exact"/>
        <w:rPr>
          <w:rFonts w:ascii="宋体" w:hAnsi="宋体"/>
          <w:b/>
          <w:bCs/>
          <w:sz w:val="24"/>
          <w:szCs w:val="24"/>
        </w:rPr>
      </w:pPr>
      <w:r>
        <w:rPr>
          <w:rFonts w:hint="eastAsia" w:ascii="宋体" w:hAnsi="宋体"/>
          <w:b/>
          <w:bCs/>
          <w:sz w:val="24"/>
          <w:szCs w:val="24"/>
        </w:rPr>
        <w:t>三、服务要求</w:t>
      </w:r>
    </w:p>
    <w:p>
      <w:pPr>
        <w:spacing w:line="400" w:lineRule="exact"/>
        <w:ind w:firstLine="240" w:firstLineChars="100"/>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1、为确保服务质量，项目服务人员须具备扎实的专业知识，经验丰富，能完全胜任本次服务。</w:t>
      </w:r>
    </w:p>
    <w:p>
      <w:pPr>
        <w:spacing w:line="400" w:lineRule="exact"/>
        <w:ind w:firstLine="240" w:firstLineChars="100"/>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2、服务商应按照服务内容及服务要求，保质保量完成服务工作</w:t>
      </w:r>
      <w:r>
        <w:rPr>
          <w:rFonts w:cs="宋体" w:asciiTheme="minorEastAsia" w:hAnsiTheme="minorEastAsia"/>
          <w:color w:val="000000" w:themeColor="text1"/>
          <w:kern w:val="0"/>
          <w:sz w:val="24"/>
          <w:szCs w:val="24"/>
        </w:rPr>
        <w:t>。</w:t>
      </w:r>
    </w:p>
    <w:p>
      <w:pPr>
        <w:spacing w:line="400" w:lineRule="exact"/>
        <w:ind w:firstLine="240" w:firstLineChars="100"/>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3、服务商</w:t>
      </w:r>
      <w:r>
        <w:rPr>
          <w:rFonts w:cs="宋体" w:asciiTheme="minorEastAsia" w:hAnsiTheme="minorEastAsia"/>
          <w:color w:val="000000" w:themeColor="text1"/>
          <w:kern w:val="0"/>
          <w:sz w:val="24"/>
          <w:szCs w:val="24"/>
        </w:rPr>
        <w:t>积极主动参与</w:t>
      </w:r>
      <w:r>
        <w:rPr>
          <w:rFonts w:hint="eastAsia" w:cs="宋体" w:asciiTheme="minorEastAsia" w:hAnsiTheme="minorEastAsia"/>
          <w:color w:val="000000" w:themeColor="text1"/>
          <w:kern w:val="0"/>
          <w:sz w:val="24"/>
          <w:szCs w:val="24"/>
        </w:rPr>
        <w:t>采购人</w:t>
      </w:r>
      <w:r>
        <w:rPr>
          <w:rFonts w:cs="宋体" w:asciiTheme="minorEastAsia" w:hAnsiTheme="minorEastAsia"/>
          <w:color w:val="000000" w:themeColor="text1"/>
          <w:kern w:val="0"/>
          <w:sz w:val="24"/>
          <w:szCs w:val="24"/>
        </w:rPr>
        <w:t>的系统网络安全维护和网络安全突发事件</w:t>
      </w:r>
      <w:r>
        <w:rPr>
          <w:rFonts w:hint="eastAsia" w:cs="宋体" w:asciiTheme="minorEastAsia" w:hAnsiTheme="minorEastAsia"/>
          <w:color w:val="000000" w:themeColor="text1"/>
          <w:kern w:val="0"/>
          <w:sz w:val="24"/>
          <w:szCs w:val="24"/>
        </w:rPr>
        <w:t>等</w:t>
      </w:r>
      <w:r>
        <w:rPr>
          <w:rFonts w:cs="宋体" w:asciiTheme="minorEastAsia" w:hAnsiTheme="minorEastAsia"/>
          <w:color w:val="000000" w:themeColor="text1"/>
          <w:kern w:val="0"/>
          <w:sz w:val="24"/>
          <w:szCs w:val="24"/>
        </w:rPr>
        <w:t>应急工作，对潜在的网络安全和风险进行提前介入和提醒。</w:t>
      </w:r>
    </w:p>
    <w:p>
      <w:pPr>
        <w:spacing w:line="400" w:lineRule="exact"/>
        <w:ind w:firstLine="240" w:firstLineChars="100"/>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4、服务商无条件为采购人提供</w:t>
      </w:r>
      <w:r>
        <w:rPr>
          <w:rFonts w:cs="宋体" w:asciiTheme="minorEastAsia" w:hAnsiTheme="minorEastAsia"/>
          <w:color w:val="000000" w:themeColor="text1"/>
          <w:kern w:val="0"/>
          <w:sz w:val="24"/>
          <w:szCs w:val="24"/>
        </w:rPr>
        <w:t>网络安全技术支持，完成上级各部门的各类网络安全检查等工作。</w:t>
      </w:r>
    </w:p>
    <w:p>
      <w:pPr>
        <w:spacing w:line="400" w:lineRule="exact"/>
        <w:ind w:firstLine="240" w:firstLineChars="100"/>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5、</w:t>
      </w:r>
      <w:r>
        <w:rPr>
          <w:rFonts w:cs="宋体" w:asciiTheme="minorEastAsia" w:hAnsiTheme="minorEastAsia"/>
          <w:color w:val="000000" w:themeColor="text1"/>
          <w:kern w:val="0"/>
          <w:sz w:val="24"/>
          <w:szCs w:val="24"/>
        </w:rPr>
        <w:t>服务响应</w:t>
      </w:r>
      <w:r>
        <w:rPr>
          <w:rFonts w:hint="eastAsia" w:cs="宋体" w:asciiTheme="minorEastAsia" w:hAnsiTheme="minorEastAsia"/>
          <w:color w:val="000000" w:themeColor="text1"/>
          <w:kern w:val="0"/>
          <w:sz w:val="24"/>
          <w:szCs w:val="24"/>
        </w:rPr>
        <w:t>时间</w:t>
      </w:r>
      <w:r>
        <w:rPr>
          <w:rFonts w:cs="宋体" w:asciiTheme="minorEastAsia" w:hAnsiTheme="minorEastAsia"/>
          <w:color w:val="000000" w:themeColor="text1"/>
          <w:kern w:val="0"/>
          <w:sz w:val="24"/>
          <w:szCs w:val="24"/>
        </w:rPr>
        <w:t>为5*24 小时(不含节假日)</w:t>
      </w:r>
      <w:r>
        <w:rPr>
          <w:rFonts w:hint="eastAsia" w:cs="宋体" w:asciiTheme="minorEastAsia" w:hAnsiTheme="minorEastAsia"/>
          <w:color w:val="000000" w:themeColor="text1"/>
          <w:kern w:val="0"/>
          <w:sz w:val="24"/>
          <w:szCs w:val="24"/>
        </w:rPr>
        <w:t>，</w:t>
      </w:r>
      <w:r>
        <w:rPr>
          <w:rFonts w:hint="eastAsia" w:cs="Arial" w:asciiTheme="minorEastAsia" w:hAnsiTheme="minorEastAsia"/>
          <w:sz w:val="24"/>
          <w:szCs w:val="24"/>
        </w:rPr>
        <w:t>紧急情况下，需能随时到场协助处理，到场时间不得超出</w:t>
      </w:r>
      <w:r>
        <w:rPr>
          <w:rFonts w:cs="Arial" w:asciiTheme="minorEastAsia" w:hAnsiTheme="minorEastAsia"/>
          <w:sz w:val="24"/>
          <w:szCs w:val="24"/>
        </w:rPr>
        <w:t>60分钟</w:t>
      </w:r>
      <w:r>
        <w:rPr>
          <w:rFonts w:hint="eastAsia" w:cs="Arial" w:asciiTheme="minorEastAsia" w:hAnsiTheme="minorEastAsia"/>
          <w:sz w:val="24"/>
          <w:szCs w:val="24"/>
        </w:rPr>
        <w:t>。</w:t>
      </w:r>
      <w:r>
        <w:rPr>
          <w:rFonts w:hint="eastAsia" w:cs="宋体" w:asciiTheme="minorEastAsia" w:hAnsiTheme="minorEastAsia"/>
          <w:color w:val="000000" w:themeColor="text1"/>
          <w:kern w:val="0"/>
          <w:sz w:val="24"/>
          <w:szCs w:val="24"/>
        </w:rPr>
        <w:t xml:space="preserve"> </w:t>
      </w:r>
    </w:p>
    <w:p>
      <w:pPr>
        <w:spacing w:line="400" w:lineRule="exact"/>
        <w:ind w:firstLine="240" w:firstLineChars="100"/>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6、每项服务完成后，服务商向采购人交付以下材料：</w:t>
      </w:r>
    </w:p>
    <w:p>
      <w:pPr>
        <w:spacing w:line="400" w:lineRule="exact"/>
        <w:ind w:firstLine="240" w:firstLineChars="100"/>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①成果</w:t>
      </w:r>
      <w:r>
        <w:rPr>
          <w:rFonts w:cs="宋体" w:asciiTheme="minorEastAsia" w:hAnsiTheme="minorEastAsia"/>
          <w:color w:val="000000" w:themeColor="text1"/>
          <w:kern w:val="0"/>
          <w:sz w:val="24"/>
          <w:szCs w:val="24"/>
        </w:rPr>
        <w:t>报告；</w:t>
      </w:r>
      <w:r>
        <w:rPr>
          <w:rFonts w:hint="eastAsia" w:cs="宋体" w:asciiTheme="minorEastAsia" w:hAnsiTheme="minorEastAsia"/>
          <w:color w:val="000000" w:themeColor="text1"/>
          <w:kern w:val="0"/>
          <w:sz w:val="24"/>
          <w:szCs w:val="24"/>
        </w:rPr>
        <w:t>②</w:t>
      </w:r>
      <w:r>
        <w:rPr>
          <w:rFonts w:cs="宋体" w:asciiTheme="minorEastAsia" w:hAnsiTheme="minorEastAsia"/>
          <w:color w:val="000000" w:themeColor="text1"/>
          <w:kern w:val="0"/>
          <w:sz w:val="24"/>
          <w:szCs w:val="24"/>
        </w:rPr>
        <w:t>提出具有针对性的解决方案；</w:t>
      </w:r>
      <w:r>
        <w:rPr>
          <w:rFonts w:hint="eastAsia" w:cs="宋体" w:asciiTheme="minorEastAsia" w:hAnsiTheme="minorEastAsia"/>
          <w:color w:val="000000" w:themeColor="text1"/>
          <w:kern w:val="0"/>
          <w:sz w:val="24"/>
          <w:szCs w:val="24"/>
        </w:rPr>
        <w:t>③其他有必要的相关材料。</w:t>
      </w:r>
    </w:p>
    <w:p>
      <w:pPr>
        <w:spacing w:line="400" w:lineRule="exact"/>
        <w:rPr>
          <w:rFonts w:ascii="宋体" w:hAnsi="宋体"/>
          <w:b/>
          <w:bCs/>
          <w:sz w:val="24"/>
          <w:szCs w:val="24"/>
        </w:rPr>
      </w:pPr>
    </w:p>
    <w:p>
      <w:pPr>
        <w:spacing w:line="400" w:lineRule="exact"/>
        <w:rPr>
          <w:rFonts w:ascii="宋体" w:hAnsi="宋体"/>
          <w:b/>
          <w:bCs/>
          <w:sz w:val="24"/>
          <w:szCs w:val="24"/>
        </w:rPr>
      </w:pPr>
      <w:r>
        <w:rPr>
          <w:rFonts w:hint="eastAsia" w:ascii="宋体" w:hAnsi="宋体"/>
          <w:b/>
          <w:bCs/>
          <w:sz w:val="24"/>
          <w:szCs w:val="24"/>
        </w:rPr>
        <w:t>四、结算方式</w:t>
      </w:r>
    </w:p>
    <w:p>
      <w:pPr>
        <w:spacing w:line="400" w:lineRule="exact"/>
        <w:ind w:firstLine="240" w:firstLineChars="100"/>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1、每年结算一次。每年结算金额=合同金额÷3。</w:t>
      </w:r>
    </w:p>
    <w:p>
      <w:pPr>
        <w:spacing w:line="400" w:lineRule="exact"/>
        <w:ind w:firstLine="240" w:firstLineChars="100"/>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2、每年服务结束后，服务商提供：（1）相应金额正规发票；（2）经采购人考核合格的年度工作报告；甲方在收到上述资料60个自然日内一次性支付。</w:t>
      </w:r>
    </w:p>
    <w:p/>
    <w:p>
      <w:pPr>
        <w:widowControl/>
        <w:jc w:val="left"/>
        <w:rPr>
          <w:rFonts w:cs="宋体" w:asciiTheme="minorEastAsia" w:hAnsiTheme="minorEastAsia"/>
          <w:bCs/>
          <w:color w:val="000000" w:themeColor="text1"/>
          <w:kern w:val="0"/>
          <w:sz w:val="32"/>
          <w:szCs w:val="32"/>
        </w:rPr>
      </w:pPr>
    </w:p>
    <w:p>
      <w:pPr>
        <w:widowControl/>
        <w:jc w:val="left"/>
        <w:rPr>
          <w:rFonts w:ascii="宋体" w:hAnsi="宋体" w:cs="宋体"/>
          <w:b/>
          <w:spacing w:val="2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1NDExYjZhN2I2NjM1MGU3OTY1OTUyYTRmNjU3NTMifQ=="/>
  </w:docVars>
  <w:rsids>
    <w:rsidRoot w:val="006E384B"/>
    <w:rsid w:val="000053C3"/>
    <w:rsid w:val="00012E8F"/>
    <w:rsid w:val="00031220"/>
    <w:rsid w:val="0003131D"/>
    <w:rsid w:val="00041A9B"/>
    <w:rsid w:val="0005577A"/>
    <w:rsid w:val="00055BB0"/>
    <w:rsid w:val="00063F48"/>
    <w:rsid w:val="000656F0"/>
    <w:rsid w:val="00084535"/>
    <w:rsid w:val="00084775"/>
    <w:rsid w:val="00086879"/>
    <w:rsid w:val="000A075D"/>
    <w:rsid w:val="000B1B61"/>
    <w:rsid w:val="000B5AEC"/>
    <w:rsid w:val="000C1A22"/>
    <w:rsid w:val="000C296F"/>
    <w:rsid w:val="000C3976"/>
    <w:rsid w:val="000C44AD"/>
    <w:rsid w:val="000C5DDB"/>
    <w:rsid w:val="000D0B76"/>
    <w:rsid w:val="000D7FC1"/>
    <w:rsid w:val="000E1896"/>
    <w:rsid w:val="000F2381"/>
    <w:rsid w:val="000F6CA5"/>
    <w:rsid w:val="00104638"/>
    <w:rsid w:val="001170C8"/>
    <w:rsid w:val="0011735E"/>
    <w:rsid w:val="001317B0"/>
    <w:rsid w:val="0013287F"/>
    <w:rsid w:val="00132BD3"/>
    <w:rsid w:val="001417C1"/>
    <w:rsid w:val="001454BB"/>
    <w:rsid w:val="00151272"/>
    <w:rsid w:val="00161074"/>
    <w:rsid w:val="001670C9"/>
    <w:rsid w:val="00167A58"/>
    <w:rsid w:val="001771EA"/>
    <w:rsid w:val="001861A3"/>
    <w:rsid w:val="001A67F5"/>
    <w:rsid w:val="001B392C"/>
    <w:rsid w:val="001D7351"/>
    <w:rsid w:val="001E2CA0"/>
    <w:rsid w:val="001E62EF"/>
    <w:rsid w:val="001F37C3"/>
    <w:rsid w:val="001F5C19"/>
    <w:rsid w:val="001F63E1"/>
    <w:rsid w:val="001F7C64"/>
    <w:rsid w:val="0020158A"/>
    <w:rsid w:val="00211407"/>
    <w:rsid w:val="00216C46"/>
    <w:rsid w:val="00223CFE"/>
    <w:rsid w:val="00225831"/>
    <w:rsid w:val="00231BC5"/>
    <w:rsid w:val="002336B8"/>
    <w:rsid w:val="0023695B"/>
    <w:rsid w:val="00236BCD"/>
    <w:rsid w:val="0024026A"/>
    <w:rsid w:val="002403DE"/>
    <w:rsid w:val="0025450A"/>
    <w:rsid w:val="00256617"/>
    <w:rsid w:val="002642EE"/>
    <w:rsid w:val="002656D7"/>
    <w:rsid w:val="00267BB1"/>
    <w:rsid w:val="00271584"/>
    <w:rsid w:val="002722E1"/>
    <w:rsid w:val="002852D0"/>
    <w:rsid w:val="002919AD"/>
    <w:rsid w:val="00293F1A"/>
    <w:rsid w:val="002945AA"/>
    <w:rsid w:val="002B3293"/>
    <w:rsid w:val="002C13C0"/>
    <w:rsid w:val="002F47A0"/>
    <w:rsid w:val="002F663A"/>
    <w:rsid w:val="002F6FF8"/>
    <w:rsid w:val="00300D04"/>
    <w:rsid w:val="003013A1"/>
    <w:rsid w:val="0030175E"/>
    <w:rsid w:val="00302215"/>
    <w:rsid w:val="00303417"/>
    <w:rsid w:val="00316432"/>
    <w:rsid w:val="003171F2"/>
    <w:rsid w:val="00324217"/>
    <w:rsid w:val="00334C99"/>
    <w:rsid w:val="00341E54"/>
    <w:rsid w:val="00347319"/>
    <w:rsid w:val="00357151"/>
    <w:rsid w:val="003675A4"/>
    <w:rsid w:val="00372058"/>
    <w:rsid w:val="0037436A"/>
    <w:rsid w:val="00375002"/>
    <w:rsid w:val="0037509F"/>
    <w:rsid w:val="00382F6B"/>
    <w:rsid w:val="00385202"/>
    <w:rsid w:val="00385569"/>
    <w:rsid w:val="00391406"/>
    <w:rsid w:val="0039152C"/>
    <w:rsid w:val="00393806"/>
    <w:rsid w:val="003974BF"/>
    <w:rsid w:val="003A1421"/>
    <w:rsid w:val="003B152A"/>
    <w:rsid w:val="003C1D48"/>
    <w:rsid w:val="003C3562"/>
    <w:rsid w:val="003D1941"/>
    <w:rsid w:val="003E0AE3"/>
    <w:rsid w:val="003E755C"/>
    <w:rsid w:val="003F296C"/>
    <w:rsid w:val="00400646"/>
    <w:rsid w:val="00402F36"/>
    <w:rsid w:val="00403B3C"/>
    <w:rsid w:val="004047DA"/>
    <w:rsid w:val="00414EF7"/>
    <w:rsid w:val="0041509F"/>
    <w:rsid w:val="00423EBE"/>
    <w:rsid w:val="00431CAB"/>
    <w:rsid w:val="00431D8B"/>
    <w:rsid w:val="00434FEE"/>
    <w:rsid w:val="00435E88"/>
    <w:rsid w:val="00443012"/>
    <w:rsid w:val="004537DB"/>
    <w:rsid w:val="00453E9F"/>
    <w:rsid w:val="004551CA"/>
    <w:rsid w:val="00460841"/>
    <w:rsid w:val="00464646"/>
    <w:rsid w:val="004771BA"/>
    <w:rsid w:val="00481EE0"/>
    <w:rsid w:val="00482FAC"/>
    <w:rsid w:val="004A077E"/>
    <w:rsid w:val="004A4D88"/>
    <w:rsid w:val="004A5F17"/>
    <w:rsid w:val="004A7685"/>
    <w:rsid w:val="004B2250"/>
    <w:rsid w:val="004B3772"/>
    <w:rsid w:val="004B3FCA"/>
    <w:rsid w:val="004C0D19"/>
    <w:rsid w:val="004C2582"/>
    <w:rsid w:val="004D0604"/>
    <w:rsid w:val="004D2090"/>
    <w:rsid w:val="004D6B9C"/>
    <w:rsid w:val="004E6067"/>
    <w:rsid w:val="00502DB4"/>
    <w:rsid w:val="00511413"/>
    <w:rsid w:val="00511443"/>
    <w:rsid w:val="0051212A"/>
    <w:rsid w:val="00512817"/>
    <w:rsid w:val="00512E07"/>
    <w:rsid w:val="00515C38"/>
    <w:rsid w:val="00520CCE"/>
    <w:rsid w:val="00526C22"/>
    <w:rsid w:val="0053106E"/>
    <w:rsid w:val="0053618C"/>
    <w:rsid w:val="00541A8B"/>
    <w:rsid w:val="00554063"/>
    <w:rsid w:val="005547F1"/>
    <w:rsid w:val="00554A7C"/>
    <w:rsid w:val="0055660F"/>
    <w:rsid w:val="00557841"/>
    <w:rsid w:val="00557AF4"/>
    <w:rsid w:val="00563867"/>
    <w:rsid w:val="00565A29"/>
    <w:rsid w:val="00574364"/>
    <w:rsid w:val="005834CE"/>
    <w:rsid w:val="00590133"/>
    <w:rsid w:val="00590B17"/>
    <w:rsid w:val="005920BA"/>
    <w:rsid w:val="00596D2B"/>
    <w:rsid w:val="005A5AEC"/>
    <w:rsid w:val="005C34ED"/>
    <w:rsid w:val="005C4129"/>
    <w:rsid w:val="005C6397"/>
    <w:rsid w:val="005E358C"/>
    <w:rsid w:val="005F175A"/>
    <w:rsid w:val="005F210C"/>
    <w:rsid w:val="005F284E"/>
    <w:rsid w:val="005F527B"/>
    <w:rsid w:val="00602992"/>
    <w:rsid w:val="006112E3"/>
    <w:rsid w:val="006238F1"/>
    <w:rsid w:val="0062419F"/>
    <w:rsid w:val="00625AA1"/>
    <w:rsid w:val="00630C23"/>
    <w:rsid w:val="006436FF"/>
    <w:rsid w:val="00644395"/>
    <w:rsid w:val="00646BA6"/>
    <w:rsid w:val="00651E40"/>
    <w:rsid w:val="00653F01"/>
    <w:rsid w:val="006631DD"/>
    <w:rsid w:val="00665868"/>
    <w:rsid w:val="00670DE0"/>
    <w:rsid w:val="00676949"/>
    <w:rsid w:val="006804F5"/>
    <w:rsid w:val="00686583"/>
    <w:rsid w:val="006946A9"/>
    <w:rsid w:val="006959BB"/>
    <w:rsid w:val="00697BFB"/>
    <w:rsid w:val="006A37A7"/>
    <w:rsid w:val="006C09BC"/>
    <w:rsid w:val="006C1B11"/>
    <w:rsid w:val="006C2583"/>
    <w:rsid w:val="006C36D4"/>
    <w:rsid w:val="006C395A"/>
    <w:rsid w:val="006C4B2E"/>
    <w:rsid w:val="006C60BB"/>
    <w:rsid w:val="006D11AF"/>
    <w:rsid w:val="006E0CBB"/>
    <w:rsid w:val="006E384B"/>
    <w:rsid w:val="00706158"/>
    <w:rsid w:val="00723BD5"/>
    <w:rsid w:val="007471F8"/>
    <w:rsid w:val="00761A5E"/>
    <w:rsid w:val="00761B21"/>
    <w:rsid w:val="00761BB3"/>
    <w:rsid w:val="00770808"/>
    <w:rsid w:val="0077512A"/>
    <w:rsid w:val="00790422"/>
    <w:rsid w:val="00794EAF"/>
    <w:rsid w:val="007A4C9C"/>
    <w:rsid w:val="007A77DA"/>
    <w:rsid w:val="007B03AB"/>
    <w:rsid w:val="007B33A7"/>
    <w:rsid w:val="007C1E4F"/>
    <w:rsid w:val="007C1F19"/>
    <w:rsid w:val="007C5195"/>
    <w:rsid w:val="008027AE"/>
    <w:rsid w:val="00806DEF"/>
    <w:rsid w:val="00811D7A"/>
    <w:rsid w:val="0082713B"/>
    <w:rsid w:val="00832C0E"/>
    <w:rsid w:val="008355E9"/>
    <w:rsid w:val="00835DDD"/>
    <w:rsid w:val="0084028C"/>
    <w:rsid w:val="00842A59"/>
    <w:rsid w:val="00862B90"/>
    <w:rsid w:val="00866831"/>
    <w:rsid w:val="00867370"/>
    <w:rsid w:val="00893A4F"/>
    <w:rsid w:val="00894532"/>
    <w:rsid w:val="00896D3B"/>
    <w:rsid w:val="008973F3"/>
    <w:rsid w:val="008A4B79"/>
    <w:rsid w:val="008A4EC3"/>
    <w:rsid w:val="008B08B3"/>
    <w:rsid w:val="008B4550"/>
    <w:rsid w:val="008C0334"/>
    <w:rsid w:val="008C35C9"/>
    <w:rsid w:val="008C4B6B"/>
    <w:rsid w:val="008E31C1"/>
    <w:rsid w:val="008E589B"/>
    <w:rsid w:val="008F516F"/>
    <w:rsid w:val="00902BD0"/>
    <w:rsid w:val="009122E4"/>
    <w:rsid w:val="009229B8"/>
    <w:rsid w:val="00930FE0"/>
    <w:rsid w:val="00932552"/>
    <w:rsid w:val="00932A79"/>
    <w:rsid w:val="0093721A"/>
    <w:rsid w:val="00961ED6"/>
    <w:rsid w:val="00966B70"/>
    <w:rsid w:val="00966D13"/>
    <w:rsid w:val="009708C2"/>
    <w:rsid w:val="00972AFC"/>
    <w:rsid w:val="00974287"/>
    <w:rsid w:val="00980009"/>
    <w:rsid w:val="0098457D"/>
    <w:rsid w:val="0098731F"/>
    <w:rsid w:val="00994317"/>
    <w:rsid w:val="009A09B6"/>
    <w:rsid w:val="009B5C9A"/>
    <w:rsid w:val="009C30A4"/>
    <w:rsid w:val="009D064B"/>
    <w:rsid w:val="009D28F8"/>
    <w:rsid w:val="009D6678"/>
    <w:rsid w:val="009D6F9A"/>
    <w:rsid w:val="009E5A5A"/>
    <w:rsid w:val="009F6DE0"/>
    <w:rsid w:val="00A100E0"/>
    <w:rsid w:val="00A128AC"/>
    <w:rsid w:val="00A202FC"/>
    <w:rsid w:val="00A2065B"/>
    <w:rsid w:val="00A2290E"/>
    <w:rsid w:val="00A2662F"/>
    <w:rsid w:val="00A5096E"/>
    <w:rsid w:val="00A6460D"/>
    <w:rsid w:val="00A72528"/>
    <w:rsid w:val="00A7304A"/>
    <w:rsid w:val="00A74D6A"/>
    <w:rsid w:val="00A77801"/>
    <w:rsid w:val="00A82B22"/>
    <w:rsid w:val="00A90712"/>
    <w:rsid w:val="00A95CA4"/>
    <w:rsid w:val="00A97A2D"/>
    <w:rsid w:val="00AA185A"/>
    <w:rsid w:val="00AA6240"/>
    <w:rsid w:val="00AB73C2"/>
    <w:rsid w:val="00AB7650"/>
    <w:rsid w:val="00AC2F2C"/>
    <w:rsid w:val="00AC49CF"/>
    <w:rsid w:val="00AC52E0"/>
    <w:rsid w:val="00AC5C90"/>
    <w:rsid w:val="00AC7811"/>
    <w:rsid w:val="00AD74DC"/>
    <w:rsid w:val="00AE7E7E"/>
    <w:rsid w:val="00AF1D55"/>
    <w:rsid w:val="00AF7B80"/>
    <w:rsid w:val="00AF7BA8"/>
    <w:rsid w:val="00B00D36"/>
    <w:rsid w:val="00B02B8A"/>
    <w:rsid w:val="00B074D2"/>
    <w:rsid w:val="00B10E1E"/>
    <w:rsid w:val="00B231F3"/>
    <w:rsid w:val="00B23432"/>
    <w:rsid w:val="00B260D1"/>
    <w:rsid w:val="00B26120"/>
    <w:rsid w:val="00B273A8"/>
    <w:rsid w:val="00B27FDA"/>
    <w:rsid w:val="00B3501F"/>
    <w:rsid w:val="00B37750"/>
    <w:rsid w:val="00B53EAA"/>
    <w:rsid w:val="00B56D47"/>
    <w:rsid w:val="00B5707D"/>
    <w:rsid w:val="00B63772"/>
    <w:rsid w:val="00B6699B"/>
    <w:rsid w:val="00B72163"/>
    <w:rsid w:val="00B72E39"/>
    <w:rsid w:val="00B800C1"/>
    <w:rsid w:val="00B80ED3"/>
    <w:rsid w:val="00B8727A"/>
    <w:rsid w:val="00B9182D"/>
    <w:rsid w:val="00B92D45"/>
    <w:rsid w:val="00B95834"/>
    <w:rsid w:val="00B95D56"/>
    <w:rsid w:val="00BA4CDF"/>
    <w:rsid w:val="00BB3482"/>
    <w:rsid w:val="00BD2B9A"/>
    <w:rsid w:val="00BD4102"/>
    <w:rsid w:val="00BD535B"/>
    <w:rsid w:val="00BD658F"/>
    <w:rsid w:val="00BE13BC"/>
    <w:rsid w:val="00BE6D8D"/>
    <w:rsid w:val="00BF1160"/>
    <w:rsid w:val="00BF4729"/>
    <w:rsid w:val="00BF69AF"/>
    <w:rsid w:val="00C01796"/>
    <w:rsid w:val="00C077BD"/>
    <w:rsid w:val="00C170A3"/>
    <w:rsid w:val="00C212E3"/>
    <w:rsid w:val="00C21823"/>
    <w:rsid w:val="00C34D64"/>
    <w:rsid w:val="00C36A04"/>
    <w:rsid w:val="00C4094C"/>
    <w:rsid w:val="00C4501C"/>
    <w:rsid w:val="00C4779E"/>
    <w:rsid w:val="00C55E4A"/>
    <w:rsid w:val="00C61326"/>
    <w:rsid w:val="00C63F13"/>
    <w:rsid w:val="00C67207"/>
    <w:rsid w:val="00C739AE"/>
    <w:rsid w:val="00C74285"/>
    <w:rsid w:val="00C82319"/>
    <w:rsid w:val="00C860A0"/>
    <w:rsid w:val="00C90330"/>
    <w:rsid w:val="00C9350B"/>
    <w:rsid w:val="00CA03EB"/>
    <w:rsid w:val="00CB177A"/>
    <w:rsid w:val="00CB7052"/>
    <w:rsid w:val="00CC4288"/>
    <w:rsid w:val="00CC5E13"/>
    <w:rsid w:val="00CD7605"/>
    <w:rsid w:val="00CE00F4"/>
    <w:rsid w:val="00CE0AC8"/>
    <w:rsid w:val="00CE2AAA"/>
    <w:rsid w:val="00CE3A24"/>
    <w:rsid w:val="00CF1266"/>
    <w:rsid w:val="00CF29CB"/>
    <w:rsid w:val="00D01CD8"/>
    <w:rsid w:val="00D06875"/>
    <w:rsid w:val="00D112B2"/>
    <w:rsid w:val="00D11AB9"/>
    <w:rsid w:val="00D1617B"/>
    <w:rsid w:val="00D30629"/>
    <w:rsid w:val="00D41A33"/>
    <w:rsid w:val="00D461E1"/>
    <w:rsid w:val="00D470D0"/>
    <w:rsid w:val="00D55AD6"/>
    <w:rsid w:val="00D57B76"/>
    <w:rsid w:val="00D60E60"/>
    <w:rsid w:val="00D66A2A"/>
    <w:rsid w:val="00D7392C"/>
    <w:rsid w:val="00D85C8A"/>
    <w:rsid w:val="00D87BAA"/>
    <w:rsid w:val="00D909BB"/>
    <w:rsid w:val="00D92EB3"/>
    <w:rsid w:val="00D95BB8"/>
    <w:rsid w:val="00DA118C"/>
    <w:rsid w:val="00DA5091"/>
    <w:rsid w:val="00DB2063"/>
    <w:rsid w:val="00DB51DE"/>
    <w:rsid w:val="00DC25E0"/>
    <w:rsid w:val="00DC6443"/>
    <w:rsid w:val="00DC7FF0"/>
    <w:rsid w:val="00DD137E"/>
    <w:rsid w:val="00DD428A"/>
    <w:rsid w:val="00DD779A"/>
    <w:rsid w:val="00DE5945"/>
    <w:rsid w:val="00DF6CD1"/>
    <w:rsid w:val="00DF71BA"/>
    <w:rsid w:val="00E10653"/>
    <w:rsid w:val="00E11871"/>
    <w:rsid w:val="00E20101"/>
    <w:rsid w:val="00E31E36"/>
    <w:rsid w:val="00E47421"/>
    <w:rsid w:val="00E60612"/>
    <w:rsid w:val="00E661D3"/>
    <w:rsid w:val="00E70C20"/>
    <w:rsid w:val="00E72437"/>
    <w:rsid w:val="00E758F5"/>
    <w:rsid w:val="00E87303"/>
    <w:rsid w:val="00E908CC"/>
    <w:rsid w:val="00E93113"/>
    <w:rsid w:val="00E944DC"/>
    <w:rsid w:val="00E96FC8"/>
    <w:rsid w:val="00E97AEE"/>
    <w:rsid w:val="00EA3F2C"/>
    <w:rsid w:val="00EA4AC8"/>
    <w:rsid w:val="00EA6A14"/>
    <w:rsid w:val="00EB5B82"/>
    <w:rsid w:val="00EB6E18"/>
    <w:rsid w:val="00EB6FC9"/>
    <w:rsid w:val="00EC0096"/>
    <w:rsid w:val="00EC2865"/>
    <w:rsid w:val="00EC7627"/>
    <w:rsid w:val="00EC7F8E"/>
    <w:rsid w:val="00ED2E5E"/>
    <w:rsid w:val="00ED5C5E"/>
    <w:rsid w:val="00ED7AB0"/>
    <w:rsid w:val="00EE48BF"/>
    <w:rsid w:val="00EE6BBF"/>
    <w:rsid w:val="00EF4AA4"/>
    <w:rsid w:val="00F06431"/>
    <w:rsid w:val="00F0690A"/>
    <w:rsid w:val="00F077E4"/>
    <w:rsid w:val="00F10C78"/>
    <w:rsid w:val="00F2085B"/>
    <w:rsid w:val="00F20AA8"/>
    <w:rsid w:val="00F3187E"/>
    <w:rsid w:val="00F32363"/>
    <w:rsid w:val="00F336A2"/>
    <w:rsid w:val="00F42036"/>
    <w:rsid w:val="00F478A5"/>
    <w:rsid w:val="00F5518B"/>
    <w:rsid w:val="00F571CC"/>
    <w:rsid w:val="00F62D78"/>
    <w:rsid w:val="00F65EE2"/>
    <w:rsid w:val="00F733A3"/>
    <w:rsid w:val="00F76628"/>
    <w:rsid w:val="00F811B7"/>
    <w:rsid w:val="00F825A2"/>
    <w:rsid w:val="00F95766"/>
    <w:rsid w:val="00FB7A57"/>
    <w:rsid w:val="00FC25F3"/>
    <w:rsid w:val="00FD7B94"/>
    <w:rsid w:val="00FE395D"/>
    <w:rsid w:val="00FE3AC0"/>
    <w:rsid w:val="00FF638B"/>
    <w:rsid w:val="09E72185"/>
    <w:rsid w:val="0B671A41"/>
    <w:rsid w:val="0FB71CD4"/>
    <w:rsid w:val="15370447"/>
    <w:rsid w:val="17EC6C25"/>
    <w:rsid w:val="18710181"/>
    <w:rsid w:val="1DD15680"/>
    <w:rsid w:val="298135FA"/>
    <w:rsid w:val="4D227F2B"/>
    <w:rsid w:val="62190E70"/>
    <w:rsid w:val="65E8790D"/>
    <w:rsid w:val="691F0BC6"/>
    <w:rsid w:val="69D071A2"/>
    <w:rsid w:val="732C435D"/>
    <w:rsid w:val="789448CD"/>
    <w:rsid w:val="7E9136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0"/>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spacing w:line="312" w:lineRule="atLeast"/>
    </w:pPr>
    <w:rPr>
      <w:kern w:val="0"/>
      <w:sz w:val="24"/>
      <w:szCs w:val="20"/>
    </w:rPr>
  </w:style>
  <w:style w:type="paragraph" w:styleId="3">
    <w:name w:val="toc 5"/>
    <w:basedOn w:val="1"/>
    <w:next w:val="1"/>
    <w:qFormat/>
    <w:uiPriority w:val="0"/>
    <w:pPr>
      <w:ind w:left="1680" w:leftChars="800"/>
    </w:pPr>
  </w:style>
  <w:style w:type="paragraph" w:styleId="8">
    <w:name w:val="Date"/>
    <w:basedOn w:val="1"/>
    <w:next w:val="1"/>
    <w:link w:val="23"/>
    <w:semiHidden/>
    <w:unhideWhenUsed/>
    <w:uiPriority w:val="99"/>
    <w:pPr>
      <w:ind w:left="100" w:leftChars="2500"/>
    </w:pPr>
  </w:style>
  <w:style w:type="paragraph" w:styleId="9">
    <w:name w:val="Balloon Text"/>
    <w:basedOn w:val="1"/>
    <w:link w:val="24"/>
    <w:semiHidden/>
    <w:unhideWhenUsed/>
    <w:uiPriority w:val="99"/>
    <w:rPr>
      <w:sz w:val="18"/>
      <w:szCs w:val="18"/>
    </w:rPr>
  </w:style>
  <w:style w:type="paragraph" w:styleId="10">
    <w:name w:val="footer"/>
    <w:basedOn w:val="1"/>
    <w:link w:val="17"/>
    <w:semiHidden/>
    <w:unhideWhenUsed/>
    <w:qFormat/>
    <w:uiPriority w:val="99"/>
    <w:pPr>
      <w:tabs>
        <w:tab w:val="center" w:pos="4153"/>
        <w:tab w:val="right" w:pos="8306"/>
      </w:tabs>
      <w:snapToGrid w:val="0"/>
      <w:jc w:val="left"/>
    </w:pPr>
    <w:rPr>
      <w:sz w:val="18"/>
      <w:szCs w:val="18"/>
    </w:rPr>
  </w:style>
  <w:style w:type="paragraph" w:styleId="11">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rPr>
  </w:style>
  <w:style w:type="character" w:customStyle="1" w:styleId="16">
    <w:name w:val="页眉 Char"/>
    <w:basedOn w:val="14"/>
    <w:link w:val="11"/>
    <w:semiHidden/>
    <w:qFormat/>
    <w:uiPriority w:val="99"/>
    <w:rPr>
      <w:sz w:val="18"/>
      <w:szCs w:val="18"/>
    </w:rPr>
  </w:style>
  <w:style w:type="character" w:customStyle="1" w:styleId="17">
    <w:name w:val="页脚 Char"/>
    <w:basedOn w:val="14"/>
    <w:link w:val="10"/>
    <w:semiHidden/>
    <w:uiPriority w:val="99"/>
    <w:rPr>
      <w:sz w:val="18"/>
      <w:szCs w:val="18"/>
    </w:rPr>
  </w:style>
  <w:style w:type="character" w:customStyle="1" w:styleId="18">
    <w:name w:val="标题 1 Char"/>
    <w:basedOn w:val="14"/>
    <w:link w:val="4"/>
    <w:qFormat/>
    <w:uiPriority w:val="9"/>
    <w:rPr>
      <w:b/>
      <w:bCs/>
      <w:kern w:val="44"/>
      <w:sz w:val="44"/>
      <w:szCs w:val="44"/>
    </w:rPr>
  </w:style>
  <w:style w:type="character" w:customStyle="1" w:styleId="19">
    <w:name w:val="标题 2 Char"/>
    <w:basedOn w:val="14"/>
    <w:link w:val="5"/>
    <w:uiPriority w:val="9"/>
    <w:rPr>
      <w:rFonts w:asciiTheme="majorHAnsi" w:hAnsiTheme="majorHAnsi" w:eastAsiaTheme="majorEastAsia" w:cstheme="majorBidi"/>
      <w:b/>
      <w:bCs/>
      <w:sz w:val="32"/>
      <w:szCs w:val="32"/>
    </w:rPr>
  </w:style>
  <w:style w:type="character" w:customStyle="1" w:styleId="20">
    <w:name w:val="标题 3 Char"/>
    <w:basedOn w:val="14"/>
    <w:link w:val="6"/>
    <w:uiPriority w:val="9"/>
    <w:rPr>
      <w:b/>
      <w:bCs/>
      <w:sz w:val="32"/>
      <w:szCs w:val="32"/>
    </w:rPr>
  </w:style>
  <w:style w:type="character" w:customStyle="1" w:styleId="21">
    <w:name w:val="标题 4 Char"/>
    <w:basedOn w:val="14"/>
    <w:link w:val="7"/>
    <w:qFormat/>
    <w:uiPriority w:val="9"/>
    <w:rPr>
      <w:rFonts w:asciiTheme="majorHAnsi" w:hAnsiTheme="majorHAnsi" w:eastAsiaTheme="majorEastAsia" w:cstheme="majorBidi"/>
      <w:b/>
      <w:bCs/>
      <w:sz w:val="28"/>
      <w:szCs w:val="28"/>
    </w:rPr>
  </w:style>
  <w:style w:type="paragraph" w:styleId="22">
    <w:name w:val="List Paragraph"/>
    <w:basedOn w:val="1"/>
    <w:qFormat/>
    <w:uiPriority w:val="34"/>
    <w:pPr>
      <w:ind w:firstLine="420" w:firstLineChars="200"/>
    </w:pPr>
  </w:style>
  <w:style w:type="character" w:customStyle="1" w:styleId="23">
    <w:name w:val="日期 Char"/>
    <w:basedOn w:val="14"/>
    <w:link w:val="8"/>
    <w:semiHidden/>
    <w:uiPriority w:val="99"/>
  </w:style>
  <w:style w:type="character" w:customStyle="1" w:styleId="24">
    <w:name w:val="批注框文本 Char"/>
    <w:basedOn w:val="14"/>
    <w:link w:val="9"/>
    <w:semiHidden/>
    <w:uiPriority w:val="99"/>
    <w:rPr>
      <w:sz w:val="18"/>
      <w:szCs w:val="18"/>
    </w:rPr>
  </w:style>
  <w:style w:type="table" w:customStyle="1" w:styleId="25">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customStyle="1" w:styleId="26">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1143</Words>
  <Characters>1169</Characters>
  <Lines>10</Lines>
  <Paragraphs>2</Paragraphs>
  <TotalTime>263</TotalTime>
  <ScaleCrop>false</ScaleCrop>
  <LinksUpToDate>false</LinksUpToDate>
  <CharactersWithSpaces>1181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2023-06-27T01:54:00Z</dcterms:created>
  <dc:creator>xz1</dc:creator>
  <cp:lastModifiedBy>internet3</cp:lastModifiedBy>
  <cp:lastPrinted>2019-09-26T07:05:00Z</cp:lastPrinted>
  <dcterms:modified xsi:type="dcterms:W3CDTF">2023-07-31T08:02:54Z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3EFCCC85FFA347ABB626F33105AB88EB_13</vt:lpwstr>
  </property>
</Properties>
</file>