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</w:pPr>
      <w:r>
        <w:rPr>
          <w:rFonts w:hint="eastAsia" w:ascii="仿宋_GB2312" w:eastAsia="仿宋_GB2312" w:cs="宋体" w:hAnsiTheme="minorEastAsia"/>
          <w:b/>
          <w:bCs/>
          <w:color w:val="000000" w:themeColor="text1"/>
          <w:kern w:val="0"/>
          <w:sz w:val="28"/>
          <w:szCs w:val="28"/>
        </w:rPr>
        <w:t>附件3：</w:t>
      </w:r>
      <w:bookmarkStart w:id="0" w:name="_GoBack"/>
      <w:bookmarkEnd w:id="0"/>
    </w:p>
    <w:p>
      <w:pPr>
        <w:widowControl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</w:rPr>
      </w:pPr>
    </w:p>
    <w:tbl>
      <w:tblPr>
        <w:tblStyle w:val="8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1634"/>
        <w:gridCol w:w="2416"/>
        <w:gridCol w:w="1109"/>
        <w:gridCol w:w="519"/>
        <w:gridCol w:w="533"/>
        <w:gridCol w:w="929"/>
        <w:gridCol w:w="92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序号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品名</w:t>
            </w:r>
          </w:p>
        </w:tc>
        <w:tc>
          <w:tcPr>
            <w:tcW w:w="2416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电器参数要求</w:t>
            </w:r>
          </w:p>
        </w:tc>
        <w:tc>
          <w:tcPr>
            <w:tcW w:w="110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参考品牌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单位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数量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单价（元）</w:t>
            </w:r>
          </w:p>
        </w:tc>
        <w:tc>
          <w:tcPr>
            <w:tcW w:w="92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金额（元）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抽油烟机T型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套装类型：油烟机能效等级：一级能效烟机安装尺寸：900±50mm声压级噪音：&gt;66dB风压：≤340Pa烟机款式：欧式排风量：≤19m</w:t>
            </w:r>
            <w:r>
              <w:rPr>
                <w:rStyle w:val="20"/>
                <w:rFonts w:hint="default"/>
                <w:sz w:val="18"/>
                <w:szCs w:val="18"/>
                <w:lang w:bidi="ar"/>
              </w:rPr>
              <w:t>³</w:t>
            </w:r>
            <w:r>
              <w:rPr>
                <w:rStyle w:val="21"/>
                <w:rFonts w:hint="default"/>
                <w:sz w:val="18"/>
                <w:szCs w:val="18"/>
                <w:lang w:bidi="ar"/>
              </w:rPr>
              <w:t>/min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康宝 美的 海尔 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634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燃气灶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火力大小：5kW灶眼数量：双眼灶具面板材质：钢化玻璃气源：天然气(12T)类型：燃气灶</w:t>
            </w:r>
          </w:p>
        </w:tc>
        <w:tc>
          <w:tcPr>
            <w:tcW w:w="1109" w:type="dxa"/>
          </w:tcPr>
          <w:p>
            <w:pPr>
              <w:widowControl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康宝 美的 海尔 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燃气热水器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操控方式：触控式能效等级：二级能效类型：强排式控温方式：燃气比例阀特征特质：低压启动适用户型：一厨一卫气源：天然气(12T)燃热出水量：13L是否防冻：加热防冻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康宝 美的 海尔 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三门冰箱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能效等级：二级能效变频/定频：定频高度：170.1-180cm控温方式：电脑控温制冷方式：风冷宽度：60cm以下总容积：200-249L主色系：银色系门款式：三门放置方式：独立式面板材质：VCM覆膜板深度：55.1-60cm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康宝 美的 海尔 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波轮全自动洗衣机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排水方式 下排水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洗涤容量 8kg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洗涤功率 330W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脱水容量 8kg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洗净比 0.8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预约时间 支持预约功能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洗衣程序 标准洗，快洗，浸洗，单脱，柔洗，除螨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额定电压/频率 220V/50Hz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箱体材质 渗锌钢板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内筒材料 不锈钢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br w:type="textWrapping"/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普通电机 [1]</w:t>
            </w:r>
          </w:p>
        </w:tc>
        <w:tc>
          <w:tcPr>
            <w:tcW w:w="1109" w:type="dxa"/>
          </w:tcPr>
          <w:p>
            <w:pPr>
              <w:widowControl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康宝 美的 海尔 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tabs>
                <w:tab w:val="left" w:pos="358"/>
              </w:tabs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55英寸液晶电视机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spacing w:after="60"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屏幕尺寸：55英寸能效等级：四级能效分辨率：3840*2160推荐观看距离：2.5-3m护眼电视：护眼电视电视类型：全面屏，教育电视，4K超清刷屏率：60Hz摄像头：无摄像头语音控制：APP语音控制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 xml:space="preserve">创维  </w:t>
            </w:r>
            <w:r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TCL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小米等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tabs>
                <w:tab w:val="left" w:pos="358"/>
              </w:tabs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00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寸液晶电视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spacing w:after="60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屏幕尺寸：100英寸分辨率：3840*2160 电视电视类型：全面屏，教育电视，4K超清刷屏率：144Hz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 xml:space="preserve">创维  </w:t>
            </w:r>
            <w:r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TCL</w:t>
            </w: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小米 海信等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tabs>
                <w:tab w:val="left" w:pos="358"/>
              </w:tabs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抽湿机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spacing w:after="60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工作原理: 压缩机智能类型: 其他水箱容量: 2.5L适用面积: 35㎡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松下 格力 美的等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45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9</w:t>
            </w:r>
          </w:p>
        </w:tc>
        <w:tc>
          <w:tcPr>
            <w:tcW w:w="1634" w:type="dxa"/>
            <w:noWrap/>
            <w:vAlign w:val="center"/>
          </w:tcPr>
          <w:p>
            <w:pPr>
              <w:widowControl/>
              <w:tabs>
                <w:tab w:val="left" w:pos="358"/>
              </w:tabs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双门冰箱</w:t>
            </w:r>
          </w:p>
        </w:tc>
        <w:tc>
          <w:tcPr>
            <w:tcW w:w="2416" w:type="dxa"/>
            <w:vAlign w:val="center"/>
          </w:tcPr>
          <w:p>
            <w:pPr>
              <w:widowControl/>
              <w:spacing w:after="60"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面板类型: PCM彩涂板系列: 两门无霜制冷方式: 风冷颜色分类: 219升 风冷 三门风冷箱门结构: 双门式冰箱冷柜机型: 冷藏冷冻冰箱制冷控制系统: 机械温控能效等级: 二级是否变频</w:t>
            </w:r>
          </w:p>
        </w:tc>
        <w:tc>
          <w:tcPr>
            <w:tcW w:w="1109" w:type="dxa"/>
          </w:tcPr>
          <w:p>
            <w:pPr>
              <w:widowControl/>
              <w:jc w:val="center"/>
              <w:rPr>
                <w:rFonts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18"/>
                <w:szCs w:val="18"/>
                <w:lang w:bidi="ar"/>
              </w:rPr>
              <w:t>美的 海尔 容声等</w:t>
            </w:r>
          </w:p>
        </w:tc>
        <w:tc>
          <w:tcPr>
            <w:tcW w:w="51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台</w:t>
            </w:r>
          </w:p>
        </w:tc>
        <w:tc>
          <w:tcPr>
            <w:tcW w:w="533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9" w:type="dxa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>
      <w:pPr>
        <w:jc w:val="left"/>
        <w:rPr>
          <w:rFonts w:ascii="宋体" w:hAnsi="Calibri" w:eastAsia="宋体" w:cs="Times New Roman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供应商报价的品牌不限于上述要求、但规格参数要优于或同等、不能低于上述标准。</w:t>
      </w:r>
    </w:p>
    <w:p>
      <w:pPr>
        <w:widowControl/>
        <w:jc w:val="left"/>
        <w:rPr>
          <w:rFonts w:ascii="宋体" w:cs="宋体"/>
          <w:bCs/>
          <w:color w:val="000000"/>
          <w:kern w:val="0"/>
          <w:szCs w:val="21"/>
        </w:rPr>
      </w:pPr>
    </w:p>
    <w:p>
      <w:pPr>
        <w:pStyle w:val="16"/>
        <w:widowControl/>
        <w:ind w:left="360" w:firstLine="0" w:firstLineChars="0"/>
        <w:jc w:val="left"/>
        <w:rPr>
          <w:rFonts w:cs="宋体" w:asciiTheme="minorEastAsia" w:hAnsiTheme="minorEastAsia"/>
          <w:bCs/>
          <w:color w:val="000000" w:themeColor="text1"/>
          <w:kern w:val="0"/>
          <w:sz w:val="24"/>
          <w:szCs w:val="24"/>
        </w:rPr>
      </w:pPr>
    </w:p>
    <w:p>
      <w:pPr>
        <w:rPr>
          <w:rFonts w:ascii="宋体" w:cs="宋体"/>
          <w:color w:val="FF0000"/>
          <w:kern w:val="0"/>
          <w:szCs w:val="21"/>
        </w:rPr>
      </w:pPr>
      <w:r>
        <w:rPr>
          <w:rFonts w:ascii="宋体" w:cs="宋体"/>
          <w:color w:val="FF0000"/>
          <w:kern w:val="0"/>
          <w:szCs w:val="21"/>
        </w:rPr>
        <w:br w:type="page"/>
      </w:r>
    </w:p>
    <w:p>
      <w:pPr>
        <w:pStyle w:val="5"/>
        <w:rPr>
          <w:sz w:val="28"/>
          <w:szCs w:val="28"/>
        </w:rPr>
      </w:pPr>
    </w:p>
    <w:p>
      <w:pPr>
        <w:pStyle w:val="5"/>
        <w:rPr>
          <w:sz w:val="28"/>
          <w:szCs w:val="28"/>
        </w:rPr>
      </w:pPr>
      <w:r>
        <w:rPr>
          <w:rFonts w:hint="eastAsia"/>
          <w:sz w:val="28"/>
          <w:szCs w:val="28"/>
        </w:rPr>
        <w:t>设备清单：</w:t>
      </w:r>
    </w:p>
    <w:p>
      <w:pPr>
        <w:pStyle w:val="5"/>
      </w:pPr>
    </w:p>
    <w:p>
      <w:pPr>
        <w:pStyle w:val="5"/>
      </w:pPr>
    </w:p>
    <w:tbl>
      <w:tblPr>
        <w:tblStyle w:val="7"/>
        <w:tblW w:w="8217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551"/>
        <w:gridCol w:w="1418"/>
        <w:gridCol w:w="1701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型号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数量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对讲系统管理平台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管理主机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服务器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86盒分机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光纤收发器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线材及配件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批</w:t>
            </w:r>
          </w:p>
        </w:tc>
      </w:tr>
    </w:tbl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widowControl/>
        <w:jc w:val="left"/>
        <w:rPr>
          <w:rFonts w:ascii="宋体" w:cs="宋体"/>
          <w:color w:val="FF0000"/>
          <w:kern w:val="0"/>
          <w:szCs w:val="21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38735</wp:posOffset>
            </wp:positionV>
            <wp:extent cx="2673985" cy="2682875"/>
            <wp:effectExtent l="0" t="0" r="0" b="0"/>
            <wp:wrapNone/>
            <wp:docPr id="3" name="ID_512218FD425447D3B811E52EB92D59ED" descr="C:\Users\Administrator\Desktop\未标题-1.png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D_512218FD425447D3B811E52EB92D59ED" descr="C:\Users\Administrator\Desktop\未标题-1.png未标题-1"/>
                    <pic:cNvPicPr preferRelativeResize="0"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4243" cy="268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inline distT="0" distB="0" distL="114300" distR="114300">
            <wp:extent cx="2483485" cy="2549525"/>
            <wp:effectExtent l="0" t="0" r="0" b="0"/>
            <wp:docPr id="6" name="ID_3849663D03C54980A7595C49430A1C08" descr="C:\Users\Administrator\Desktop\未标题-1.png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D_3849663D03C54980A7595C49430A1C08" descr="C:\Users\Administrator\Desktop\未标题-1.png未标题-1"/>
                    <pic:cNvPicPr>
                      <a:picLocks noChangeAspect="1"/>
                    </pic:cNvPicPr>
                  </pic:nvPicPr>
                  <pic:blipFill>
                    <a:blip r:embed="rId5"/>
                    <a:srcRect l="12908" t="15639" r="15186" b="10873"/>
                    <a:stretch>
                      <a:fillRect/>
                    </a:stretch>
                  </pic:blipFill>
                  <pic:spPr>
                    <a:xfrm>
                      <a:off x="0" y="0"/>
                      <a:ext cx="2537805" cy="260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6"/>
        <w:widowControl/>
        <w:ind w:firstLine="0" w:firstLineChars="0"/>
        <w:jc w:val="left"/>
        <w:rPr>
          <w:rFonts w:cs="宋体" w:asciiTheme="minorEastAsia" w:hAnsiTheme="minorEastAsia"/>
          <w:bCs/>
          <w:color w:val="000000" w:themeColor="text1"/>
          <w:kern w:val="0"/>
          <w:szCs w:val="21"/>
        </w:rPr>
      </w:pPr>
    </w:p>
    <w:p>
      <w:pPr>
        <w:pStyle w:val="5"/>
      </w:pPr>
    </w:p>
    <w:p>
      <w:pPr>
        <w:pStyle w:val="5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ZjODZlYTJiNTcxMjA3ODFkNDk2MDNhOGY1ZTI4MWMifQ=="/>
  </w:docVars>
  <w:rsids>
    <w:rsidRoot w:val="00311DF1"/>
    <w:rsid w:val="00012440"/>
    <w:rsid w:val="00017517"/>
    <w:rsid w:val="000430CF"/>
    <w:rsid w:val="00080C85"/>
    <w:rsid w:val="00110E1F"/>
    <w:rsid w:val="00111B8F"/>
    <w:rsid w:val="002105A6"/>
    <w:rsid w:val="00210BCA"/>
    <w:rsid w:val="00221504"/>
    <w:rsid w:val="002229BE"/>
    <w:rsid w:val="002311A9"/>
    <w:rsid w:val="00257ED7"/>
    <w:rsid w:val="0027316D"/>
    <w:rsid w:val="0028354F"/>
    <w:rsid w:val="002B6209"/>
    <w:rsid w:val="002D38C6"/>
    <w:rsid w:val="00311DF1"/>
    <w:rsid w:val="003306C6"/>
    <w:rsid w:val="003D10DE"/>
    <w:rsid w:val="003D4AA6"/>
    <w:rsid w:val="003D529F"/>
    <w:rsid w:val="003F4C4A"/>
    <w:rsid w:val="0043056E"/>
    <w:rsid w:val="004442C7"/>
    <w:rsid w:val="004D7DB4"/>
    <w:rsid w:val="004E6F7F"/>
    <w:rsid w:val="004F086B"/>
    <w:rsid w:val="004F74A6"/>
    <w:rsid w:val="0053192B"/>
    <w:rsid w:val="0059344A"/>
    <w:rsid w:val="005F584D"/>
    <w:rsid w:val="00613744"/>
    <w:rsid w:val="00623C15"/>
    <w:rsid w:val="00624A2F"/>
    <w:rsid w:val="00654089"/>
    <w:rsid w:val="00671DEE"/>
    <w:rsid w:val="006C4AF3"/>
    <w:rsid w:val="006E5053"/>
    <w:rsid w:val="0072084D"/>
    <w:rsid w:val="0073705B"/>
    <w:rsid w:val="00776047"/>
    <w:rsid w:val="00780FAA"/>
    <w:rsid w:val="007D6D22"/>
    <w:rsid w:val="00831640"/>
    <w:rsid w:val="00855F16"/>
    <w:rsid w:val="008D412E"/>
    <w:rsid w:val="008F5CAB"/>
    <w:rsid w:val="00930843"/>
    <w:rsid w:val="00957272"/>
    <w:rsid w:val="0096365D"/>
    <w:rsid w:val="00970E50"/>
    <w:rsid w:val="009712CD"/>
    <w:rsid w:val="009E2323"/>
    <w:rsid w:val="00A031F7"/>
    <w:rsid w:val="00A40E0F"/>
    <w:rsid w:val="00A465CA"/>
    <w:rsid w:val="00AA0C26"/>
    <w:rsid w:val="00AE7FCC"/>
    <w:rsid w:val="00B32566"/>
    <w:rsid w:val="00BB4531"/>
    <w:rsid w:val="00C12423"/>
    <w:rsid w:val="00C13266"/>
    <w:rsid w:val="00C214AB"/>
    <w:rsid w:val="00C2708F"/>
    <w:rsid w:val="00D00C3E"/>
    <w:rsid w:val="00D322F3"/>
    <w:rsid w:val="00D4132F"/>
    <w:rsid w:val="00D44DBB"/>
    <w:rsid w:val="00E829A6"/>
    <w:rsid w:val="00E907AC"/>
    <w:rsid w:val="00EB4D11"/>
    <w:rsid w:val="00F31DF7"/>
    <w:rsid w:val="00F42515"/>
    <w:rsid w:val="00F86DAE"/>
    <w:rsid w:val="00FC003A"/>
    <w:rsid w:val="00FD5FDC"/>
    <w:rsid w:val="04D0234D"/>
    <w:rsid w:val="0A8A4FE4"/>
    <w:rsid w:val="0CE22A6C"/>
    <w:rsid w:val="0DE856CA"/>
    <w:rsid w:val="11E72B4E"/>
    <w:rsid w:val="1EC92D83"/>
    <w:rsid w:val="2BA82022"/>
    <w:rsid w:val="2DA34C2A"/>
    <w:rsid w:val="3D966BAC"/>
    <w:rsid w:val="42B1016D"/>
    <w:rsid w:val="442B533F"/>
    <w:rsid w:val="47DD1447"/>
    <w:rsid w:val="4BEA2F78"/>
    <w:rsid w:val="4CEB2929"/>
    <w:rsid w:val="4ECB15BD"/>
    <w:rsid w:val="500D2A2B"/>
    <w:rsid w:val="504B0DDD"/>
    <w:rsid w:val="541773F1"/>
    <w:rsid w:val="56C47EF1"/>
    <w:rsid w:val="61FF00F7"/>
    <w:rsid w:val="71825BC2"/>
    <w:rsid w:val="73B419A2"/>
    <w:rsid w:val="786428CB"/>
    <w:rsid w:val="78F90701"/>
    <w:rsid w:val="7A697328"/>
    <w:rsid w:val="7BD8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Theme="minorHAnsi" w:hAnsiTheme="minorHAnsi" w:eastAsiaTheme="minorEastAsia" w:cstheme="min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列出段落字符"/>
    <w:link w:val="13"/>
    <w:qFormat/>
    <w:uiPriority w:val="0"/>
    <w:rPr>
      <w:szCs w:val="24"/>
    </w:rPr>
  </w:style>
  <w:style w:type="paragraph" w:customStyle="1" w:styleId="13">
    <w:name w:val="列出段落2"/>
    <w:basedOn w:val="1"/>
    <w:link w:val="12"/>
    <w:qFormat/>
    <w:uiPriority w:val="0"/>
    <w:pPr>
      <w:ind w:firstLine="420" w:firstLineChars="200"/>
    </w:pPr>
    <w:rPr>
      <w:rFonts w:asciiTheme="minorHAnsi" w:hAnsiTheme="minorHAnsi" w:eastAsiaTheme="minorEastAsia" w:cstheme="minorBidi"/>
      <w:szCs w:val="24"/>
    </w:rPr>
  </w:style>
  <w:style w:type="table" w:customStyle="1" w:styleId="14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批注框文本 Char"/>
    <w:basedOn w:val="9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kern w:val="0"/>
      <w:sz w:val="24"/>
      <w:szCs w:val="24"/>
      <w:lang w:val="en-US" w:eastAsia="zh-CN" w:bidi="ar-SA"/>
    </w:rPr>
  </w:style>
  <w:style w:type="character" w:customStyle="1" w:styleId="18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标题 3 Char"/>
    <w:basedOn w:val="9"/>
    <w:link w:val="3"/>
    <w:qFormat/>
    <w:uiPriority w:val="9"/>
    <w:rPr>
      <w:b/>
      <w:bCs/>
      <w:sz w:val="32"/>
      <w:szCs w:val="32"/>
    </w:rPr>
  </w:style>
  <w:style w:type="character" w:customStyle="1" w:styleId="20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01"/>
    <w:basedOn w:val="9"/>
    <w:uiPriority w:val="0"/>
    <w:rPr>
      <w:rFonts w:hint="eastAsia" w:ascii="黑体" w:hAnsi="宋体" w:eastAsia="黑体" w:cs="黑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895</Characters>
  <Lines>1</Lines>
  <Paragraphs>1</Paragraphs>
  <TotalTime>0</TotalTime>
  <ScaleCrop>false</ScaleCrop>
  <LinksUpToDate>false</LinksUpToDate>
  <CharactersWithSpaces>895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2022-08-19T08:50:00Z</dcterms:created>
  <dc:creator>xz1</dc:creator>
  <cp:lastModifiedBy>哄哄</cp:lastModifiedBy>
  <dcterms:modified xsi:type="dcterms:W3CDTF">2023-09-28T02:13:08Z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F6AD3DF2A0CE4B4583ABD1DA7B5B6F4C</vt:lpwstr>
  </property>
</Properties>
</file>