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rPr>
      </w:pPr>
      <w:r>
        <w:rPr>
          <w:rFonts w:hint="eastAsia"/>
          <w:b/>
          <w:bCs/>
          <w:sz w:val="40"/>
          <w:szCs w:val="48"/>
        </w:rPr>
        <w:t>中山市中医院非感染性疾病相关检验项目外送服务项目需求</w:t>
      </w:r>
    </w:p>
    <w:p>
      <w:pPr>
        <w:pStyle w:val="5"/>
        <w:spacing w:beforeAutospacing="0" w:afterAutospacing="0" w:line="360" w:lineRule="auto"/>
        <w:jc w:val="both"/>
        <w:rPr>
          <w:rFonts w:hint="default" w:ascii="宋体" w:hAnsi="宋体" w:eastAsia="宋体" w:cs="宋体"/>
          <w:b/>
          <w:bCs/>
          <w:sz w:val="28"/>
          <w:szCs w:val="36"/>
          <w:shd w:val="clear" w:color="auto" w:fill="FFFFFF"/>
          <w:lang w:val="en-US" w:eastAsia="zh-CN"/>
        </w:rPr>
      </w:pPr>
      <w:r>
        <w:rPr>
          <w:rFonts w:hint="eastAsia" w:ascii="宋体" w:hAnsi="宋体" w:eastAsia="宋体" w:cs="宋体"/>
          <w:b/>
          <w:bCs/>
          <w:sz w:val="28"/>
          <w:szCs w:val="36"/>
          <w:shd w:val="clear" w:color="auto" w:fill="FFFFFF"/>
          <w:lang w:val="en-US" w:eastAsia="zh-CN"/>
        </w:rPr>
        <w:t>一、技术需求：</w:t>
      </w:r>
    </w:p>
    <w:p>
      <w:pPr>
        <w:adjustRightInd w:val="0"/>
        <w:spacing w:line="360" w:lineRule="auto"/>
        <w:rPr>
          <w:rFonts w:hint="eastAsia" w:ascii="宋体" w:hAnsi="宋体" w:cs="宋体"/>
          <w:szCs w:val="21"/>
        </w:rPr>
      </w:pPr>
      <w:r>
        <w:rPr>
          <w:rFonts w:hint="eastAsia" w:ascii="宋体" w:hAnsi="宋体" w:cs="宋体"/>
          <w:szCs w:val="21"/>
        </w:rPr>
        <w:t>（一）对于被委托实验室的要求：</w:t>
      </w:r>
    </w:p>
    <w:p>
      <w:pPr>
        <w:adjustRightInd w:val="0"/>
        <w:spacing w:line="360" w:lineRule="auto"/>
        <w:rPr>
          <w:rFonts w:hint="eastAsia" w:ascii="宋体" w:hAnsi="宋体" w:cs="宋体"/>
          <w:szCs w:val="21"/>
        </w:rPr>
      </w:pPr>
      <w:r>
        <w:rPr>
          <w:rFonts w:hint="eastAsia" w:ascii="宋体" w:hAnsi="宋体" w:cs="宋体"/>
          <w:szCs w:val="21"/>
        </w:rPr>
        <w:t>1、通过中国合格评定国家认可委员会(CNAS)ISO 15189、ISO 9001、ISO 17025认可和卫生部临床检验中心组织的室间质评并提供证书、认可项目清单复印件。</w:t>
      </w:r>
    </w:p>
    <w:p>
      <w:pPr>
        <w:adjustRightInd w:val="0"/>
        <w:spacing w:line="360" w:lineRule="auto"/>
        <w:rPr>
          <w:rFonts w:hint="eastAsia" w:ascii="宋体" w:hAnsi="宋体" w:cs="宋体"/>
          <w:szCs w:val="21"/>
        </w:rPr>
      </w:pPr>
      <w:r>
        <w:rPr>
          <w:rFonts w:hint="eastAsia" w:ascii="宋体" w:hAnsi="宋体" w:cs="宋体"/>
          <w:szCs w:val="21"/>
        </w:rPr>
        <w:t>2、有能力提供免费的物流服务，按双方约定要求收检标本。</w:t>
      </w:r>
    </w:p>
    <w:p>
      <w:pPr>
        <w:adjustRightInd w:val="0"/>
        <w:spacing w:line="360" w:lineRule="auto"/>
        <w:rPr>
          <w:rFonts w:hint="eastAsia" w:ascii="宋体" w:hAnsi="宋体" w:cs="宋体"/>
          <w:szCs w:val="21"/>
        </w:rPr>
      </w:pPr>
      <w:r>
        <w:rPr>
          <w:rFonts w:hint="eastAsia" w:ascii="宋体" w:hAnsi="宋体" w:cs="宋体"/>
          <w:szCs w:val="21"/>
        </w:rPr>
        <w:t>3、应配合支持信息系统对接。</w:t>
      </w:r>
    </w:p>
    <w:p>
      <w:pPr>
        <w:adjustRightInd w:val="0"/>
        <w:spacing w:line="360" w:lineRule="auto"/>
        <w:rPr>
          <w:rFonts w:hint="eastAsia" w:ascii="宋体" w:hAnsi="宋体" w:cs="宋体"/>
          <w:szCs w:val="21"/>
        </w:rPr>
      </w:pPr>
      <w:r>
        <w:rPr>
          <w:rFonts w:hint="eastAsia" w:ascii="宋体" w:hAnsi="宋体" w:cs="宋体"/>
          <w:szCs w:val="21"/>
        </w:rPr>
        <w:t>4、保证按国家检验规范进行操作，并对标本的检验报告承担相应的责任。</w:t>
      </w:r>
    </w:p>
    <w:p>
      <w:pPr>
        <w:adjustRightInd w:val="0"/>
        <w:spacing w:line="360" w:lineRule="auto"/>
        <w:rPr>
          <w:rFonts w:hint="eastAsia" w:ascii="宋体" w:hAnsi="宋体" w:cs="宋体"/>
          <w:szCs w:val="21"/>
        </w:rPr>
      </w:pPr>
      <w:r>
        <w:rPr>
          <w:rFonts w:hint="eastAsia" w:ascii="宋体" w:hAnsi="宋体" w:cs="宋体"/>
          <w:szCs w:val="21"/>
        </w:rPr>
        <w:t>5、有为用户保密的义务，不得泄露委托检验的项目、检验的内容、检验的结果。</w:t>
      </w:r>
    </w:p>
    <w:p>
      <w:pPr>
        <w:adjustRightInd w:val="0"/>
        <w:spacing w:line="360" w:lineRule="auto"/>
        <w:rPr>
          <w:rFonts w:hint="eastAsia" w:ascii="宋体" w:hAnsi="宋体" w:cs="宋体"/>
          <w:szCs w:val="21"/>
        </w:rPr>
      </w:pPr>
      <w:r>
        <w:rPr>
          <w:rFonts w:hint="eastAsia" w:ascii="宋体" w:hAnsi="宋体" w:cs="宋体"/>
          <w:szCs w:val="21"/>
        </w:rPr>
        <w:t>6、检测样本、检测数据的所有权、使用权为采购人所有，未经许可不得挪作它用。</w:t>
      </w:r>
    </w:p>
    <w:p>
      <w:pPr>
        <w:adjustRightInd w:val="0"/>
        <w:spacing w:line="360" w:lineRule="auto"/>
        <w:rPr>
          <w:rFonts w:hint="eastAsia" w:ascii="宋体" w:hAnsi="宋体" w:cs="宋体"/>
          <w:szCs w:val="21"/>
        </w:rPr>
      </w:pPr>
      <w:r>
        <w:rPr>
          <w:rFonts w:hint="eastAsia" w:ascii="宋体" w:hAnsi="宋体" w:cs="宋体"/>
          <w:szCs w:val="21"/>
        </w:rPr>
        <w:t>7、能够按采购人要求妥善保存及销毁检验后样本。</w:t>
      </w:r>
    </w:p>
    <w:p>
      <w:pPr>
        <w:adjustRightInd w:val="0"/>
        <w:spacing w:line="360" w:lineRule="auto"/>
        <w:rPr>
          <w:rFonts w:hint="eastAsia" w:ascii="宋体" w:hAnsi="宋体" w:cs="宋体"/>
          <w:szCs w:val="21"/>
        </w:rPr>
      </w:pPr>
      <w:r>
        <w:rPr>
          <w:rFonts w:hint="eastAsia" w:ascii="宋体" w:hAnsi="宋体" w:cs="宋体"/>
          <w:szCs w:val="21"/>
        </w:rPr>
        <w:t>8、保证检验结果的公正性，不受任何诱使或压力的干扰。</w:t>
      </w:r>
    </w:p>
    <w:p>
      <w:pPr>
        <w:adjustRightInd w:val="0"/>
        <w:spacing w:line="360" w:lineRule="auto"/>
        <w:rPr>
          <w:rFonts w:hint="eastAsia" w:ascii="宋体" w:hAnsi="宋体" w:cs="宋体"/>
          <w:szCs w:val="21"/>
        </w:rPr>
      </w:pPr>
      <w:r>
        <w:rPr>
          <w:rFonts w:hint="eastAsia" w:ascii="宋体" w:hAnsi="宋体" w:cs="宋体"/>
          <w:szCs w:val="21"/>
        </w:rPr>
        <w:t>9、2018年至今具有同类医院检验委托服务项目业绩，提供单个医院客户的合同或委托协议复印件。</w:t>
      </w:r>
    </w:p>
    <w:p>
      <w:pPr>
        <w:adjustRightInd w:val="0"/>
        <w:spacing w:line="360" w:lineRule="auto"/>
        <w:rPr>
          <w:rFonts w:hint="eastAsia" w:ascii="宋体" w:hAnsi="宋体" w:cs="宋体"/>
          <w:szCs w:val="21"/>
        </w:rPr>
      </w:pPr>
      <w:r>
        <w:rPr>
          <w:rFonts w:hint="eastAsia" w:ascii="宋体" w:hAnsi="宋体" w:cs="宋体"/>
          <w:szCs w:val="21"/>
        </w:rPr>
        <w:t>10、检验结果与全省三级医院结果互认。</w:t>
      </w:r>
    </w:p>
    <w:p>
      <w:pPr>
        <w:adjustRightInd w:val="0"/>
        <w:spacing w:line="360" w:lineRule="auto"/>
        <w:rPr>
          <w:rFonts w:hint="eastAsia" w:ascii="宋体" w:hAnsi="宋体" w:cs="宋体"/>
          <w:szCs w:val="21"/>
        </w:rPr>
      </w:pPr>
      <w:r>
        <w:rPr>
          <w:rFonts w:hint="eastAsia" w:ascii="宋体" w:hAnsi="宋体" w:cs="宋体"/>
          <w:szCs w:val="21"/>
        </w:rPr>
        <w:t>11、有能力独立进行采购人所需合作项目的检测，并提供相应项目总汇手册查证。</w:t>
      </w:r>
    </w:p>
    <w:p>
      <w:pPr>
        <w:adjustRightInd w:val="0"/>
        <w:spacing w:line="360" w:lineRule="auto"/>
        <w:rPr>
          <w:rFonts w:hint="eastAsia" w:ascii="宋体" w:hAnsi="宋体" w:cs="宋体"/>
          <w:szCs w:val="21"/>
        </w:rPr>
      </w:pPr>
      <w:r>
        <w:rPr>
          <w:rFonts w:hint="eastAsia" w:ascii="宋体" w:hAnsi="宋体" w:cs="宋体"/>
          <w:szCs w:val="21"/>
        </w:rPr>
        <w:t>（二）质量要求</w:t>
      </w:r>
    </w:p>
    <w:p>
      <w:pPr>
        <w:adjustRightInd w:val="0"/>
        <w:spacing w:line="360" w:lineRule="auto"/>
        <w:rPr>
          <w:rFonts w:hint="eastAsia" w:ascii="宋体" w:hAnsi="宋体" w:cs="宋体"/>
          <w:szCs w:val="21"/>
        </w:rPr>
      </w:pPr>
      <w:r>
        <w:rPr>
          <w:rFonts w:hint="eastAsia" w:ascii="宋体" w:hAnsi="宋体" w:cs="宋体"/>
          <w:szCs w:val="21"/>
        </w:rPr>
        <w:t>1、有专人负责采购人业务及质量、技术、培训等工作。</w:t>
      </w:r>
    </w:p>
    <w:p>
      <w:pPr>
        <w:adjustRightInd w:val="0"/>
        <w:spacing w:line="360" w:lineRule="auto"/>
        <w:rPr>
          <w:rFonts w:hint="eastAsia" w:ascii="宋体" w:hAnsi="宋体" w:cs="宋体"/>
          <w:szCs w:val="21"/>
        </w:rPr>
      </w:pPr>
      <w:r>
        <w:rPr>
          <w:rFonts w:hint="eastAsia" w:ascii="宋体" w:hAnsi="宋体" w:cs="宋体"/>
          <w:szCs w:val="21"/>
        </w:rPr>
        <w:t>2、随时接受并妥善安排采购人查阅项目检测、质量控制等情况。</w:t>
      </w:r>
    </w:p>
    <w:p>
      <w:pPr>
        <w:adjustRightInd w:val="0"/>
        <w:spacing w:line="360" w:lineRule="auto"/>
        <w:rPr>
          <w:rFonts w:hint="eastAsia" w:ascii="宋体" w:hAnsi="宋体" w:cs="宋体"/>
          <w:szCs w:val="21"/>
        </w:rPr>
      </w:pPr>
      <w:r>
        <w:rPr>
          <w:rFonts w:hint="eastAsia" w:ascii="宋体" w:hAnsi="宋体" w:cs="宋体"/>
          <w:szCs w:val="21"/>
        </w:rPr>
        <w:t>3、对样本运输的要求：</w:t>
      </w:r>
    </w:p>
    <w:p>
      <w:pPr>
        <w:adjustRightInd w:val="0"/>
        <w:spacing w:line="360" w:lineRule="auto"/>
        <w:rPr>
          <w:rFonts w:hint="eastAsia" w:ascii="宋体" w:hAnsi="宋体" w:cs="宋体"/>
          <w:szCs w:val="21"/>
        </w:rPr>
      </w:pPr>
      <w:r>
        <w:rPr>
          <w:rFonts w:hint="eastAsia" w:ascii="宋体" w:hAnsi="宋体" w:cs="宋体"/>
          <w:szCs w:val="21"/>
        </w:rPr>
        <w:t>（1）临床科室采集样本后，由供应商派专人到指定时间和地点接收并保证物流运输。</w:t>
      </w:r>
    </w:p>
    <w:p>
      <w:pPr>
        <w:adjustRightInd w:val="0"/>
        <w:spacing w:line="360" w:lineRule="auto"/>
        <w:rPr>
          <w:rFonts w:hint="eastAsia" w:ascii="宋体" w:hAnsi="宋体" w:cs="宋体"/>
          <w:szCs w:val="21"/>
        </w:rPr>
      </w:pPr>
      <w:r>
        <w:rPr>
          <w:rFonts w:hint="eastAsia" w:ascii="宋体" w:hAnsi="宋体" w:cs="宋体"/>
          <w:szCs w:val="21"/>
        </w:rPr>
        <w:t>（2）一般样本24小时内送达供应商。特殊项目检测按采购人要求时间运输到供应商，具体按项目协商。</w:t>
      </w:r>
    </w:p>
    <w:p>
      <w:pPr>
        <w:adjustRightInd w:val="0"/>
        <w:spacing w:line="360" w:lineRule="auto"/>
        <w:rPr>
          <w:rFonts w:hint="eastAsia" w:ascii="宋体" w:hAnsi="宋体" w:cs="宋体"/>
          <w:szCs w:val="21"/>
        </w:rPr>
      </w:pPr>
      <w:r>
        <w:rPr>
          <w:rFonts w:hint="eastAsia" w:ascii="宋体" w:hAnsi="宋体" w:cs="宋体"/>
          <w:szCs w:val="21"/>
        </w:rPr>
        <w:t>（3）样本前处理视检测项目要求与采购人检验科具体商定。</w:t>
      </w:r>
    </w:p>
    <w:p>
      <w:pPr>
        <w:adjustRightInd w:val="0"/>
        <w:spacing w:line="360" w:lineRule="auto"/>
        <w:rPr>
          <w:rFonts w:hint="eastAsia" w:ascii="宋体" w:hAnsi="宋体" w:cs="宋体"/>
          <w:szCs w:val="21"/>
        </w:rPr>
      </w:pPr>
      <w:r>
        <w:rPr>
          <w:rFonts w:hint="eastAsia" w:ascii="宋体" w:hAnsi="宋体" w:cs="宋体"/>
          <w:szCs w:val="21"/>
        </w:rPr>
        <w:t>（4）样本运输要求直立、冷藏、封闭，符合《GBT 28577-2012 冷链物流分类与基本要求》与生物安全要求，确保运输过程的样品质量和环境安全。对于需低温冷冻或有特殊要求的样本视具体项目要求采购人按规范执行。</w:t>
      </w:r>
    </w:p>
    <w:p>
      <w:pPr>
        <w:adjustRightInd w:val="0"/>
        <w:spacing w:line="360" w:lineRule="auto"/>
        <w:rPr>
          <w:rFonts w:hint="eastAsia" w:ascii="宋体" w:hAnsi="宋体" w:cs="宋体"/>
          <w:szCs w:val="21"/>
        </w:rPr>
      </w:pPr>
      <w:r>
        <w:rPr>
          <w:rFonts w:hint="eastAsia" w:ascii="宋体" w:hAnsi="宋体" w:cs="宋体"/>
          <w:szCs w:val="21"/>
        </w:rPr>
        <w:t>（5）人具有冷链物流资质，具有的《道路运输经营许可证》（经营范围包含“货物专用运输（冷藏保鲜）”。</w:t>
      </w:r>
    </w:p>
    <w:p>
      <w:pPr>
        <w:adjustRightInd w:val="0"/>
        <w:spacing w:line="360" w:lineRule="auto"/>
        <w:rPr>
          <w:rFonts w:hint="eastAsia" w:ascii="宋体" w:hAnsi="宋体" w:cs="宋体"/>
          <w:szCs w:val="21"/>
        </w:rPr>
      </w:pPr>
      <w:r>
        <w:rPr>
          <w:rFonts w:hint="eastAsia" w:ascii="宋体" w:hAnsi="宋体" w:cs="宋体"/>
          <w:szCs w:val="21"/>
        </w:rPr>
        <w:t>（6）供应商接收后不合格样本率&lt;1/1000。</w:t>
      </w:r>
    </w:p>
    <w:p>
      <w:pPr>
        <w:adjustRightInd w:val="0"/>
        <w:spacing w:line="360" w:lineRule="auto"/>
        <w:rPr>
          <w:rFonts w:hint="eastAsia" w:ascii="宋体" w:hAnsi="宋体" w:cs="宋体"/>
          <w:szCs w:val="21"/>
        </w:rPr>
      </w:pPr>
      <w:r>
        <w:rPr>
          <w:rFonts w:hint="eastAsia" w:ascii="宋体" w:hAnsi="宋体" w:cs="宋体"/>
          <w:szCs w:val="21"/>
        </w:rPr>
        <w:t>（7）对于样本周转时间（TAT）的要求：样本周转时间起点为供应商接收样本，终点为采购人收到检验数据或报告。定期提供委托项目的样本周转时间（TAT）分析，对于采购人提出的要求及时反馈并更正。</w:t>
      </w:r>
    </w:p>
    <w:p>
      <w:pPr>
        <w:adjustRightInd w:val="0"/>
        <w:spacing w:line="360" w:lineRule="auto"/>
        <w:rPr>
          <w:rFonts w:hint="eastAsia" w:ascii="宋体" w:hAnsi="宋体" w:cs="宋体"/>
          <w:szCs w:val="21"/>
        </w:rPr>
      </w:pPr>
      <w:r>
        <w:rPr>
          <w:rFonts w:hint="eastAsia" w:ascii="宋体" w:hAnsi="宋体" w:cs="宋体"/>
          <w:szCs w:val="21"/>
        </w:rPr>
        <w:t>（三）对于委托检验项目的要求：</w:t>
      </w:r>
    </w:p>
    <w:p>
      <w:pPr>
        <w:adjustRightInd w:val="0"/>
        <w:spacing w:line="360" w:lineRule="auto"/>
        <w:rPr>
          <w:rFonts w:hint="eastAsia" w:ascii="宋体" w:hAnsi="宋体" w:cs="宋体"/>
          <w:szCs w:val="21"/>
        </w:rPr>
      </w:pPr>
      <w:r>
        <w:rPr>
          <w:rFonts w:hint="eastAsia" w:ascii="宋体" w:hAnsi="宋体" w:cs="宋体"/>
          <w:szCs w:val="21"/>
        </w:rPr>
        <w:t>1、须按照《中山市非营利性医疗机构医疗服务价格三级物价收费标准》对本项目所有检验内容提供统一的折扣报价。折扣＝（采购人实际支付单价÷按收费标准的应付费用）×100％。（如遇物价部门价格调整，则以调整后价格为准）</w:t>
      </w:r>
    </w:p>
    <w:p>
      <w:pPr>
        <w:adjustRightInd w:val="0"/>
        <w:spacing w:line="360" w:lineRule="auto"/>
        <w:rPr>
          <w:rFonts w:hint="eastAsia" w:ascii="宋体" w:hAnsi="宋体" w:cs="宋体"/>
          <w:szCs w:val="21"/>
        </w:rPr>
      </w:pPr>
      <w:r>
        <w:rPr>
          <w:rFonts w:hint="eastAsia" w:ascii="宋体" w:hAnsi="宋体" w:cs="宋体"/>
          <w:szCs w:val="21"/>
        </w:rPr>
        <w:t>2、以折扣进行报价，折扣必须为固定报价，不能为区间值。</w:t>
      </w:r>
    </w:p>
    <w:p>
      <w:pPr>
        <w:adjustRightInd w:val="0"/>
        <w:spacing w:line="360" w:lineRule="auto"/>
        <w:rPr>
          <w:rFonts w:hint="eastAsia" w:ascii="宋体" w:hAnsi="宋体" w:cs="宋体"/>
          <w:szCs w:val="21"/>
        </w:rPr>
      </w:pPr>
      <w:r>
        <w:rPr>
          <w:rFonts w:hint="eastAsia" w:ascii="宋体" w:hAnsi="宋体" w:cs="宋体"/>
          <w:szCs w:val="21"/>
        </w:rPr>
        <w:t>3、检验项目及检测方法：按采购人指定方法检测，方法不一致的需与采购人协定。</w:t>
      </w:r>
    </w:p>
    <w:p>
      <w:pPr>
        <w:adjustRightInd w:val="0"/>
        <w:spacing w:line="360" w:lineRule="auto"/>
        <w:rPr>
          <w:rFonts w:hint="eastAsia" w:ascii="宋体" w:hAnsi="宋体" w:cs="宋体"/>
          <w:szCs w:val="21"/>
          <w:lang w:val="en-US" w:eastAsia="zh-CN"/>
        </w:rPr>
      </w:pPr>
      <w:r>
        <w:rPr>
          <w:rFonts w:hint="eastAsia" w:ascii="宋体" w:hAnsi="宋体" w:cs="宋体"/>
          <w:szCs w:val="21"/>
        </w:rPr>
        <w:t>（</w:t>
      </w:r>
      <w:r>
        <w:rPr>
          <w:rFonts w:hint="eastAsia" w:ascii="宋体" w:hAnsi="宋体" w:cs="宋体"/>
          <w:szCs w:val="21"/>
          <w:lang w:val="en-US" w:eastAsia="zh-CN"/>
        </w:rPr>
        <w:t>四</w:t>
      </w:r>
      <w:r>
        <w:rPr>
          <w:rFonts w:hint="eastAsia" w:ascii="宋体" w:hAnsi="宋体" w:cs="宋体"/>
          <w:szCs w:val="21"/>
        </w:rPr>
        <w:t>）</w:t>
      </w:r>
      <w:r>
        <w:rPr>
          <w:rFonts w:hint="eastAsia" w:ascii="宋体" w:hAnsi="宋体" w:cs="宋体"/>
          <w:szCs w:val="21"/>
          <w:lang w:val="en-US" w:eastAsia="zh-CN"/>
        </w:rPr>
        <w:t>项目清单</w:t>
      </w:r>
    </w:p>
    <w:p>
      <w:pPr>
        <w:adjustRightInd w:val="0"/>
        <w:spacing w:line="360" w:lineRule="auto"/>
        <w:rPr>
          <w:rFonts w:hint="eastAsia" w:ascii="宋体" w:hAnsi="宋体" w:cs="宋体"/>
          <w:szCs w:val="21"/>
        </w:rPr>
      </w:pPr>
      <w:r>
        <w:rPr>
          <w:rFonts w:hint="eastAsia" w:ascii="宋体" w:hAnsi="宋体" w:cs="宋体"/>
          <w:szCs w:val="21"/>
        </w:rPr>
        <w:t>本文件内检验项目清单供参考，服务期内如采购人新开展与感染性疾病相关的项目，新项目可纳入本项目委托合同内。</w:t>
      </w:r>
    </w:p>
    <w:p>
      <w:pPr>
        <w:adjustRightInd w:val="0"/>
        <w:spacing w:line="360" w:lineRule="auto"/>
        <w:rPr>
          <w:rFonts w:hint="eastAsia" w:ascii="宋体" w:hAnsi="宋体" w:cs="宋体"/>
          <w:szCs w:val="21"/>
        </w:rPr>
      </w:pPr>
      <w:r>
        <w:rPr>
          <w:rFonts w:hint="eastAsia" w:ascii="宋体" w:hAnsi="宋体" w:cs="宋体"/>
          <w:szCs w:val="21"/>
        </w:rPr>
        <w:t>附件：委托项目清单</w:t>
      </w:r>
    </w:p>
    <w:p>
      <w:pPr>
        <w:pStyle w:val="2"/>
        <w:rPr>
          <w:rFonts w:hint="default"/>
          <w:lang w:val="en-US" w:eastAsia="zh-CN"/>
        </w:rPr>
      </w:pPr>
      <w:r>
        <w:rPr>
          <w:rFonts w:hint="eastAsia"/>
          <w:lang w:val="en-US" w:eastAsia="zh-CN"/>
        </w:rPr>
        <w:t>1.检验项目清单：</w:t>
      </w:r>
      <w:bookmarkStart w:id="0" w:name="_GoBack"/>
      <w:bookmarkEnd w:id="0"/>
    </w:p>
    <w:tbl>
      <w:tblPr>
        <w:tblStyle w:val="7"/>
        <w:tblW w:w="7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547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序号</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检验项目</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收费单价（元/例）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25-羟维生素D两项(D2+D3)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CYP2C19基因分型(氯吡格雷)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HLA-B 1502基因检测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HLA-B 5801基因检测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HLA-B27/B7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NK细胞(CD3/CD16+56)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TPMT基因分型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阿斯匹林抵抗相关基因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白细胞特异性和组织相融性(HLA)抗体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白血病融合基因(4探针组合)分型FISH法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白血病融合基因(BCR/ABL)定量PCR法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12</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白血病融合基因(BCR/ABL)分型FISH法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13</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白血病融合基因(JAK2-V617F)RT-PCR</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产前血型血清学检查全套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15</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促甲状腺素受体抗体化学发光法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16</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蛋白C活性测定(PC)</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17</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蛋白S活性测定(PS)</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18</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儿茶酚胺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19</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肝纤四项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20</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高血压5项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21</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活化淋巴细胞测定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22</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甲状腺球蛋白测定(定量)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23</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降钙素(CT)测定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24</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抗RA33抗体测定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抗β2-糖蛋白1抗体IgA定量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26</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抗β2-糖蛋白1抗体IgG定量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27</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抗β2-糖蛋白1抗体IgM定量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28</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抗β2-糖蛋白1抗体快速定量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29</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抗谷氨酸脱羧酶抗体</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30</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抗甲状腺微粒体抗体(TMAb)化学发光法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31</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抗角蛋白抗体(AKA)测定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32</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抗精子抗体定量检测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33</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抗磷脂酶A2受体抗体IgG</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34</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抗线粒体抗体测定(AMA.免疫学)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35</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抗心磷脂抗体IgA定量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抗心磷脂抗体IgG定量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抗心磷脂抗体IgM定量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抗子宫内膜抗体</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狼疮抗凝物(LA)筛查</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淋巴细胞亚群(CD3/CD4/CD8)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鳞状细胞癌相关抗原测定(SCC)</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流产绒毛培养细胞染色体分析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免疫球蛋白G4(IgG4)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男性不育Y染色体微缺失</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脑脊液寡克隆电泳分析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尿17羟皮质类固醇（17-0HCS）</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尿17-酮类固醇色谱法（17-KS）</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尿香草扁桃酸（VMA）</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凝血因子XII活性测定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培养细胞的染色体分析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皮质醇测定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轻链KAPPA定量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轻链LAMBDA定量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群体反应抗体检测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人组织相容性抗原Ⅰ类(HLA-Ⅰ)分型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人组织相容性抗原Ⅱ类(HLA－Ⅱ)分型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神经元特异性烯醇化酶测定(NSE)</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生长激素（GH）</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生长激素激发试验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唐氏综合症筛查(孕早期)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唐氏综合症筛查(中期)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糖尿病自身抗体3项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铜蓝蛋白测定免疫法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胃蛋白酶原测定Ⅰ和Ⅱ</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心脏离子通道病相关基因测序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血促肾上腺皮质激素(ACTH)</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血浆皮质醇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血清蛋白电泳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血清甲状腺结合球蛋白化学发光法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血清抗谷氨酸脱羧酶抗体测定免疫学方法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血清药物浓度(氨茶碱)测定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血清药物浓度(苯巴比妥)测定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血清药物浓度(苯妥英钠)测定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血清药物浓度(丙戊酸)测定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血清药物浓度(地高辛)测定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血清药物浓度(环孢毒素A)测定单抗法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血清药物浓度(卡马西平)测定多抗法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血清药物浓度(硫唑嘌呤6-TGN)</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血清药物浓度(万古霉素)测定多抗法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血清药物浓度(英夫利昔单体)测定单抗法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血细胞簇(红细胞CD55和CD59)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血细胞簇(淋巴细胞CD3、CD4和CD8)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血细胞簇分化抗原(CD)系列（所有CD）</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血液药物浓度(普乐可复.单抗)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胰岛素抗体</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胰岛素样生长因子-1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胰岛细胞抗体(化学发光法)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遗传代谢病检测(45种)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264.16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英夫利昔单体抗体</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英夫利昔单体抗体测定单抗法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游离雌三醇(uE3)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组织配型两项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人肠癌SDC2基因甲基化检测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变应原(食入物)11项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变应原(吸入物)11项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变应原(综合)28项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骨髓细胞染色体分析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血小板相关抗体IgA检测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血小板相关抗体IgG检测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血小板相关抗体IgD检测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血小板相关抗体IgM检测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血细胞簇分化抗原CD19检测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肿瘤易感基因B-女性（卵巢、乳腺癌）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肿瘤易感基因C-女性（肝、胃、大肠、食管、胰腺癌）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肿瘤易感基因D-通用（鼻咽、肺、膀胱、甲状腺癌）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肿瘤易感基因E-男性（肝、胃、大肠、食管癌）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107</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肿瘤易感基因F-男性（前列腺、胰腺癌）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108</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肿瘤易感基因G-通用（肝、胃、肺癌）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109</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肿瘤易感基因H-（肝、胃、肺、前列腺癌）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110</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肿瘤易感基因A-女性（子宫内膜、宫颈癌）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111</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血清药物浓度(奥卡西平)测定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112</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血清药物浓度(拉莫三嗪)测定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113</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血清药物浓度(左乙拉西坦)测定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114</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血清药物浓度(甲氨蝶呤)测定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115</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血清药物浓度(利奈唑胺)测定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116</w:t>
            </w:r>
          </w:p>
        </w:tc>
        <w:tc>
          <w:tcPr>
            <w:tcW w:w="5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儿茶酚胺3项(血)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258</w:t>
            </w:r>
          </w:p>
        </w:tc>
      </w:tr>
    </w:tbl>
    <w:p>
      <w:pPr>
        <w:pStyle w:val="2"/>
        <w:rPr>
          <w:rFonts w:hint="default"/>
          <w:lang w:val="en-US" w:eastAsia="zh-CN"/>
        </w:rPr>
      </w:pPr>
    </w:p>
    <w:p>
      <w:pPr>
        <w:pStyle w:val="2"/>
        <w:rPr>
          <w:rFonts w:hint="eastAsia" w:ascii="宋体" w:hAnsi="宋体" w:cs="宋体"/>
          <w:szCs w:val="21"/>
          <w:lang w:val="en-US" w:eastAsia="zh-CN"/>
        </w:rPr>
      </w:pPr>
      <w:r>
        <w:rPr>
          <w:rFonts w:hint="eastAsia"/>
          <w:lang w:val="en-US" w:eastAsia="zh-CN"/>
        </w:rPr>
        <w:t>2.</w:t>
      </w:r>
      <w:r>
        <w:rPr>
          <w:rFonts w:hint="eastAsia" w:ascii="宋体" w:hAnsi="宋体" w:cs="宋体"/>
          <w:szCs w:val="21"/>
          <w:lang w:val="en-US" w:eastAsia="zh-CN"/>
        </w:rPr>
        <w:t>病理项目清单：</w:t>
      </w:r>
    </w:p>
    <w:tbl>
      <w:tblPr>
        <w:tblStyle w:val="7"/>
        <w:tblW w:w="73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5441"/>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序号</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病理项目</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收费单价（元/例）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原位杂交技术荧光法检测(FISH,组织)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B细胞克隆性评估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EGFR基因T790M（Digital PCR）</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PD-L1(Roche，SP263)全自动免疫组化</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T细胞克隆性评估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w:t>
            </w:r>
          </w:p>
        </w:tc>
        <w:tc>
          <w:tcPr>
            <w:tcW w:w="5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常规肾脏病理检测（荧光7+特染3）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restart"/>
            <w:tcBorders>
              <w:top w:val="single" w:color="000000" w:sz="4" w:space="0"/>
              <w:left w:val="single" w:color="000000" w:sz="4" w:space="0"/>
              <w:bottom w:val="nil"/>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w:t>
            </w:r>
          </w:p>
        </w:tc>
        <w:tc>
          <w:tcPr>
            <w:tcW w:w="5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肌肉活检全套餐-肌肉活检(免疫组化6项）</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nil"/>
              <w:right w:val="single" w:color="000000" w:sz="4" w:space="0"/>
            </w:tcBorders>
            <w:shd w:val="clear" w:color="auto" w:fill="FFFFFF"/>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nil"/>
              <w:right w:val="single" w:color="000000" w:sz="4" w:space="0"/>
            </w:tcBorders>
            <w:shd w:val="clear" w:color="auto" w:fill="FFFFFF"/>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restart"/>
            <w:tcBorders>
              <w:top w:val="single" w:color="000000" w:sz="4" w:space="0"/>
              <w:left w:val="single" w:color="000000" w:sz="4" w:space="0"/>
              <w:bottom w:val="nil"/>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8</w:t>
            </w:r>
          </w:p>
        </w:tc>
        <w:tc>
          <w:tcPr>
            <w:tcW w:w="5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肌肉活检全套餐-肌肉活检(免疫组化10项）</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nil"/>
              <w:right w:val="single" w:color="000000" w:sz="4" w:space="0"/>
            </w:tcBorders>
            <w:shd w:val="clear" w:color="auto" w:fill="FFFFFF"/>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vMerge w:val="continue"/>
            <w:tcBorders>
              <w:top w:val="single" w:color="000000" w:sz="4" w:space="0"/>
              <w:left w:val="single" w:color="000000" w:sz="4" w:space="0"/>
              <w:bottom w:val="nil"/>
              <w:right w:val="single" w:color="000000" w:sz="4" w:space="0"/>
            </w:tcBorders>
            <w:shd w:val="clear" w:color="auto" w:fill="FFFFFF"/>
            <w:noWrap/>
            <w:vAlign w:val="center"/>
          </w:tcPr>
          <w:p>
            <w:pPr>
              <w:adjustRightInd w:val="0"/>
              <w:spacing w:line="360" w:lineRule="auto"/>
              <w:rPr>
                <w:rFonts w:hint="eastAsia" w:ascii="宋体" w:hAnsi="宋体" w:cs="宋体"/>
                <w:szCs w:val="21"/>
              </w:rPr>
            </w:pPr>
          </w:p>
        </w:tc>
        <w:tc>
          <w:tcPr>
            <w:tcW w:w="5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9</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免疫电镜2项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10</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免疫荧光10项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11</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免疫荧光11项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12</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免疫荧光12项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13</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免疫荧光13项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免疫荧光9项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15</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免疫组化1项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 或298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16</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免疫组化3项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145*3 或298*3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17</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免疫组化4项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145*4或298*4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18</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免疫组化5项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145*5 或298*5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19</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免疫组化6项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145*6或298*6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20</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免疫组化7项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145*7 或298*7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21</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全自动免疫组化染色一项</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22</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三打击淋巴瘤FISH套餐（组织标本）</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23</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肾穿特染2项</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24</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特殊染色1项</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25</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特殊染色2项</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26</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外周血中EGFR基因突变检测 (ctDNA,ARMS-PCR)</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27</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微卫星序列不稳定性检测(MSI,片段分析)</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28</w:t>
            </w:r>
          </w:p>
        </w:tc>
        <w:tc>
          <w:tcPr>
            <w:tcW w:w="5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疑难病理会诊</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29</w:t>
            </w:r>
          </w:p>
        </w:tc>
        <w:tc>
          <w:tcPr>
            <w:tcW w:w="5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荧光N项（特检）</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djustRightInd w:val="0"/>
              <w:spacing w:line="360" w:lineRule="auto"/>
              <w:rPr>
                <w:rFonts w:hint="eastAsia" w:ascii="宋体" w:hAnsi="宋体" w:cs="宋体"/>
                <w:szCs w:val="21"/>
              </w:rPr>
            </w:pPr>
            <w:r>
              <w:rPr>
                <w:rFonts w:hint="eastAsia" w:ascii="宋体" w:hAnsi="宋体" w:cs="宋体"/>
                <w:szCs w:val="21"/>
                <w:lang w:val="en-US" w:eastAsia="zh-CN"/>
              </w:rPr>
              <w:t>120*N</w:t>
            </w:r>
          </w:p>
        </w:tc>
      </w:tr>
    </w:tbl>
    <w:p>
      <w:pPr>
        <w:pStyle w:val="2"/>
        <w:rPr>
          <w:rFonts w:hint="default" w:ascii="宋体" w:hAnsi="宋体" w:cs="宋体"/>
          <w:szCs w:val="21"/>
          <w:lang w:val="en-US" w:eastAsia="zh-CN"/>
        </w:rPr>
      </w:pPr>
    </w:p>
    <w:p>
      <w:pPr>
        <w:pStyle w:val="5"/>
        <w:spacing w:beforeAutospacing="0" w:afterAutospacing="0" w:line="360" w:lineRule="auto"/>
        <w:jc w:val="both"/>
        <w:rPr>
          <w:rFonts w:hint="default" w:ascii="宋体" w:hAnsi="宋体" w:eastAsia="宋体" w:cs="宋体"/>
          <w:b/>
          <w:bCs/>
          <w:sz w:val="28"/>
          <w:szCs w:val="36"/>
          <w:shd w:val="clear" w:color="auto" w:fill="FFFFFF"/>
          <w:lang w:val="en-US" w:eastAsia="zh-CN"/>
        </w:rPr>
      </w:pPr>
      <w:r>
        <w:rPr>
          <w:rFonts w:hint="eastAsia" w:ascii="宋体" w:hAnsi="宋体" w:eastAsia="宋体" w:cs="宋体"/>
          <w:b/>
          <w:bCs/>
          <w:sz w:val="28"/>
          <w:szCs w:val="36"/>
          <w:shd w:val="clear" w:color="auto" w:fill="FFFFFF"/>
          <w:lang w:val="en-US" w:eastAsia="zh-CN"/>
        </w:rPr>
        <w:t>二、商务需求：</w:t>
      </w:r>
    </w:p>
    <w:p>
      <w:pPr>
        <w:pStyle w:val="5"/>
        <w:spacing w:beforeAutospacing="0" w:afterAutospacing="0" w:line="360" w:lineRule="auto"/>
        <w:jc w:val="both"/>
        <w:rPr>
          <w:rFonts w:hint="eastAsia" w:ascii="宋体" w:hAnsi="宋体" w:cs="宋体" w:eastAsiaTheme="minorEastAsia"/>
          <w:b w:val="0"/>
          <w:bCs w:val="0"/>
          <w:kern w:val="2"/>
          <w:sz w:val="21"/>
          <w:szCs w:val="21"/>
          <w:lang w:val="en-US" w:eastAsia="zh-CN" w:bidi="ar-SA"/>
        </w:rPr>
      </w:pPr>
      <w:r>
        <w:rPr>
          <w:rFonts w:hint="eastAsia" w:ascii="宋体" w:hAnsi="宋体" w:eastAsia="宋体" w:cs="宋体"/>
          <w:b w:val="0"/>
          <w:bCs w:val="0"/>
          <w:sz w:val="21"/>
          <w:shd w:val="clear" w:color="auto" w:fill="FFFFFF"/>
        </w:rPr>
        <w:t>（一）报价要求</w:t>
      </w:r>
      <w:r>
        <w:rPr>
          <w:rFonts w:hint="eastAsia" w:ascii="宋体" w:hAnsi="宋体" w:eastAsia="宋体" w:cs="宋体"/>
          <w:b w:val="0"/>
          <w:bCs w:val="0"/>
          <w:sz w:val="21"/>
          <w:shd w:val="clear" w:color="auto" w:fill="FFFFFF"/>
          <w:lang w:eastAsia="zh-CN"/>
        </w:rPr>
        <w:t>：</w:t>
      </w:r>
      <w:r>
        <w:rPr>
          <w:rFonts w:hint="eastAsia" w:ascii="宋体" w:hAnsi="宋体" w:cs="宋体" w:eastAsiaTheme="minorEastAsia"/>
          <w:b w:val="0"/>
          <w:bCs w:val="0"/>
          <w:kern w:val="2"/>
          <w:sz w:val="21"/>
          <w:szCs w:val="21"/>
          <w:lang w:val="en-US" w:eastAsia="zh-CN" w:bidi="ar-SA"/>
        </w:rPr>
        <w:t xml:space="preserve">以折扣率进行报价，折扣率必须为固定报价，不能为区间值。折扣率在本项目服务期内不作调整；投标人报价应包含所有耗材费用、物流费用、项目技术培训费用、各种税费以及合同实施过程中应预见和不可预见的全部费用。 </w:t>
      </w:r>
    </w:p>
    <w:p>
      <w:pPr>
        <w:pStyle w:val="5"/>
        <w:numPr>
          <w:numId w:val="0"/>
        </w:numPr>
        <w:spacing w:beforeAutospacing="0" w:afterAutospacing="0" w:line="360" w:lineRule="auto"/>
        <w:jc w:val="both"/>
        <w:rPr>
          <w:rFonts w:hint="eastAsia" w:ascii="宋体" w:hAnsi="宋体" w:cs="宋体" w:eastAsiaTheme="minorEastAsia"/>
          <w:b w:val="0"/>
          <w:bCs w:val="0"/>
          <w:kern w:val="2"/>
          <w:sz w:val="21"/>
          <w:szCs w:val="21"/>
          <w:lang w:val="en-US" w:eastAsia="zh-CN" w:bidi="ar-SA"/>
        </w:rPr>
      </w:pPr>
      <w:r>
        <w:rPr>
          <w:rFonts w:hint="eastAsia" w:ascii="宋体" w:hAnsi="宋体" w:eastAsia="宋体" w:cs="宋体"/>
          <w:b w:val="0"/>
          <w:bCs w:val="0"/>
          <w:sz w:val="21"/>
          <w:shd w:val="clear" w:color="auto" w:fill="FFFFFF"/>
        </w:rPr>
        <w:t>（</w:t>
      </w:r>
      <w:r>
        <w:rPr>
          <w:rFonts w:hint="eastAsia" w:ascii="宋体" w:hAnsi="宋体" w:eastAsia="宋体" w:cs="宋体"/>
          <w:b w:val="0"/>
          <w:bCs w:val="0"/>
          <w:sz w:val="21"/>
          <w:shd w:val="clear" w:color="auto" w:fill="FFFFFF"/>
          <w:lang w:val="en-US" w:eastAsia="zh-CN"/>
        </w:rPr>
        <w:t>二</w:t>
      </w:r>
      <w:r>
        <w:rPr>
          <w:rFonts w:hint="eastAsia" w:ascii="宋体" w:hAnsi="宋体" w:eastAsia="宋体" w:cs="宋体"/>
          <w:b w:val="0"/>
          <w:bCs w:val="0"/>
          <w:sz w:val="21"/>
          <w:shd w:val="clear" w:color="auto" w:fill="FFFFFF"/>
        </w:rPr>
        <w:t>）服务期限</w:t>
      </w:r>
      <w:r>
        <w:rPr>
          <w:rFonts w:hint="eastAsia" w:ascii="宋体" w:hAnsi="宋体" w:eastAsia="宋体" w:cs="宋体"/>
          <w:b w:val="0"/>
          <w:bCs w:val="0"/>
          <w:sz w:val="21"/>
          <w:shd w:val="clear" w:color="auto" w:fill="FFFFFF"/>
          <w:lang w:eastAsia="zh-CN"/>
        </w:rPr>
        <w:t>：</w:t>
      </w:r>
      <w:r>
        <w:rPr>
          <w:rFonts w:hint="eastAsia" w:ascii="宋体" w:hAnsi="宋体" w:cs="宋体" w:eastAsiaTheme="minorEastAsia"/>
          <w:b w:val="0"/>
          <w:bCs w:val="0"/>
          <w:kern w:val="2"/>
          <w:sz w:val="21"/>
          <w:szCs w:val="21"/>
          <w:lang w:val="en-US" w:eastAsia="zh-CN" w:bidi="ar-SA"/>
        </w:rPr>
        <w:t>自合同约定履行期起二年。达到结算金额上限或服务期限（以先到者为准），委托合同终止。如需遇特殊情况需延长服务期，双方协商签订补充协议，所延长服务期或金额不得超过原合同的10%。</w:t>
      </w:r>
    </w:p>
    <w:p>
      <w:pPr>
        <w:pStyle w:val="5"/>
        <w:numPr>
          <w:numId w:val="0"/>
        </w:numPr>
        <w:spacing w:beforeAutospacing="0" w:afterAutospacing="0" w:line="360" w:lineRule="auto"/>
        <w:jc w:val="both"/>
        <w:rPr>
          <w:rFonts w:hint="eastAsia" w:ascii="等线" w:hAnsi="等线" w:eastAsia="等线" w:cs="宋体"/>
          <w:b w:val="0"/>
          <w:bCs w:val="0"/>
          <w:color w:val="000000"/>
          <w:kern w:val="0"/>
          <w:sz w:val="22"/>
          <w:szCs w:val="22"/>
          <w:lang w:val="en-US" w:eastAsia="zh-CN" w:bidi="ar-SA"/>
        </w:rPr>
      </w:pPr>
      <w:r>
        <w:rPr>
          <w:rFonts w:hint="eastAsia" w:ascii="宋体" w:hAnsi="宋体" w:eastAsia="宋体" w:cs="宋体"/>
          <w:b w:val="0"/>
          <w:bCs w:val="0"/>
          <w:sz w:val="21"/>
          <w:shd w:val="clear" w:color="auto" w:fill="FFFFFF"/>
        </w:rPr>
        <w:t>（</w:t>
      </w:r>
      <w:r>
        <w:rPr>
          <w:rFonts w:hint="eastAsia" w:ascii="宋体" w:hAnsi="宋体" w:eastAsia="宋体" w:cs="宋体"/>
          <w:b w:val="0"/>
          <w:bCs w:val="0"/>
          <w:sz w:val="21"/>
          <w:shd w:val="clear" w:color="auto" w:fill="FFFFFF"/>
          <w:lang w:val="en-US" w:eastAsia="zh-CN"/>
        </w:rPr>
        <w:t>三</w:t>
      </w:r>
      <w:r>
        <w:rPr>
          <w:rFonts w:hint="eastAsia" w:ascii="宋体" w:hAnsi="宋体" w:eastAsia="宋体" w:cs="宋体"/>
          <w:b w:val="0"/>
          <w:bCs w:val="0"/>
          <w:sz w:val="21"/>
          <w:shd w:val="clear" w:color="auto" w:fill="FFFFFF"/>
        </w:rPr>
        <w:t>）服务期内结算金额上限：</w:t>
      </w:r>
      <w:r>
        <w:rPr>
          <w:rFonts w:hint="eastAsia" w:ascii="宋体" w:hAnsi="宋体" w:cs="宋体" w:eastAsiaTheme="minorEastAsia"/>
          <w:b w:val="0"/>
          <w:bCs w:val="0"/>
          <w:kern w:val="2"/>
          <w:sz w:val="21"/>
          <w:szCs w:val="21"/>
          <w:lang w:val="en-US" w:eastAsia="zh-CN" w:bidi="ar-SA"/>
        </w:rPr>
        <w:t>700万元</w:t>
      </w:r>
    </w:p>
    <w:p>
      <w:pPr>
        <w:pStyle w:val="5"/>
        <w:numPr>
          <w:numId w:val="0"/>
        </w:numPr>
        <w:spacing w:beforeAutospacing="0" w:afterAutospacing="0" w:line="360" w:lineRule="auto"/>
        <w:jc w:val="both"/>
        <w:rPr>
          <w:rFonts w:hint="eastAsia" w:ascii="等线" w:hAnsi="等线" w:eastAsia="等线" w:cs="宋体"/>
          <w:b w:val="0"/>
          <w:bCs w:val="0"/>
          <w:color w:val="000000"/>
          <w:kern w:val="0"/>
          <w:sz w:val="22"/>
          <w:szCs w:val="22"/>
          <w:lang w:val="en-US" w:eastAsia="zh-CN" w:bidi="ar-SA"/>
        </w:rPr>
      </w:pPr>
      <w:r>
        <w:rPr>
          <w:rFonts w:hint="eastAsia" w:ascii="宋体" w:hAnsi="宋体" w:eastAsia="宋体" w:cs="宋体"/>
          <w:b w:val="0"/>
          <w:bCs w:val="0"/>
          <w:sz w:val="21"/>
          <w:shd w:val="clear" w:color="auto" w:fill="FFFFFF"/>
        </w:rPr>
        <w:t>（</w:t>
      </w:r>
      <w:r>
        <w:rPr>
          <w:rFonts w:hint="eastAsia" w:ascii="宋体" w:hAnsi="宋体" w:eastAsia="宋体" w:cs="宋体"/>
          <w:b w:val="0"/>
          <w:bCs w:val="0"/>
          <w:sz w:val="21"/>
          <w:shd w:val="clear" w:color="auto" w:fill="FFFFFF"/>
          <w:lang w:val="en-US" w:eastAsia="zh-CN"/>
        </w:rPr>
        <w:t>四</w:t>
      </w:r>
      <w:r>
        <w:rPr>
          <w:rFonts w:hint="eastAsia" w:ascii="宋体" w:hAnsi="宋体" w:eastAsia="宋体" w:cs="宋体"/>
          <w:b w:val="0"/>
          <w:bCs w:val="0"/>
          <w:sz w:val="21"/>
          <w:shd w:val="clear" w:color="auto" w:fill="FFFFFF"/>
        </w:rPr>
        <w:t>）服务地点：</w:t>
      </w:r>
      <w:r>
        <w:rPr>
          <w:rFonts w:hint="eastAsia" w:ascii="宋体" w:hAnsi="宋体" w:cs="宋体" w:eastAsiaTheme="minorEastAsia"/>
          <w:b w:val="0"/>
          <w:bCs w:val="0"/>
          <w:kern w:val="2"/>
          <w:sz w:val="21"/>
          <w:szCs w:val="21"/>
          <w:lang w:val="en-US" w:eastAsia="zh-CN" w:bidi="ar-SA"/>
        </w:rPr>
        <w:t>中山市中医院</w:t>
      </w:r>
    </w:p>
    <w:p>
      <w:pPr>
        <w:pStyle w:val="5"/>
        <w:numPr>
          <w:numId w:val="0"/>
        </w:numPr>
        <w:spacing w:beforeAutospacing="0" w:afterAutospacing="0" w:line="360" w:lineRule="auto"/>
        <w:jc w:val="both"/>
        <w:rPr>
          <w:rFonts w:hint="eastAsia" w:ascii="宋体" w:hAnsi="宋体" w:cs="宋体" w:eastAsiaTheme="minorEastAsia"/>
          <w:b w:val="0"/>
          <w:bCs w:val="0"/>
          <w:kern w:val="2"/>
          <w:sz w:val="21"/>
          <w:szCs w:val="21"/>
          <w:lang w:val="en-US" w:eastAsia="zh-CN" w:bidi="ar-SA"/>
        </w:rPr>
      </w:pPr>
      <w:r>
        <w:rPr>
          <w:rFonts w:hint="eastAsia" w:ascii="宋体" w:hAnsi="宋体" w:eastAsia="宋体" w:cs="宋体"/>
          <w:b w:val="0"/>
          <w:bCs w:val="0"/>
          <w:sz w:val="21"/>
          <w:shd w:val="clear" w:color="auto" w:fill="FFFFFF"/>
        </w:rPr>
        <w:t>（</w:t>
      </w:r>
      <w:r>
        <w:rPr>
          <w:rFonts w:hint="eastAsia" w:ascii="宋体" w:hAnsi="宋体" w:eastAsia="宋体" w:cs="宋体"/>
          <w:b w:val="0"/>
          <w:bCs w:val="0"/>
          <w:sz w:val="21"/>
          <w:shd w:val="clear" w:color="auto" w:fill="FFFFFF"/>
          <w:lang w:val="en-US" w:eastAsia="zh-CN"/>
        </w:rPr>
        <w:t>五</w:t>
      </w:r>
      <w:r>
        <w:rPr>
          <w:rFonts w:hint="eastAsia" w:ascii="宋体" w:hAnsi="宋体" w:eastAsia="宋体" w:cs="宋体"/>
          <w:b w:val="0"/>
          <w:bCs w:val="0"/>
          <w:sz w:val="21"/>
          <w:shd w:val="clear" w:color="auto" w:fill="FFFFFF"/>
        </w:rPr>
        <w:t>）验收要求：</w:t>
      </w:r>
      <w:r>
        <w:rPr>
          <w:rFonts w:hint="eastAsia" w:ascii="宋体" w:hAnsi="宋体" w:cs="宋体" w:eastAsiaTheme="minorEastAsia"/>
          <w:b w:val="0"/>
          <w:bCs w:val="0"/>
          <w:kern w:val="2"/>
          <w:sz w:val="21"/>
          <w:szCs w:val="21"/>
          <w:lang w:val="en-US" w:eastAsia="zh-CN" w:bidi="ar-SA"/>
        </w:rPr>
        <w:t>由采购人根据合同和采购文件、投标文件组织验收。</w:t>
      </w:r>
    </w:p>
    <w:p>
      <w:pPr>
        <w:pStyle w:val="5"/>
        <w:numPr>
          <w:numId w:val="0"/>
        </w:numPr>
        <w:spacing w:beforeAutospacing="0" w:afterAutospacing="0" w:line="360" w:lineRule="auto"/>
        <w:jc w:val="both"/>
        <w:rPr>
          <w:rFonts w:hint="eastAsia" w:ascii="宋体" w:hAnsi="宋体" w:cs="宋体" w:eastAsiaTheme="minorEastAsia"/>
          <w:b w:val="0"/>
          <w:bCs w:val="0"/>
          <w:kern w:val="2"/>
          <w:sz w:val="21"/>
          <w:szCs w:val="21"/>
          <w:lang w:val="en-US" w:eastAsia="zh-CN" w:bidi="ar-SA"/>
        </w:rPr>
      </w:pPr>
      <w:r>
        <w:rPr>
          <w:rFonts w:hint="eastAsia" w:ascii="宋体" w:hAnsi="宋体" w:eastAsia="宋体" w:cs="宋体"/>
          <w:b w:val="0"/>
          <w:bCs w:val="0"/>
          <w:sz w:val="21"/>
          <w:shd w:val="clear" w:color="auto" w:fill="FFFFFF"/>
        </w:rPr>
        <w:t>（</w:t>
      </w:r>
      <w:r>
        <w:rPr>
          <w:rFonts w:hint="eastAsia" w:ascii="宋体" w:hAnsi="宋体" w:eastAsia="宋体" w:cs="宋体"/>
          <w:b w:val="0"/>
          <w:bCs w:val="0"/>
          <w:sz w:val="21"/>
          <w:shd w:val="clear" w:color="auto" w:fill="FFFFFF"/>
          <w:lang w:val="en-US" w:eastAsia="zh-CN"/>
        </w:rPr>
        <w:t>六</w:t>
      </w:r>
      <w:r>
        <w:rPr>
          <w:rFonts w:hint="eastAsia" w:ascii="宋体" w:hAnsi="宋体" w:eastAsia="宋体" w:cs="宋体"/>
          <w:b w:val="0"/>
          <w:bCs w:val="0"/>
          <w:sz w:val="21"/>
          <w:shd w:val="clear" w:color="auto" w:fill="FFFFFF"/>
        </w:rPr>
        <w:t>）结算方式：</w:t>
      </w:r>
      <w:r>
        <w:rPr>
          <w:rFonts w:hint="eastAsia" w:ascii="宋体" w:hAnsi="宋体" w:cs="宋体" w:eastAsiaTheme="minorEastAsia"/>
          <w:b w:val="0"/>
          <w:bCs w:val="0"/>
          <w:kern w:val="2"/>
          <w:sz w:val="21"/>
          <w:szCs w:val="21"/>
          <w:lang w:val="en-US" w:eastAsia="zh-CN" w:bidi="ar-SA"/>
        </w:rPr>
        <w:t>按照医院收费标准乘以折扣率后向采购人收取委托检验服务费用，委托检验服务费用按月结算。如在服务期限内收费标准调整，结算金额随之调整。</w:t>
      </w:r>
    </w:p>
    <w:p>
      <w:pPr>
        <w:pStyle w:val="5"/>
        <w:numPr>
          <w:numId w:val="0"/>
        </w:numPr>
        <w:spacing w:beforeAutospacing="0" w:afterAutospacing="0" w:line="360" w:lineRule="auto"/>
        <w:jc w:val="both"/>
        <w:rPr>
          <w:rFonts w:hint="eastAsia" w:ascii="宋体" w:hAnsi="宋体" w:cs="宋体" w:eastAsiaTheme="minorEastAsia"/>
          <w:b w:val="0"/>
          <w:bCs w:val="0"/>
          <w:kern w:val="2"/>
          <w:sz w:val="21"/>
          <w:szCs w:val="21"/>
          <w:lang w:val="en-US" w:eastAsia="zh-CN" w:bidi="ar-SA"/>
        </w:rPr>
      </w:pPr>
      <w:r>
        <w:rPr>
          <w:rFonts w:hint="eastAsia" w:ascii="宋体" w:hAnsi="宋体" w:eastAsia="宋体" w:cs="宋体"/>
          <w:b w:val="0"/>
          <w:bCs w:val="0"/>
          <w:sz w:val="21"/>
          <w:shd w:val="clear" w:color="auto" w:fill="FFFFFF"/>
        </w:rPr>
        <w:t>（</w:t>
      </w:r>
      <w:r>
        <w:rPr>
          <w:rFonts w:hint="eastAsia" w:ascii="宋体" w:hAnsi="宋体" w:eastAsia="宋体" w:cs="宋体"/>
          <w:b w:val="0"/>
          <w:bCs w:val="0"/>
          <w:sz w:val="21"/>
          <w:shd w:val="clear" w:color="auto" w:fill="FFFFFF"/>
          <w:lang w:val="en-US" w:eastAsia="zh-CN"/>
        </w:rPr>
        <w:t>七</w:t>
      </w:r>
      <w:r>
        <w:rPr>
          <w:rFonts w:hint="eastAsia" w:ascii="宋体" w:hAnsi="宋体" w:eastAsia="宋体" w:cs="宋体"/>
          <w:b w:val="0"/>
          <w:bCs w:val="0"/>
          <w:sz w:val="21"/>
          <w:shd w:val="clear" w:color="auto" w:fill="FFFFFF"/>
        </w:rPr>
        <w:t>）售后服务</w:t>
      </w:r>
      <w:r>
        <w:rPr>
          <w:rFonts w:hint="eastAsia" w:ascii="宋体" w:hAnsi="宋体" w:eastAsia="宋体" w:cs="宋体"/>
          <w:b w:val="0"/>
          <w:bCs w:val="0"/>
          <w:sz w:val="21"/>
          <w:shd w:val="clear" w:color="auto" w:fill="FFFFFF"/>
          <w:lang w:eastAsia="zh-CN"/>
        </w:rPr>
        <w:t>：</w:t>
      </w:r>
      <w:r>
        <w:rPr>
          <w:rFonts w:hint="eastAsia" w:ascii="宋体" w:hAnsi="宋体" w:cs="宋体" w:eastAsiaTheme="minorEastAsia"/>
          <w:b w:val="0"/>
          <w:bCs w:val="0"/>
          <w:kern w:val="2"/>
          <w:sz w:val="21"/>
          <w:szCs w:val="21"/>
          <w:lang w:val="en-US" w:eastAsia="zh-CN" w:bidi="ar-SA"/>
        </w:rPr>
        <w:t>中标人需提供免费服务电话、网络查询、微信查询等多种渠道供采购人相关临床部门进行业务咨询、报告查询、账单查询统计功能。制定完善制定和流程保障上门服务，并派驻具有医学检验资质的专业人员提供上门售后服务。</w:t>
      </w:r>
    </w:p>
    <w:p>
      <w:pPr>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八</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项目违约责任</w:t>
      </w:r>
    </w:p>
    <w:p>
      <w:pPr>
        <w:spacing w:line="360" w:lineRule="auto"/>
        <w:ind w:firstLine="420" w:firstLineChars="200"/>
        <w:jc w:val="left"/>
        <w:rPr>
          <w:rFonts w:hint="eastAsia" w:ascii="宋体" w:hAnsi="宋体" w:cs="宋体" w:eastAsiaTheme="minorEastAsia"/>
          <w:b w:val="0"/>
          <w:bCs w:val="0"/>
          <w:kern w:val="2"/>
          <w:sz w:val="21"/>
          <w:szCs w:val="21"/>
          <w:lang w:val="en-US" w:eastAsia="zh-CN" w:bidi="ar-SA"/>
        </w:rPr>
      </w:pPr>
      <w:r>
        <w:rPr>
          <w:rFonts w:hint="eastAsia" w:ascii="宋体" w:hAnsi="宋体" w:cs="宋体" w:eastAsiaTheme="minorEastAsia"/>
          <w:b w:val="0"/>
          <w:bCs w:val="0"/>
          <w:kern w:val="2"/>
          <w:sz w:val="21"/>
          <w:szCs w:val="21"/>
          <w:lang w:val="en-US" w:eastAsia="zh-CN" w:bidi="ar-SA"/>
        </w:rPr>
        <w:t>(1) 导致医疗事故的误差，由中标人承担相应的法律责任，并赔偿采购人的损失,采购人有权单方终止合同。</w:t>
      </w:r>
    </w:p>
    <w:p>
      <w:pPr>
        <w:spacing w:line="360" w:lineRule="auto"/>
        <w:ind w:firstLine="420" w:firstLineChars="200"/>
        <w:jc w:val="left"/>
        <w:rPr>
          <w:rFonts w:hint="eastAsia" w:ascii="宋体" w:hAnsi="宋体" w:cs="宋体" w:eastAsiaTheme="minorEastAsia"/>
          <w:b w:val="0"/>
          <w:bCs w:val="0"/>
          <w:kern w:val="2"/>
          <w:sz w:val="21"/>
          <w:szCs w:val="21"/>
          <w:lang w:val="en-US" w:eastAsia="zh-CN" w:bidi="ar-SA"/>
        </w:rPr>
      </w:pPr>
      <w:r>
        <w:rPr>
          <w:rFonts w:hint="eastAsia" w:ascii="宋体" w:hAnsi="宋体" w:cs="宋体" w:eastAsiaTheme="minorEastAsia"/>
          <w:b w:val="0"/>
          <w:bCs w:val="0"/>
          <w:kern w:val="2"/>
          <w:sz w:val="21"/>
          <w:szCs w:val="21"/>
          <w:lang w:val="en-US" w:eastAsia="zh-CN" w:bidi="ar-SA"/>
        </w:rPr>
        <w:t>(2) 中标人对采购人送检的合格样本结果负责，对于按照中标人要求取材的合格样本，若因中标人原因导致检测结果存在质量问题，由中标人承担相应责任。</w:t>
      </w:r>
    </w:p>
    <w:p>
      <w:pPr>
        <w:pStyle w:val="6"/>
        <w:spacing w:line="360" w:lineRule="auto"/>
        <w:ind w:left="0" w:leftChars="0" w:firstLine="420" w:firstLineChars="200"/>
        <w:rPr>
          <w:rFonts w:hint="default" w:ascii="宋体" w:hAnsi="宋体" w:cs="宋体" w:eastAsiaTheme="minorEastAsia"/>
          <w:b w:val="0"/>
          <w:bCs w:val="0"/>
          <w:kern w:val="2"/>
          <w:sz w:val="21"/>
          <w:szCs w:val="21"/>
          <w:lang w:val="en-US" w:eastAsia="zh-CN" w:bidi="ar-SA"/>
        </w:rPr>
      </w:pPr>
      <w:r>
        <w:rPr>
          <w:rFonts w:hint="eastAsia" w:ascii="宋体" w:hAnsi="宋体" w:cs="宋体" w:eastAsiaTheme="minorEastAsia"/>
          <w:b w:val="0"/>
          <w:bCs w:val="0"/>
          <w:kern w:val="2"/>
          <w:sz w:val="21"/>
          <w:szCs w:val="21"/>
          <w:lang w:val="en-US" w:eastAsia="zh-CN" w:bidi="ar-SA"/>
        </w:rPr>
        <w:t>(3) 投标人应保证其用到本项目的专利、技术是其合格持有，且享有处分权，若因实施本项目的专利技术产生的侵权纠纷，采购人有权向中标人追究责任，并向中标人索赔因此受到的全部损失，并有权单方终止本项目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9369F"/>
    <w:rsid w:val="486A3062"/>
    <w:rsid w:val="4F9737EF"/>
    <w:rsid w:val="52497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tabs>
        <w:tab w:val="decimal" w:pos="315"/>
        <w:tab w:val="left" w:pos="630"/>
      </w:tabs>
      <w:spacing w:before="25" w:after="25" w:line="300" w:lineRule="auto"/>
    </w:pPr>
    <w:rPr>
      <w:rFonts w:ascii="Times" w:hAnsi="Times"/>
      <w:spacing w:val="10"/>
      <w:sz w:val="24"/>
      <w:szCs w:val="20"/>
    </w:rPr>
  </w:style>
  <w:style w:type="paragraph" w:styleId="3">
    <w:name w:val="Body Text"/>
    <w:basedOn w:val="1"/>
    <w:next w:val="4"/>
    <w:qFormat/>
    <w:uiPriority w:val="0"/>
    <w:pPr>
      <w:spacing w:after="120"/>
    </w:pPr>
    <w:rPr>
      <w:rFonts w:ascii="Times New Roman" w:hAnsi="Times New Roman" w:cs="Times New Roman"/>
      <w:sz w:val="24"/>
    </w:rPr>
  </w:style>
  <w:style w:type="paragraph" w:styleId="4">
    <w:name w:val="toc 5"/>
    <w:basedOn w:val="1"/>
    <w:next w:val="1"/>
    <w:qFormat/>
    <w:uiPriority w:val="0"/>
    <w:pPr>
      <w:ind w:left="840"/>
    </w:pPr>
    <w:rPr>
      <w:rFonts w:ascii="Calibri" w:hAnsi="Calibri" w:cs="Calibri"/>
      <w:sz w:val="18"/>
      <w:szCs w:val="18"/>
    </w:rPr>
  </w:style>
  <w:style w:type="paragraph" w:styleId="5">
    <w:name w:val="Normal (Web)"/>
    <w:basedOn w:val="1"/>
    <w:qFormat/>
    <w:uiPriority w:val="0"/>
    <w:pPr>
      <w:spacing w:beforeAutospacing="1" w:afterAutospacing="1"/>
    </w:pPr>
    <w:rPr>
      <w:rFonts w:cs="Times New Roman"/>
      <w:sz w:val="24"/>
    </w:rPr>
  </w:style>
  <w:style w:type="paragraph" w:styleId="6">
    <w:name w:val="Body Text First Indent"/>
    <w:basedOn w:val="3"/>
    <w:unhideWhenUsed/>
    <w:qFormat/>
    <w:uiPriority w:val="99"/>
    <w:pPr>
      <w:ind w:firstLine="420" w:firstLineChars="1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2023-12-14T00:11:29Z</dcterms:created>
  <dc:creator>Internet3</dc:creator>
  <cp:lastModifiedBy>1</cp:lastModifiedBy>
  <dcterms:modified xsi:type="dcterms:W3CDTF">2023-12-14T00:16:06Z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