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                 采购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971"/>
        <w:gridCol w:w="1365"/>
        <w:gridCol w:w="150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品名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spacing w:line="312" w:lineRule="auto"/>
              <w:ind w:firstLine="210" w:firstLineChars="100"/>
              <w:rPr>
                <w:rFonts w:hAnsi="宋体" w:cs="宋体"/>
                <w:sz w:val="21"/>
              </w:rPr>
            </w:pPr>
            <w:r>
              <w:rPr>
                <w:rFonts w:hint="eastAsia" w:hAnsi="宋体" w:cs="宋体"/>
                <w:sz w:val="21"/>
              </w:rPr>
              <w:t>规格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手提式干粉灭火器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spacing w:line="312" w:lineRule="auto"/>
              <w:jc w:val="center"/>
              <w:rPr>
                <w:rFonts w:hAnsi="宋体" w:cs="宋体"/>
                <w:sz w:val="21"/>
              </w:rPr>
            </w:pPr>
            <w:r>
              <w:rPr>
                <w:rFonts w:hint="eastAsia" w:hAnsi="宋体" w:cs="宋体"/>
                <w:sz w:val="21"/>
              </w:rPr>
              <w:t>5公斤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1350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4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2971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推车式干粉灭火器</w:t>
            </w:r>
          </w:p>
        </w:tc>
        <w:tc>
          <w:tcPr>
            <w:tcW w:w="1365" w:type="dxa"/>
            <w:vAlign w:val="center"/>
          </w:tcPr>
          <w:p>
            <w:pPr>
              <w:pStyle w:val="2"/>
              <w:spacing w:line="312" w:lineRule="auto"/>
              <w:jc w:val="center"/>
              <w:rPr>
                <w:rFonts w:hAnsi="宋体" w:cs="宋体"/>
                <w:sz w:val="21"/>
              </w:rPr>
            </w:pPr>
            <w:r>
              <w:rPr>
                <w:rFonts w:hint="eastAsia" w:hAnsi="宋体" w:cs="宋体"/>
                <w:sz w:val="21"/>
              </w:rPr>
              <w:t>3</w:t>
            </w:r>
            <w:r>
              <w:rPr>
                <w:rFonts w:hAnsi="宋体" w:cs="宋体"/>
                <w:sz w:val="21"/>
              </w:rPr>
              <w:t>5</w:t>
            </w:r>
            <w:r>
              <w:rPr>
                <w:rFonts w:hint="eastAsia" w:hAnsi="宋体" w:cs="宋体"/>
                <w:sz w:val="21"/>
              </w:rPr>
              <w:t>公斤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487" w:type="dxa"/>
            <w:vAlign w:val="center"/>
          </w:tcPr>
          <w:p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</w:tr>
    </w:tbl>
    <w:p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备注：技术参数要求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1、要求</w:t>
      </w:r>
      <w:r>
        <w:rPr>
          <w:rFonts w:ascii="宋体" w:hAnsi="宋体" w:cs="宋体"/>
          <w:kern w:val="0"/>
          <w:szCs w:val="21"/>
        </w:rPr>
        <w:t>抗结块性强，无毒、无味、无导电性、可长期保存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适用</w:t>
      </w:r>
      <w:r>
        <w:rPr>
          <w:rFonts w:hint="eastAsia" w:ascii="宋体" w:hAnsi="宋体" w:cs="宋体"/>
          <w:kern w:val="0"/>
          <w:szCs w:val="21"/>
        </w:rPr>
        <w:t>于</w:t>
      </w:r>
      <w:r>
        <w:rPr>
          <w:rFonts w:ascii="宋体" w:hAnsi="宋体" w:cs="宋体"/>
          <w:kern w:val="0"/>
          <w:szCs w:val="21"/>
        </w:rPr>
        <w:t>乙醇、油类等可燃液体</w:t>
      </w:r>
      <w:r>
        <w:rPr>
          <w:rFonts w:hint="eastAsia" w:ascii="宋体" w:hAnsi="宋体" w:cs="宋体"/>
          <w:kern w:val="0"/>
          <w:szCs w:val="21"/>
        </w:rPr>
        <w:t>和</w:t>
      </w:r>
      <w:r>
        <w:rPr>
          <w:rFonts w:ascii="宋体" w:hAnsi="宋体" w:cs="宋体"/>
          <w:kern w:val="0"/>
          <w:szCs w:val="21"/>
        </w:rPr>
        <w:t>电器设备火灾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2、灭火剂：50%磷酸铵盐干粉；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3、灭火级别：≥（3A，14B）</w:t>
      </w:r>
    </w:p>
    <w:p>
      <w:pPr>
        <w:widowControl/>
        <w:spacing w:line="400" w:lineRule="exact"/>
        <w:jc w:val="left"/>
        <w:textAlignment w:val="baseline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4、使用温度：-20℃至+55℃；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65B64001"/>
    <w:rsid w:val="30E33C68"/>
    <w:rsid w:val="44935D9E"/>
    <w:rsid w:val="65B64001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样式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6">
    <w:name w:val="样式2"/>
    <w:basedOn w:val="1"/>
    <w:autoRedefine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2024-03-04T05:49:00Z</dcterms:created>
  <dc:creator>蚊蚊</dc:creator>
  <cp:lastModifiedBy>蚊蚊</cp:lastModifiedBy>
  <dcterms:modified xsi:type="dcterms:W3CDTF">2024-03-04T05:50:02Z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4707FB24A38B4D0A863DCC71D0FF09F8_11</vt:lpwstr>
  </property>
</Properties>
</file>