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right="84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附件5:</w:t>
      </w:r>
    </w:p>
    <w:p>
      <w:pPr>
        <w:pStyle w:val="4"/>
        <w:rPr>
          <w:rFonts w:ascii="宋体" w:hAnsi="宋体"/>
        </w:rPr>
      </w:pPr>
      <w:r>
        <w:rPr>
          <w:rFonts w:ascii="宋体" w:hAnsi="宋体"/>
        </w:rPr>
        <w:t>报价清单</w:t>
      </w:r>
    </w:p>
    <w:tbl>
      <w:tblPr>
        <w:tblStyle w:val="5"/>
        <w:tblW w:w="10036" w:type="dxa"/>
        <w:tblInd w:w="13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9"/>
        <w:gridCol w:w="2614"/>
        <w:gridCol w:w="928"/>
        <w:gridCol w:w="456"/>
        <w:gridCol w:w="563"/>
        <w:gridCol w:w="845"/>
        <w:gridCol w:w="954"/>
        <w:gridCol w:w="249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产品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名称</w:t>
            </w:r>
          </w:p>
        </w:tc>
        <w:tc>
          <w:tcPr>
            <w:tcW w:w="26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规格(mm)</w:t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0"/>
                <w:szCs w:val="20"/>
              </w:rPr>
              <w:t>材  质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颜色</w:t>
            </w:r>
          </w:p>
        </w:tc>
        <w:tc>
          <w:tcPr>
            <w:tcW w:w="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5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数量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单价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(元)</w:t>
            </w:r>
          </w:p>
        </w:tc>
        <w:tc>
          <w:tcPr>
            <w:tcW w:w="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金额</w:t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(元)</w:t>
            </w:r>
          </w:p>
        </w:tc>
        <w:tc>
          <w:tcPr>
            <w:tcW w:w="25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吊柜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2400*400*980mm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</w:t>
            </w:r>
            <w:r>
              <w:rPr>
                <w:rFonts w:hint="eastAsia"/>
                <w:color w:val="000000"/>
                <w:sz w:val="20"/>
                <w:szCs w:val="20"/>
              </w:rPr>
              <w:t>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154305</wp:posOffset>
                  </wp:positionV>
                  <wp:extent cx="1369695" cy="969645"/>
                  <wp:effectExtent l="0" t="0" r="1905" b="1905"/>
                  <wp:wrapNone/>
                  <wp:docPr id="44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br w:type="textWrapping"/>
            </w:r>
            <w:r>
              <w:rPr>
                <w:rFonts w:hint="eastAsia"/>
                <w:color w:val="000000"/>
                <w:sz w:val="24"/>
              </w:rPr>
              <w:t>矮柜及吊柜组合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规格：吊3080*400*920mm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 xml:space="preserve">      矮3080*450*900mm</w:t>
            </w: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</w:t>
            </w:r>
            <w:r>
              <w:rPr>
                <w:rFonts w:hint="eastAsia"/>
                <w:color w:val="000000"/>
                <w:sz w:val="20"/>
                <w:szCs w:val="20"/>
              </w:rPr>
              <w:t>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组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27940</wp:posOffset>
                  </wp:positionV>
                  <wp:extent cx="1294765" cy="1346200"/>
                  <wp:effectExtent l="0" t="0" r="635" b="6350"/>
                  <wp:wrapNone/>
                  <wp:docPr id="39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br w:type="textWrapping"/>
            </w:r>
            <w:r>
              <w:rPr>
                <w:rFonts w:hint="eastAsia"/>
                <w:color w:val="000000"/>
                <w:sz w:val="24"/>
              </w:rPr>
              <w:t>订制办公桌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规格;</w:t>
            </w:r>
            <w:r>
              <w:t xml:space="preserve"> </w:t>
            </w:r>
            <w:r>
              <w:rPr>
                <w:color w:val="000000"/>
                <w:sz w:val="20"/>
                <w:szCs w:val="20"/>
              </w:rPr>
              <w:t>1400*600/2300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*400/750mm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Fonts w:hint="eastAsia"/>
                <w:color w:val="000000"/>
                <w:sz w:val="20"/>
                <w:szCs w:val="20"/>
              </w:rPr>
              <w:t>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1409700</wp:posOffset>
                  </wp:positionV>
                  <wp:extent cx="1354455" cy="868045"/>
                  <wp:effectExtent l="0" t="0" r="17145" b="8255"/>
                  <wp:wrapNone/>
                  <wp:docPr id="45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55" cy="86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50800</wp:posOffset>
                  </wp:positionV>
                  <wp:extent cx="1181735" cy="1331595"/>
                  <wp:effectExtent l="0" t="0" r="18415" b="1905"/>
                  <wp:wrapNone/>
                  <wp:docPr id="3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br w:type="textWrapping"/>
            </w:r>
            <w:r>
              <w:rPr>
                <w:rFonts w:hint="eastAsia"/>
                <w:color w:val="000000"/>
                <w:sz w:val="24"/>
              </w:rPr>
              <w:t>吊柜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2300*400*970mm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Fonts w:hint="eastAsia"/>
                <w:color w:val="000000"/>
                <w:sz w:val="20"/>
                <w:szCs w:val="20"/>
              </w:rPr>
              <w:t>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94615</wp:posOffset>
                  </wp:positionV>
                  <wp:extent cx="1318895" cy="951865"/>
                  <wp:effectExtent l="0" t="0" r="14605" b="635"/>
                  <wp:wrapNone/>
                  <wp:docPr id="42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br w:type="textWrapping"/>
            </w:r>
            <w:r>
              <w:rPr>
                <w:rFonts w:hint="eastAsia"/>
                <w:color w:val="000000"/>
                <w:sz w:val="24"/>
              </w:rPr>
              <w:t>储物柜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2500*500*800mm</w:t>
            </w:r>
          </w:p>
          <w:p>
            <w:pPr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Fonts w:hint="eastAsia"/>
                <w:color w:val="000000"/>
                <w:sz w:val="20"/>
                <w:szCs w:val="20"/>
              </w:rPr>
              <w:t>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个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190500</wp:posOffset>
                  </wp:positionV>
                  <wp:extent cx="1372235" cy="741680"/>
                  <wp:effectExtent l="0" t="0" r="18415" b="1270"/>
                  <wp:wrapNone/>
                  <wp:docPr id="43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23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1181" w:type="dxa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折叠桌</w:t>
            </w:r>
          </w:p>
        </w:tc>
        <w:tc>
          <w:tcPr>
            <w:tcW w:w="2618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1200*400*750mm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Fonts w:hint="eastAsia"/>
                <w:color w:val="000000"/>
                <w:sz w:val="20"/>
                <w:szCs w:val="20"/>
              </w:rPr>
              <w:t>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167005</wp:posOffset>
                  </wp:positionV>
                  <wp:extent cx="1388110" cy="851535"/>
                  <wp:effectExtent l="0" t="0" r="2540" b="5715"/>
                  <wp:wrapNone/>
                  <wp:docPr id="30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6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胶椅</w:t>
            </w:r>
          </w:p>
        </w:tc>
        <w:tc>
          <w:tcPr>
            <w:tcW w:w="26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455*535*785mm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优质不锈钢1.5MM厚钢管，靠背采用强化工程塑胶，坐板采用一次性工程塑胶，结实耐用稳固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灰白色</w:t>
            </w:r>
          </w:p>
        </w:tc>
        <w:tc>
          <w:tcPr>
            <w:tcW w:w="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</w:t>
            </w:r>
          </w:p>
        </w:tc>
        <w:tc>
          <w:tcPr>
            <w:tcW w:w="8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885190</wp:posOffset>
                  </wp:positionV>
                  <wp:extent cx="1158875" cy="756920"/>
                  <wp:effectExtent l="0" t="0" r="3175" b="5080"/>
                  <wp:wrapNone/>
                  <wp:docPr id="31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21590</wp:posOffset>
                  </wp:positionV>
                  <wp:extent cx="666115" cy="816610"/>
                  <wp:effectExtent l="0" t="0" r="635" b="2540"/>
                  <wp:wrapNone/>
                  <wp:docPr id="32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办公桌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1200×600×760mm</w:t>
            </w:r>
            <w:r>
              <w:rPr>
                <w:rFonts w:hint="eastAsia"/>
                <w:color w:val="000000"/>
                <w:sz w:val="20"/>
                <w:szCs w:val="20"/>
              </w:rPr>
              <w:t>.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面板：</w:t>
            </w: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Fonts w:hint="eastAsia"/>
                <w:color w:val="000000"/>
                <w:sz w:val="20"/>
                <w:szCs w:val="20"/>
              </w:rPr>
              <w:t>,E1级三聚氰胺板甲醛释放量≤0.5mg/L，表面胶合强度≥0.6MPa，含水率≤5%，达到GB18580-2001《室内装饰装修材料人造板及其制品中甲醛释放限量》环保E1标准；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胡桃色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50800</wp:posOffset>
                  </wp:positionV>
                  <wp:extent cx="1296670" cy="1029335"/>
                  <wp:effectExtent l="0" t="0" r="17780" b="18415"/>
                  <wp:wrapNone/>
                  <wp:docPr id="34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67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吧椅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45-61cm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优质西皮面料，电镀脚及椅架，升降灵活，要求气动杆加长，焊缝等外形均匀，焊道与焊道、焊道与基本金属之间过渡平滑脚。焊缝等外形均匀，焊道与焊道、焊道与基本金属之间过渡平滑，结实耐用，焊接安装牢固，美观大方，牢固耐用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黑色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78740</wp:posOffset>
                  </wp:positionV>
                  <wp:extent cx="687705" cy="794385"/>
                  <wp:effectExtent l="0" t="0" r="17145" b="5715"/>
                  <wp:wrapNone/>
                  <wp:docPr id="35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不锈钢圆凳（加厚）加长汽动杆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规格：凳面直径￠33</w:t>
            </w:r>
            <w:r>
              <w:rPr>
                <w:color w:val="000000"/>
                <w:sz w:val="20"/>
                <w:szCs w:val="20"/>
              </w:rPr>
              <w:t>cm，</w:t>
            </w:r>
            <w:r>
              <w:rPr>
                <w:rFonts w:hint="eastAsia"/>
                <w:color w:val="000000"/>
                <w:sz w:val="20"/>
                <w:szCs w:val="20"/>
              </w:rPr>
              <w:t>凳面厚度2</w:t>
            </w:r>
            <w:r>
              <w:rPr>
                <w:color w:val="000000"/>
                <w:sz w:val="20"/>
                <w:szCs w:val="20"/>
              </w:rPr>
              <w:t>cm，升降高度</w:t>
            </w:r>
            <w:r>
              <w:rPr>
                <w:rFonts w:hint="eastAsia"/>
                <w:color w:val="000000"/>
                <w:sz w:val="20"/>
                <w:szCs w:val="20"/>
              </w:rPr>
              <w:t>61~81</w:t>
            </w:r>
            <w:r>
              <w:rPr>
                <w:color w:val="000000"/>
                <w:sz w:val="20"/>
                <w:szCs w:val="20"/>
              </w:rPr>
              <w:t>cm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电镀脚及椅架，升降灵活，要求气动杆加长，焊缝等外形均匀，焊道与焊道、焊道与基本金属之间过渡平滑脚。焊缝等外形均匀，焊道与焊道、焊道与基本金属之间过渡平滑，结实耐用，焊接安装牢固，美观大方，牢固耐用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黑色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57150</wp:posOffset>
                  </wp:positionV>
                  <wp:extent cx="1025525" cy="1267460"/>
                  <wp:effectExtent l="0" t="0" r="3175" b="8890"/>
                  <wp:wrapNone/>
                  <wp:docPr id="36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不锈钢圆凳（加厚）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规格：凳面直径￠33</w:t>
            </w:r>
            <w:r>
              <w:rPr>
                <w:color w:val="000000"/>
                <w:sz w:val="20"/>
                <w:szCs w:val="20"/>
              </w:rPr>
              <w:t>cm，</w:t>
            </w:r>
            <w:r>
              <w:rPr>
                <w:rFonts w:hint="eastAsia"/>
                <w:color w:val="000000"/>
                <w:sz w:val="20"/>
                <w:szCs w:val="20"/>
              </w:rPr>
              <w:t>凳面厚度2</w:t>
            </w:r>
            <w:r>
              <w:rPr>
                <w:color w:val="000000"/>
                <w:sz w:val="20"/>
                <w:szCs w:val="20"/>
              </w:rPr>
              <w:t>cm，升降高度</w:t>
            </w:r>
            <w:r>
              <w:rPr>
                <w:rFonts w:hint="eastAsia"/>
                <w:color w:val="000000"/>
                <w:sz w:val="20"/>
                <w:szCs w:val="20"/>
              </w:rPr>
              <w:t>47~67</w:t>
            </w:r>
            <w:r>
              <w:rPr>
                <w:color w:val="000000"/>
                <w:sz w:val="20"/>
                <w:szCs w:val="20"/>
              </w:rPr>
              <w:t>cm</w:t>
            </w:r>
            <w:r>
              <w:rPr>
                <w:rFonts w:hint="eastAsia"/>
                <w:color w:val="000000"/>
                <w:sz w:val="20"/>
                <w:szCs w:val="20"/>
              </w:rPr>
              <w:t>，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电镀脚及椅架，升降灵活，要求气动杆加长，焊缝等外形均匀，焊道与焊道、焊道与基本金属之间过渡平滑脚。焊缝等外形均匀，焊道与焊道、焊道与基本金属之间过渡平滑，结实耐用，焊接安装牢固，美观大方，牢固耐用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黑色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7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41275</wp:posOffset>
                  </wp:positionV>
                  <wp:extent cx="1025525" cy="1261745"/>
                  <wp:effectExtent l="0" t="0" r="3175" b="14605"/>
                  <wp:wrapNone/>
                  <wp:docPr id="37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等候椅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规格：三人位</w:t>
            </w:r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1800*640*840mm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优质冷轧钢扶手脚，喷涂闪银色金属油漆，厚度1.2MM，环保PU自结皮连体座背宽度520MM，厚度30MM。六角横梁厚1.8MM，喷涂银灰色金属油漆，电镀调节脚，颜色任选。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灰色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排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1452245" cy="1141095"/>
                  <wp:effectExtent l="0" t="0" r="14605" b="1905"/>
                  <wp:wrapNone/>
                  <wp:docPr id="3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电脑桌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Style w:val="12"/>
                <w:rFonts w:hint="default"/>
              </w:rPr>
            </w:pPr>
            <w:r>
              <w:rPr>
                <w:rStyle w:val="12"/>
                <w:rFonts w:hint="default"/>
              </w:rPr>
              <w:t>规格：800*450*750mm.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Style w:val="12"/>
                <w:rFonts w:hint="default"/>
              </w:rPr>
              <w:t>E1级三聚氰胺板甲醛释放量≤0.5mg/L，表面胶合强度≥0.6MPa，含水率≤5%，达到GB18580-2001《室内装饰装修材料人造板及其制品中甲醛释放限量》环保E1标准；配钢脚。带主机架。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50800</wp:posOffset>
                  </wp:positionV>
                  <wp:extent cx="962025" cy="1019175"/>
                  <wp:effectExtent l="0" t="0" r="9525" b="9525"/>
                  <wp:wrapNone/>
                  <wp:docPr id="40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订制办公桌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Style w:val="12"/>
                <w:rFonts w:hint="default"/>
              </w:rPr>
            </w:pPr>
            <w:r>
              <w:rPr>
                <w:rStyle w:val="12"/>
                <w:rFonts w:hint="default"/>
              </w:rPr>
              <w:t>规格：1280*400*1000mm.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Style w:val="12"/>
                <w:rFonts w:hint="default"/>
              </w:rPr>
              <w:t>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88900</wp:posOffset>
                  </wp:positionV>
                  <wp:extent cx="1152525" cy="866775"/>
                  <wp:effectExtent l="0" t="0" r="9525" b="9525"/>
                  <wp:wrapNone/>
                  <wp:docPr id="4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订制桌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Style w:val="12"/>
                <w:rFonts w:hint="default"/>
              </w:rPr>
            </w:pPr>
            <w:r>
              <w:rPr>
                <w:rStyle w:val="12"/>
                <w:rFonts w:hint="default"/>
              </w:rPr>
              <w:t>规格：1200*400*1000mm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0"/>
                <w:szCs w:val="20"/>
              </w:rPr>
              <w:t>采用E1级三聚氰胺板贴面，基材环保实木夹板，</w:t>
            </w:r>
            <w:r>
              <w:rPr>
                <w:rStyle w:val="12"/>
                <w:rFonts w:hint="default"/>
              </w:rPr>
              <w:t>E1级三聚氰胺板甲醛释放量≤0.5mg/L，表面胶合强度≥0.6MPa，含水率≤5%，达到GB18580-2001《室内装饰装修材料人造板及其制品中甲醛释放限量》环保E1标准；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枫木色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1076325" cy="914400"/>
                  <wp:effectExtent l="0" t="0" r="9525" b="0"/>
                  <wp:wrapNone/>
                  <wp:docPr id="47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8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折叠躺椅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规格：</w:t>
            </w:r>
            <w:r>
              <w:rPr>
                <w:color w:val="000000"/>
              </w:rPr>
              <w:t>500*1600mm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>优质皮革，加粗方管，稳固不晃，经久耐用，棉垫可拆，多档调节。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橙色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154940</wp:posOffset>
                  </wp:positionV>
                  <wp:extent cx="1073785" cy="1047115"/>
                  <wp:effectExtent l="0" t="0" r="12065" b="635"/>
                  <wp:wrapNone/>
                  <wp:docPr id="48" name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办公桌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</w:t>
            </w:r>
            <w:r>
              <w:rPr>
                <w:color w:val="000000"/>
                <w:sz w:val="20"/>
                <w:szCs w:val="20"/>
              </w:rPr>
              <w:t>1400*700*760mm</w:t>
            </w:r>
            <w:r>
              <w:rPr>
                <w:rFonts w:hint="eastAsia"/>
                <w:color w:val="000000"/>
                <w:sz w:val="20"/>
                <w:szCs w:val="20"/>
              </w:rPr>
              <w:t xml:space="preserve"> 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E1高密度纤维板材，进口优质胡桃木皮帖面，经过防虫防潮处理，游离甲醛释放量小于1．5mg／L，符合环保El级标准。内带主机位。</w:t>
            </w:r>
            <w:r>
              <w:rPr>
                <w:rFonts w:hint="eastAsia"/>
                <w:color w:val="000000"/>
                <w:sz w:val="20"/>
                <w:szCs w:val="20"/>
              </w:rPr>
              <w:br w:type="textWrapping"/>
            </w:r>
            <w:r>
              <w:rPr>
                <w:rFonts w:hint="eastAsia"/>
                <w:color w:val="000000"/>
                <w:sz w:val="20"/>
                <w:szCs w:val="20"/>
              </w:rPr>
              <w:t>面板、抽屉、门板、底座等均为全实木皮油漆工艺（非免漆板工艺）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胡桃色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张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1247775" cy="897890"/>
                  <wp:effectExtent l="0" t="0" r="9525" b="16510"/>
                  <wp:wrapNone/>
                  <wp:docPr id="46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11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等候椅（橙色）</w:t>
            </w:r>
          </w:p>
        </w:tc>
        <w:tc>
          <w:tcPr>
            <w:tcW w:w="26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规格：三人位</w:t>
            </w:r>
          </w:p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1800*640*840mm</w:t>
            </w:r>
          </w:p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优质冷轧钢扶手脚，喷涂闪银色金属油漆，厚度1.2MM，环保PU自结皮连体座背宽度520MM，厚度30MM。六角横梁厚1.8MM，喷涂银灰色金属油漆，电镀调节脚，颜色任选。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橙色</w:t>
            </w:r>
          </w:p>
        </w:tc>
        <w:tc>
          <w:tcPr>
            <w:tcW w:w="4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排</w:t>
            </w:r>
          </w:p>
        </w:tc>
        <w:tc>
          <w:tcPr>
            <w:tcW w:w="5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2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等线" w:hAnsi="等线" w:eastAsia="等线" w:cs="宋体"/>
                <w:color w:val="000000"/>
                <w:sz w:val="22"/>
              </w:rPr>
            </w:pPr>
            <w:r>
              <w:rPr>
                <w:rFonts w:ascii="等线" w:hAnsi="等线" w:eastAsia="等线"/>
                <w:color w:val="000000"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180340</wp:posOffset>
                  </wp:positionV>
                  <wp:extent cx="1362075" cy="878840"/>
                  <wp:effectExtent l="0" t="0" r="9525" b="16510"/>
                  <wp:wrapNone/>
                  <wp:docPr id="49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3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572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theme="minorBidi"/>
                <w:color w:val="000000"/>
                <w:sz w:val="28"/>
                <w:szCs w:val="24"/>
              </w:rPr>
              <w:t>总计大写</w:t>
            </w:r>
          </w:p>
        </w:tc>
        <w:tc>
          <w:tcPr>
            <w:tcW w:w="18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</w:p>
        </w:tc>
        <w:tc>
          <w:tcPr>
            <w:tcW w:w="25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签订合同后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10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日内交货</w:t>
            </w:r>
          </w:p>
        </w:tc>
      </w:tr>
    </w:tbl>
    <w:p>
      <w:pPr>
        <w:rPr>
          <w:rFonts w:ascii="宋体" w:hAnsi="宋体"/>
        </w:rPr>
      </w:pPr>
    </w:p>
    <w:p>
      <w:pPr>
        <w:widowControl/>
        <w:spacing w:line="360" w:lineRule="auto"/>
        <w:rPr>
          <w:rFonts w:ascii="宋体" w:hAnsi="宋体" w:cstheme="minorBidi"/>
          <w:color w:val="auto"/>
          <w:sz w:val="24"/>
          <w:szCs w:val="24"/>
        </w:rPr>
      </w:pPr>
      <w:r>
        <w:rPr>
          <w:rFonts w:hint="eastAsia" w:ascii="宋体" w:hAnsi="宋体" w:cstheme="minorBidi"/>
          <w:color w:val="auto"/>
          <w:sz w:val="24"/>
          <w:szCs w:val="24"/>
        </w:rPr>
        <w:t>备注：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cstheme="minorBidi"/>
          <w:color w:val="auto"/>
          <w:sz w:val="24"/>
          <w:szCs w:val="24"/>
        </w:rPr>
      </w:pPr>
      <w:r>
        <w:rPr>
          <w:rFonts w:hint="eastAsia" w:ascii="宋体" w:hAnsi="宋体" w:cstheme="minorBidi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宋体" w:hAnsi="宋体" w:cstheme="minorBidi"/>
          <w:color w:val="auto"/>
          <w:sz w:val="24"/>
          <w:szCs w:val="24"/>
        </w:rPr>
        <w:t>响应供应商需提供国家检测机构出具的材料：夹板、不锈钢、油漆要求检测甲醛释放量合格报告。（递交投标文件时提供复印件，不提供作无效处理）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cstheme="minorBidi"/>
          <w:color w:val="auto"/>
          <w:sz w:val="24"/>
          <w:szCs w:val="24"/>
        </w:rPr>
      </w:pPr>
      <w:r>
        <w:rPr>
          <w:rFonts w:hint="eastAsia" w:ascii="宋体" w:hAnsi="宋体" w:cstheme="minorBidi"/>
          <w:color w:val="auto"/>
          <w:sz w:val="24"/>
          <w:szCs w:val="24"/>
          <w:lang w:val="en-US" w:eastAsia="zh-CN"/>
        </w:rPr>
        <w:t>2、</w:t>
      </w:r>
      <w:r>
        <w:rPr>
          <w:rFonts w:hint="eastAsia" w:ascii="宋体" w:hAnsi="宋体" w:cstheme="minorBidi"/>
          <w:color w:val="auto"/>
          <w:sz w:val="24"/>
          <w:szCs w:val="24"/>
        </w:rPr>
        <w:t>响应供应商报价产品的材质不限于上述要求、但尺寸及材质要优于或同等、不能低于上述标准。</w:t>
      </w:r>
    </w:p>
    <w:p>
      <w:pPr>
        <w:widowControl/>
        <w:spacing w:line="360" w:lineRule="auto"/>
        <w:rPr>
          <w:rFonts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rPr>
          <w:rFonts w:ascii="宋体" w:hAnsi="宋体" w:cstheme="minorBidi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widowControl/>
        <w:snapToGrid w:val="0"/>
        <w:spacing w:line="360" w:lineRule="auto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hint="eastAsia" w:ascii="宋体" w:hAnsi="宋体" w:cstheme="minorBidi"/>
          <w:sz w:val="24"/>
          <w:szCs w:val="24"/>
        </w:rPr>
        <w:t>响应</w:t>
      </w:r>
      <w:r>
        <w:rPr>
          <w:rFonts w:ascii="宋体" w:hAnsi="宋体" w:cstheme="minorBidi"/>
          <w:sz w:val="24"/>
          <w:szCs w:val="24"/>
        </w:rPr>
        <w:t>人名称（盖章）：</w:t>
      </w:r>
    </w:p>
    <w:p>
      <w:pPr>
        <w:widowControl/>
        <w:snapToGrid w:val="0"/>
        <w:spacing w:line="360" w:lineRule="auto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ascii="宋体" w:hAnsi="宋体" w:cstheme="minorBidi"/>
          <w:sz w:val="24"/>
          <w:szCs w:val="24"/>
        </w:rPr>
        <w:t>法定代表人（或授权代表）签名：</w:t>
      </w:r>
    </w:p>
    <w:p>
      <w:pPr>
        <w:widowControl/>
        <w:snapToGrid w:val="0"/>
        <w:spacing w:line="360" w:lineRule="auto"/>
        <w:ind w:firstLine="2400" w:firstLineChars="1000"/>
        <w:jc w:val="left"/>
        <w:rPr>
          <w:rFonts w:ascii="宋体" w:hAnsi="宋体" w:cstheme="minorBidi"/>
          <w:sz w:val="24"/>
          <w:szCs w:val="24"/>
          <w:u w:val="single"/>
        </w:rPr>
      </w:pPr>
      <w:r>
        <w:rPr>
          <w:rFonts w:hint="eastAsia" w:ascii="宋体" w:hAnsi="宋体" w:cstheme="minorBidi"/>
          <w:sz w:val="24"/>
          <w:szCs w:val="24"/>
        </w:rPr>
        <w:t>联系电话</w:t>
      </w:r>
      <w:r>
        <w:rPr>
          <w:rFonts w:ascii="宋体" w:hAnsi="宋体" w:cstheme="minorBidi"/>
          <w:sz w:val="24"/>
          <w:szCs w:val="24"/>
        </w:rPr>
        <w:t>：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  <w:bookmarkStart w:id="0" w:name="_GoBack"/>
      <w:bookmarkEnd w:id="0"/>
    </w:p>
    <w:p>
      <w:pPr>
        <w:rPr>
          <w:rFonts w:hint="eastAsia"/>
        </w:rPr>
      </w:pPr>
    </w:p>
    <w:sectPr>
      <w:pgSz w:w="11906" w:h="16838"/>
      <w:pgMar w:top="1440" w:right="1797" w:bottom="1440" w:left="1134" w:header="709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U1NDExYjZhN2I2NjM1MGU3OTY1OTUyYTRmNjU3NTMifQ=="/>
  </w:docVars>
  <w:rsids>
    <w:rsidRoot w:val="00725C37"/>
    <w:rsid w:val="002343EC"/>
    <w:rsid w:val="00725C37"/>
    <w:rsid w:val="008D190F"/>
    <w:rsid w:val="008F585F"/>
    <w:rsid w:val="00A96244"/>
    <w:rsid w:val="00AF646C"/>
    <w:rsid w:val="00EE2279"/>
    <w:rsid w:val="0E6416EA"/>
    <w:rsid w:val="2C6F607F"/>
    <w:rsid w:val="4A63155F"/>
    <w:rsid w:val="4C292B3A"/>
    <w:rsid w:val="4FC74D11"/>
    <w:rsid w:val="524737FE"/>
    <w:rsid w:val="54FC52D2"/>
    <w:rsid w:val="56562617"/>
    <w:rsid w:val="60510F71"/>
    <w:rsid w:val="624A69A4"/>
    <w:rsid w:val="717249F4"/>
    <w:rsid w:val="7CC12628"/>
    <w:rsid w:val="7D09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6">
    <w:name w:val="Table Grid"/>
    <w:basedOn w:val="5"/>
    <w:autoRedefine/>
    <w:qFormat/>
    <w:uiPriority w:val="39"/>
    <w:rPr>
      <w:rFonts w:ascii="Calibri" w:hAnsi="Calibri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table" w:customStyle="1" w:styleId="10">
    <w:name w:val="网格型1"/>
    <w:basedOn w:val="5"/>
    <w:autoRedefine/>
    <w:qFormat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1">
    <w:name w:val="font51"/>
    <w:basedOn w:val="7"/>
    <w:autoRedefine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12">
    <w:name w:val="font31"/>
    <w:basedOn w:val="7"/>
    <w:autoRedefine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803</Words>
  <Characters>909</Characters>
  <Lines>7</Lines>
  <Paragraphs>2</Paragraphs>
  <TotalTime>0</TotalTime>
  <ScaleCrop>false</ScaleCrop>
  <LinksUpToDate>false</LinksUpToDate>
  <CharactersWithSpaces>939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2023-06-01T01:31:00Z</dcterms:created>
  <dc:creator>internet3</dc:creator>
  <cp:lastModifiedBy>孟伶俊</cp:lastModifiedBy>
  <dcterms:modified xsi:type="dcterms:W3CDTF">2024-03-06T02:21:18Z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66109C27400E4937AF6DD0D95B11210F_12</vt:lpwstr>
  </property>
</Properties>
</file>