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微软雅黑" w:hAnsi="微软雅黑" w:eastAsia="微软雅黑" w:cs="宋体"/>
          <w:b/>
          <w:bCs/>
          <w:color w:val="060607"/>
          <w:spacing w:val="8"/>
          <w:kern w:val="36"/>
          <w:sz w:val="44"/>
          <w:szCs w:val="44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附件3：                </w:t>
      </w:r>
    </w:p>
    <w:p>
      <w:pPr>
        <w:widowControl/>
        <w:jc w:val="center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tbl>
      <w:tblPr>
        <w:tblStyle w:val="2"/>
        <w:tblpPr w:leftFromText="180" w:rightFromText="180" w:vertAnchor="text" w:horzAnchor="margin" w:tblpXSpec="center" w:tblpY="242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863"/>
        <w:gridCol w:w="1098"/>
        <w:gridCol w:w="619"/>
        <w:gridCol w:w="930"/>
        <w:gridCol w:w="1033"/>
        <w:gridCol w:w="2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书名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书号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出版社及作者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单位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数量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单价</w:t>
            </w:r>
          </w:p>
        </w:tc>
        <w:tc>
          <w:tcPr>
            <w:tcW w:w="2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书籍封面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bookmarkStart w:id="0" w:name="_GoBack" w:colFirst="3" w:colLast="3"/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中医全科医学概论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9787802315464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 xml:space="preserve">中医药出版社 </w:t>
            </w: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姜建国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drawing>
                <wp:inline distT="0" distB="0" distL="114300" distR="114300">
                  <wp:extent cx="1626870" cy="1632585"/>
                  <wp:effectExtent l="0" t="0" r="11430" b="5715"/>
                  <wp:docPr id="1" name="图片 1" descr="中医全科医学概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中医全科医学概论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163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医学心理与精神卫生（第二版）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9787513281379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杜文东，吴明华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630680" cy="1630680"/>
                  <wp:effectExtent l="0" t="0" r="7620" b="7620"/>
                  <wp:docPr id="2" name="图片 2" descr="医学心理与精神卫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医学心理与精神卫生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社区中医适宜技术（第二版）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9787513277891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 xml:space="preserve"> 陈以国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631950" cy="1631950"/>
                  <wp:effectExtent l="0" t="0" r="6350" b="6350"/>
                  <wp:docPr id="3" name="图片 3" descr="社区中医适宜技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社区中医适宜技术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63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中医康复学（第二版）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9787513279017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唐强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630680" cy="1630680"/>
                  <wp:effectExtent l="0" t="0" r="7620" b="7620"/>
                  <wp:docPr id="4" name="图片 4" descr="中医康复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中医康复学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预防医学概论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9787802315280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 xml:space="preserve"> 王泓午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631950" cy="2273300"/>
                  <wp:effectExtent l="0" t="0" r="6350" b="12700"/>
                  <wp:docPr id="5" name="图片 5" descr="预防医学概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预防医学概论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227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中医养生保健学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9787802315471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 xml:space="preserve"> 马烈光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635760" cy="1635760"/>
                  <wp:effectExtent l="0" t="0" r="2540" b="2540"/>
                  <wp:docPr id="6" name="图片 6" descr="中医养生保健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中医养生保健学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6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社区基本诊查技能（第二版）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9787513273848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 xml:space="preserve"> 张永涛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635760" cy="1635760"/>
                  <wp:effectExtent l="0" t="0" r="2540" b="2540"/>
                  <wp:docPr id="7" name="图片 7" descr="社区基本诊查技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社区基本诊查技能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6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社区临床常见病症及处理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9787802315198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 xml:space="preserve"> 余小萍 李守朝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631950" cy="2125980"/>
                  <wp:effectExtent l="0" t="0" r="6350" b="7620"/>
                  <wp:docPr id="8" name="图片 8" descr="社区临床常见病症及处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社区临床常见病症及处理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212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全国中医住院医师规范化培训结业考核指导用书-中医全科医学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9787513263986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中国中医药管理局中医</w:t>
            </w: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师资格认证中心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176530</wp:posOffset>
                  </wp:positionV>
                  <wp:extent cx="1627505" cy="1503680"/>
                  <wp:effectExtent l="0" t="0" r="10795" b="1270"/>
                  <wp:wrapSquare wrapText="bothSides"/>
                  <wp:docPr id="9" name="图片 9" descr="全国中医住院医师规范化培训结业考核指导用书-中医全科医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全国中医住院医师规范化培训结业考核指导用书-中医全科医学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150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600" w:lineRule="auto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976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kern w:val="0"/>
                <w:sz w:val="24"/>
                <w:szCs w:val="24"/>
              </w:rPr>
              <w:t>总价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bookmarkEnd w:id="0"/>
    </w:tbl>
    <w:p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p>
      <w:pPr>
        <w:jc w:val="left"/>
        <w:rPr>
          <w:rFonts w:ascii="华文仿宋" w:hAnsi="华文仿宋" w:eastAsia="华文仿宋"/>
          <w:color w:val="000000"/>
          <w:sz w:val="24"/>
          <w:szCs w:val="24"/>
        </w:rPr>
      </w:pPr>
      <w:r>
        <w:rPr>
          <w:rFonts w:hint="eastAsia" w:ascii="华文仿宋" w:hAnsi="华文仿宋" w:eastAsia="华文仿宋"/>
          <w:b/>
          <w:bCs/>
          <w:color w:val="000000"/>
          <w:sz w:val="24"/>
          <w:szCs w:val="24"/>
        </w:rPr>
        <w:t>注：</w:t>
      </w:r>
      <w:r>
        <w:rPr>
          <w:rFonts w:hint="eastAsia" w:ascii="华文仿宋" w:hAnsi="华文仿宋" w:eastAsia="华文仿宋"/>
          <w:color w:val="000000"/>
          <w:sz w:val="24"/>
          <w:szCs w:val="24"/>
        </w:rPr>
        <w:t>供应商保证</w:t>
      </w:r>
      <w:r>
        <w:rPr>
          <w:rFonts w:hint="eastAsia" w:ascii="华文仿宋" w:hAnsi="华文仿宋" w:eastAsia="华文仿宋"/>
          <w:sz w:val="24"/>
          <w:szCs w:val="24"/>
          <w:shd w:val="clear" w:color="auto" w:fill="FFFFFF"/>
        </w:rPr>
        <w:t>所供图书是全新正品，书名、作者和出版社需和招标内容一致；如发现盗版或其它不符合采购要求的，采购单位将取消中标供货商资格，并要求赔偿相应损失</w:t>
      </w:r>
      <w:r>
        <w:rPr>
          <w:rFonts w:hint="eastAsia" w:ascii="华文仿宋" w:hAnsi="华文仿宋" w:eastAsia="华文仿宋"/>
          <w:sz w:val="24"/>
          <w:szCs w:val="24"/>
        </w:rPr>
        <w:t>。</w:t>
      </w:r>
    </w:p>
    <w:p>
      <w:pPr>
        <w:widowControl/>
        <w:rPr>
          <w:rFonts w:ascii="微软雅黑" w:hAnsi="微软雅黑" w:eastAsia="微软雅黑" w:cs="宋体"/>
          <w:b/>
          <w:bCs/>
          <w:color w:val="060607"/>
          <w:spacing w:val="8"/>
          <w:kern w:val="36"/>
          <w:sz w:val="44"/>
          <w:szCs w:val="44"/>
        </w:rPr>
      </w:pPr>
    </w:p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407F3014"/>
    <w:rsid w:val="23256CB7"/>
    <w:rsid w:val="30E33C68"/>
    <w:rsid w:val="407F3014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2024-04-26T05:23:00Z</dcterms:created>
  <dc:creator>蚊蚊</dc:creator>
  <cp:lastModifiedBy>蚊蚊</cp:lastModifiedBy>
  <dcterms:modified xsi:type="dcterms:W3CDTF">2024-04-26T06:15:27Z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7EA31210F78C44919D6FB9C8CFA21036_11</vt:lpwstr>
  </property>
</Properties>
</file>