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both"/>
        <w:rPr>
          <w:rFonts w:ascii="仿宋_GB2312" w:eastAsia="仿宋_GB2312" w:cs="宋体" w:hAnsi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cs="宋体" w:hAnsi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附件3：                 采购</w:t>
      </w:r>
      <w:r>
        <w:rPr>
          <w:rFonts w:ascii="仿宋_GB2312" w:eastAsia="仿宋_GB2312" w:cs="宋体" w:hAnsi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清单</w:t>
      </w:r>
    </w:p>
    <w:tbl>
      <w:tblPr>
        <w:tblStyle w:val="2"/>
        <w:tblpPr w:leftFromText="180" w:rightFromText="180" w:vertAnchor="text" w:horzAnchor="margin" w:tblpXSpec="center" w:tblpY="242"/>
        <w:tblW w:w="9472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1"/>
        <w:gridCol w:w="1994"/>
        <w:gridCol w:w="786"/>
        <w:gridCol w:w="709"/>
        <w:gridCol w:w="1056"/>
        <w:gridCol w:w="321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Arial"/>
                <w:kern w:val="0"/>
                <w:sz w:val="22"/>
              </w:rPr>
            </w:pPr>
            <w:r>
              <w:rPr>
                <w:rFonts w:hint="eastAsia" w:ascii="宋体" w:hAnsi="宋体" w:cs="Arial"/>
                <w:kern w:val="0"/>
                <w:sz w:val="22"/>
              </w:rPr>
              <w:t>商品名称</w:t>
            </w:r>
          </w:p>
        </w:tc>
        <w:tc>
          <w:tcPr>
            <w:tcW w:w="19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Arial"/>
                <w:kern w:val="0"/>
                <w:sz w:val="22"/>
              </w:rPr>
            </w:pPr>
            <w:r>
              <w:rPr>
                <w:rFonts w:hint="eastAsia" w:ascii="宋体" w:hAnsi="宋体" w:cs="Arial"/>
                <w:kern w:val="0"/>
                <w:sz w:val="22"/>
              </w:rPr>
              <w:t>规格型号</w:t>
            </w:r>
          </w:p>
        </w:tc>
        <w:tc>
          <w:tcPr>
            <w:tcW w:w="7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Arial"/>
                <w:kern w:val="0"/>
                <w:sz w:val="22"/>
              </w:rPr>
            </w:pPr>
            <w:r>
              <w:rPr>
                <w:rFonts w:hint="eastAsia" w:ascii="宋体" w:hAnsi="宋体" w:cs="Arial"/>
                <w:kern w:val="0"/>
                <w:sz w:val="22"/>
              </w:rPr>
              <w:t>单位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Arial"/>
                <w:kern w:val="0"/>
                <w:sz w:val="22"/>
              </w:rPr>
            </w:pPr>
            <w:r>
              <w:rPr>
                <w:rFonts w:hint="eastAsia" w:ascii="宋体" w:hAnsi="宋体" w:cs="Arial"/>
                <w:kern w:val="0"/>
                <w:sz w:val="22"/>
              </w:rPr>
              <w:t>数量</w:t>
            </w:r>
          </w:p>
        </w:tc>
        <w:tc>
          <w:tcPr>
            <w:tcW w:w="10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Arial"/>
                <w:kern w:val="0"/>
                <w:sz w:val="22"/>
              </w:rPr>
            </w:pPr>
            <w:r>
              <w:rPr>
                <w:rFonts w:hint="eastAsia" w:ascii="宋体" w:hAnsi="宋体" w:cs="Arial"/>
                <w:kern w:val="0"/>
                <w:sz w:val="22"/>
              </w:rPr>
              <w:t>定价</w:t>
            </w:r>
          </w:p>
        </w:tc>
        <w:tc>
          <w:tcPr>
            <w:tcW w:w="3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Arial"/>
                <w:kern w:val="0"/>
                <w:sz w:val="22"/>
              </w:rPr>
            </w:pPr>
            <w:r>
              <w:rPr>
                <w:rFonts w:hint="eastAsia" w:ascii="宋体" w:hAnsi="宋体" w:cs="Arial"/>
                <w:kern w:val="0"/>
                <w:sz w:val="22"/>
              </w:rPr>
              <w:t>参考</w:t>
            </w:r>
            <w:r>
              <w:rPr>
                <w:rFonts w:ascii="宋体" w:hAnsi="宋体" w:cs="Arial"/>
                <w:kern w:val="0"/>
                <w:sz w:val="22"/>
              </w:rPr>
              <w:t>品牌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坎贝尔骨科手术学(第1</w:t>
            </w:r>
            <w:r>
              <w:t>-7</w:t>
            </w:r>
            <w:r>
              <w:rPr>
                <w:rFonts w:hint="eastAsia"/>
              </w:rPr>
              <w:t>卷)第14版 (精)</w:t>
            </w:r>
          </w:p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/>
              </w:rPr>
              <w:t>（唐佩福 王岩等译）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北京大学医学 (美)弗雷德里克·M.阿扎 詹姆斯·H.贝蒂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套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drawing>
                <wp:inline distT="0" distB="0" distL="0" distR="0">
                  <wp:extent cx="1903730" cy="1768475"/>
                  <wp:effectExtent l="0" t="0" r="1270" b="31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778" cy="1772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中医药学高级丛书—伤寒论(第2版)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人民卫生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熊曼琪编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6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102360" cy="1562100"/>
                  <wp:effectExtent l="0" t="0" r="254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960" cy="1589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中医药学高级丛书——金匮要略(第2版)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人民卫生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陈纪藩编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6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116330" cy="1562100"/>
                  <wp:effectExtent l="0" t="0" r="762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999" cy="1576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中医药学高级丛书——内经(第2版)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人民卫生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王洪图编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6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123950" cy="1629410"/>
                  <wp:effectExtent l="0" t="0" r="0" b="889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03" cy="163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仙授理伤续断秘方正体类要/中医临床必读丛书重刊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人民卫生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(唐)蔺道人 (明)薛己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6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994410" cy="1642745"/>
                  <wp:effectExtent l="0" t="0" r="15240" b="146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481" cy="165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中医药学高级丛书——温病学(第2版)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人民卫生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彭胜权 编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6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200785" cy="1752600"/>
                  <wp:effectExtent l="0" t="0" r="1841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643" cy="1767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经皮脊柱内镜手术精要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人民卫生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4</w:t>
            </w:r>
          </w:p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113790" cy="1542415"/>
                  <wp:effectExtent l="0" t="0" r="10160" b="63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581" cy="155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全内镜脊柱外科手术图谱(精)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山东科技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(美)CHRISTOPH P.HOFSTETTER (德)SEB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4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239520" cy="1676400"/>
                  <wp:effectExtent l="0" t="0" r="1778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339" cy="1685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骨盆肿瘤外科学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北京大学医学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郭为主编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2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170940" cy="1598930"/>
                  <wp:effectExtent l="0" t="0" r="10160" b="127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91" cy="16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实用解剖图谱上下（第三版）（高士濂）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上海科学技术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4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428750" cy="1419225"/>
                  <wp:effectExtent l="0" t="0" r="0" b="9525"/>
                  <wp:docPr id="2" name="图片 2" descr="D:\WeChat Files\wxid_1900789007614\FileStorage\Temp\e41c740f575fbe74556305bd450f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WeChat Files\wxid_1900789007614\FileStorage\Temp\e41c740f575fbe74556305bd450f3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distribute"/>
            </w:pPr>
            <w:r>
              <w:drawing>
                <wp:inline distT="0" distB="0" distL="0" distR="0">
                  <wp:extent cx="1438275" cy="1524000"/>
                  <wp:effectExtent l="0" t="0" r="9525" b="0"/>
                  <wp:docPr id="3" name="图片 3" descr="D:\WeChat Files\wxid_1900789007614\FileStorage\Temp\bd051e792a735debb4f7932d4d057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\WeChat Files\wxid_1900789007614\FileStorage\Temp\bd051e792a735debb4f7932d4d057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本草纲目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(校点本上下)(精)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人民卫生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[明].李时珍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6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418590" cy="1611630"/>
                  <wp:effectExtent l="0" t="0" r="10160" b="762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019" cy="1618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德国施罗斯矫形体系治疗脊柱侧弯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浙江工商大学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编者:南小峰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4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400175" cy="1915160"/>
                  <wp:effectExtent l="0" t="0" r="9525" b="889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962" cy="196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脊柱外科学（陈仲强）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人民卫生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3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204595" cy="1704975"/>
                  <wp:effectExtent l="0" t="0" r="14605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363" cy="172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AO脊柱外科学脊柱外科手术精粹（李危石）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中国科学技术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4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336040" cy="1736725"/>
                  <wp:effectExtent l="0" t="0" r="16510" b="1587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426" cy="1747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Hoppenfeld骨折治疗与康复（M. Bradford Henley 等）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人民卫生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4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252855" cy="1847850"/>
                  <wp:effectExtent l="0" t="0" r="444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641" cy="186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脊柱解剖新概念（让-马克·维塔尔）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中国科学技术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4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242695" cy="1536700"/>
                  <wp:effectExtent l="0" t="0" r="14605" b="635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091" cy="1548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脊柱和四肢体格检查（斯坦利·霍本菲尔德 (Stanley Hoppenfeld) 著 ; 裴斌, 曾宪涛, 王谦主译）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北京科学技术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4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363345" cy="1971675"/>
                  <wp:effectExtent l="0" t="0" r="8255" b="952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36" cy="203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脊髓损伤精要（Michael G.Fehlings）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山东科学技术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4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332865" cy="1786255"/>
                  <wp:effectExtent l="0" t="0" r="635" b="444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366" cy="179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脊柱与关节射频消融技术（樊碧发等译）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北京大学医学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ascii="仿宋_GB2312" w:hAnsi="Arial" w:eastAsia="仿宋_GB2312" w:cs="Arial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ascii="仿宋_GB2312" w:hAnsi="Arial" w:eastAsia="仿宋_GB2312" w:cs="Arial"/>
                <w:kern w:val="0"/>
                <w:sz w:val="24"/>
                <w:szCs w:val="24"/>
              </w:rPr>
              <w:t>4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294130" cy="1762125"/>
                  <wp:effectExtent l="0" t="0" r="1270" b="952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082" cy="1771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 w:val="22"/>
              </w:rPr>
              <w:t>AOSPINE大师丛书</w:t>
            </w:r>
            <w:r>
              <w:rPr>
                <w:rFonts w:hint="eastAsia"/>
              </w:rPr>
              <w:t>(第1</w:t>
            </w:r>
            <w:r>
              <w:t>-7</w:t>
            </w:r>
            <w:r>
              <w:rPr>
                <w:rFonts w:hint="eastAsia"/>
              </w:rPr>
              <w:t>卷)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（(美)金|译者:郭卫）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山东科技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套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4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579880" cy="1609725"/>
                  <wp:effectExtent l="0" t="0" r="1270" b="952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44" cy="1618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 w:val="22"/>
              </w:rPr>
              <w:t>龙氏治脊疗法（龙层花）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广东技术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6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028065" cy="1637030"/>
                  <wp:effectExtent l="0" t="0" r="635" b="127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359" cy="165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骨骼肌肉MRI/CT断层解剖第4版（韩鸿宾 主译）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北京大学医学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ascii="仿宋_GB2312" w:hAnsi="Arial" w:eastAsia="仿宋_GB2312" w:cs="Arial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4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171575" cy="1648460"/>
                  <wp:effectExtent l="0" t="0" r="9525" b="889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907" cy="1659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HARBORVIEW骨折手术技巧图解 第二版 （M. Bradford Henley 等）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上海科学技术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4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123950" cy="1571625"/>
                  <wp:effectExtent l="0" t="0" r="0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55" cy="158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AAOS骨科术后康复 安德鲁·格林，罗曼·海达，安德鲁·C赫特主编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北京科学技术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913765" cy="1360170"/>
                  <wp:effectExtent l="0" t="0" r="635" b="1143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077" cy="137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BOSTO儿童骨科重建手术学（刘万林 等译）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中国科学技术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2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343025" cy="1689735"/>
                  <wp:effectExtent l="0" t="0" r="9525" b="571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911" cy="1704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整脊与整骨治疗技术图解（吉米·迈克尔等）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山东科学技术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6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094740" cy="1695450"/>
                  <wp:effectExtent l="0" t="0" r="1016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745" cy="170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实用骨科学  第四版上下册（胥少汀）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河南科学技术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2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515110" cy="1600200"/>
                  <wp:effectExtent l="0" t="0" r="889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64" cy="1604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五分钟整骨手法医学手册 第2版 米莉森特金舍奈尔著 李应志译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世界图书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6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066800" cy="1803400"/>
                  <wp:effectExtent l="0" t="0" r="0" b="635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287" cy="182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腕踝针  </w:t>
            </w:r>
          </w:p>
          <w:p>
            <w:pPr>
              <w:widowControl/>
              <w:jc w:val="distribute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凌昌全 周庆辉 顾伟主编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上海科学技术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6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028700" cy="1529715"/>
                  <wp:effectExtent l="0" t="0" r="0" b="1333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953" cy="153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针刀医学临床诊疗与操作规范2021版（夏桂新）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中国医药科技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6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876300" cy="1412875"/>
                  <wp:effectExtent l="0" t="0" r="0" b="15875"/>
                  <wp:docPr id="4" name="图片 4" descr="D:\WeChat Files\wxid_1900789007614\FileStorage\Temp\a038f8b93f4190833f2d7d0531a40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\WeChat Files\wxid_1900789007614\FileStorage\Temp\a038f8b93f4190833f2d7d0531a40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061" cy="143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图解微针疗法（潘兴芳,陈泽林 主编）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中国医药科技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6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962025" cy="1448435"/>
                  <wp:effectExtent l="0" t="0" r="9525" b="1841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77" cy="1454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罗氏正骨手法传承图解（罗素兰）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中国医药科技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6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904240" cy="1414780"/>
                  <wp:effectExtent l="0" t="0" r="10160" b="1397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68" cy="142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颊针疗法挂图 王永洲著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中国医药科技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6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219200" cy="1752600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929" cy="178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颊针疗法  王永洲著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人民卫生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6</w:t>
            </w:r>
          </w:p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890905" cy="1377950"/>
                  <wp:effectExtent l="0" t="0" r="4445" b="1270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048" cy="139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脊柱内镜手术技术 第2版（黄宗强等主译）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北京科学技术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4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085850" cy="1563370"/>
                  <wp:effectExtent l="0" t="0" r="0" b="1778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135" cy="15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骨科手法治疗循证疗法 第2版 查德 库克编著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天津科技翻译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6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076325" cy="1494790"/>
                  <wp:effectExtent l="0" t="0" r="9525" b="1016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261" cy="1504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脊柱外科手术视频荟萃（美）霍华德·S.安（Howard S.An）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辽宁科学技术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2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209675" cy="1580515"/>
                  <wp:effectExtent l="0" t="0" r="9525" b="63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038" cy="159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脊柱外科技巧图解（约翰·M.李）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中国科学技术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2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238250" cy="1600200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265" cy="162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中医骨伤常见病证辨证思路与方法（莫文）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人民卫生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923290" cy="1337310"/>
                  <wp:effectExtent l="0" t="0" r="10160" b="1524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506" cy="135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骨伤科名家曹贻训医案（曹贻训）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中国中医药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2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017905" cy="1533525"/>
                  <wp:effectExtent l="0" t="0" r="10795" b="9525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478" cy="1538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中医骨伤科临床诊疗指南（中华中医药学会）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中国中医药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3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843915" cy="1325245"/>
                  <wp:effectExtent l="0" t="0" r="13335" b="8255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197" cy="134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圆利针疗法（胡超伟）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湖北科技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2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199515" cy="1704975"/>
                  <wp:effectExtent l="0" t="0" r="635" b="9525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440" cy="1730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医学统计学</w:t>
            </w:r>
          </w:p>
          <w:p>
            <w:pPr>
              <w:widowControl/>
              <w:jc w:val="distribute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（颜艳 王彤）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人民卫生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3</w:t>
            </w: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  <w:p>
            <w:pPr>
              <w:widowControl/>
              <w:jc w:val="distribute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distribute"/>
            </w:pPr>
            <w:r>
              <w:drawing>
                <wp:inline distT="0" distB="0" distL="0" distR="0">
                  <wp:extent cx="1239520" cy="1819275"/>
                  <wp:effectExtent l="0" t="0" r="17780" b="9525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185" cy="1856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合计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</w:tr>
    </w:tbl>
    <w:p>
      <w:pPr>
        <w:jc w:val="center"/>
        <w:rPr>
          <w:rFonts w:ascii="仿宋_GB2312" w:hAnsi="宋体" w:eastAsia="仿宋_GB2312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仿宋_GB2312" w:hAnsi="宋体" w:eastAsia="仿宋_GB2312"/>
          <w:color w:val="000000"/>
          <w:sz w:val="24"/>
          <w:szCs w:val="24"/>
        </w:rPr>
      </w:pPr>
      <w:r>
        <w:rPr>
          <w:rFonts w:hint="eastAsia" w:ascii="仿宋_GB2312" w:hAnsi="宋体" w:eastAsia="仿宋_GB2312"/>
          <w:color w:val="000000"/>
          <w:sz w:val="24"/>
          <w:szCs w:val="24"/>
        </w:rPr>
        <w:t>注：供应商参与报价的应为正版书籍。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宋体" w:eastAsia="仿宋_GB2312"/>
          <w:color w:val="FF0000"/>
          <w:sz w:val="24"/>
          <w:szCs w:val="24"/>
          <w:lang w:eastAsia="zh-CN"/>
        </w:rPr>
      </w:pPr>
      <w:r>
        <w:rPr>
          <w:rFonts w:hint="eastAsia" w:ascii="仿宋_GB2312" w:eastAsia="仿宋_GB2312"/>
          <w:color w:val="000000"/>
          <w:sz w:val="24"/>
          <w:szCs w:val="24"/>
        </w:rPr>
        <w:t xml:space="preserve"> </w:t>
      </w:r>
      <w:r>
        <w:rPr>
          <w:rFonts w:ascii="仿宋_GB2312" w:eastAsia="仿宋_GB2312"/>
          <w:color w:val="000000"/>
          <w:sz w:val="24"/>
          <w:szCs w:val="24"/>
        </w:rPr>
        <w:t xml:space="preserve">   </w:t>
      </w:r>
      <w:r>
        <w:rPr>
          <w:rFonts w:hint="eastAsia" w:ascii="仿宋_GB2312" w:hAnsi="宋体" w:eastAsia="仿宋_GB2312"/>
          <w:color w:val="FF0000"/>
          <w:sz w:val="24"/>
          <w:szCs w:val="24"/>
        </w:rPr>
        <w:t>所供图书需是全新正品，书名、作者和出版社需和招标内容一致，数量齐全。如发现盗版或其他取消供货资格并赔偿采购单位损失</w:t>
      </w:r>
      <w:r>
        <w:rPr>
          <w:rFonts w:hint="eastAsia" w:ascii="仿宋_GB2312" w:hAnsi="宋体" w:eastAsia="仿宋_GB2312"/>
          <w:color w:val="FF0000"/>
          <w:sz w:val="24"/>
          <w:szCs w:val="24"/>
          <w:lang w:eastAsia="zh-CN"/>
        </w:rPr>
        <w:t>。</w:t>
      </w:r>
    </w:p>
    <w:p>
      <w:pPr>
        <w:jc w:val="left"/>
        <w:rPr>
          <w:rFonts w:hint="eastAsia" w:ascii="仿宋_GB2312" w:hAnsi="宋体" w:eastAsia="仿宋_GB2312"/>
          <w:color w:val="FF0000"/>
          <w:sz w:val="24"/>
          <w:szCs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djNDc2NjM3M2EyZTJkZWQ4ZDU1Y2RkZmU2ZTQzMTAifQ=="/>
  </w:docVars>
  <w:rsids>
    <w:rsidRoot w:val="711C033C"/>
    <w:rsid w:val="30E33C68"/>
    <w:rsid w:val="44935D9E"/>
    <w:rsid w:val="661448A6"/>
    <w:rsid w:val="711C0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1"/>
    <w:basedOn w:val="1"/>
    <w:uiPriority w:val="0"/>
    <w:pPr>
      <w:spacing w:line="360" w:lineRule="auto"/>
    </w:pPr>
    <w:rPr>
      <w:rFonts w:hint="eastAsia" w:ascii="Times New Roman" w:hAnsi="Times New Roman" w:eastAsia="仿宋"/>
      <w:sz w:val="24"/>
    </w:rPr>
  </w:style>
  <w:style w:type="paragraph" w:customStyle="1" w:styleId="5">
    <w:name w:val="样式2"/>
    <w:basedOn w:val="1"/>
    <w:uiPriority w:val="0"/>
    <w:pPr>
      <w:spacing w:line="120" w:lineRule="atLeast"/>
      <w:ind w:firstLine="560" w:firstLineChars="200"/>
    </w:pPr>
    <w:rPr>
      <w:rFonts w:hint="eastAsia" w:ascii="黑体" w:hAnsi="黑体" w:eastAsia="黑体" w:cs="Times New Roman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2024-04-30T09:45:00Z</dcterms:created>
  <dc:creator>蚊蚊</dc:creator>
  <cp:lastModifiedBy>蚊蚊</cp:lastModifiedBy>
  <dcterms:modified xsi:type="dcterms:W3CDTF">2024-04-30T09:56:40Z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2882C2AE12EB4D4F944B9A794588CCB0_11</vt:lpwstr>
  </property>
</Properties>
</file>