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附件5:</w:t>
      </w:r>
    </w:p>
    <w:p>
      <w:pPr>
        <w:spacing w:line="400" w:lineRule="exact"/>
        <w:ind w:right="840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pStyle w:val="5"/>
        <w:rPr>
          <w:rFonts w:ascii="宋体" w:hAnsi="宋体"/>
        </w:rPr>
      </w:pPr>
      <w:r>
        <w:rPr>
          <w:rFonts w:hint="eastAsia" w:ascii="宋体" w:hAnsi="宋体"/>
        </w:rPr>
        <w:t>报价单</w:t>
      </w:r>
    </w:p>
    <w:tbl>
      <w:tblPr>
        <w:tblStyle w:val="6"/>
        <w:tblW w:w="10036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421"/>
        <w:gridCol w:w="820"/>
        <w:gridCol w:w="456"/>
        <w:gridCol w:w="616"/>
        <w:gridCol w:w="804"/>
        <w:gridCol w:w="889"/>
        <w:gridCol w:w="2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  质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办公桌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规格：1200*600*750 MM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E1高密度纤维板材，进口优质胡桃木皮帖面，经过防虫防潮处理，游离甲醛释放量小于1．5mg／L，符合环保El级标准。内带主机位。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面板、抽屉、门板、底座等均为全实木皮油漆工艺（非免漆板工艺）  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胡桃木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1327785" cy="1091565"/>
                  <wp:effectExtent l="0" t="0" r="5715" b="133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029" cy="10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办公桌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规格：1600*800*760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E1高密度纤维板材，进口优质胡桃木皮帖面，经过防虫防潮处理，游离甲醛释放量小于1．5mg／L，符合环保El级标准。内带主机位。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面板、抽屉、门板、底座等均为全实木皮油漆工艺（非免漆板工艺）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732280" cy="657225"/>
                  <wp:effectExtent l="0" t="0" r="1270" b="9525"/>
                  <wp:docPr id="2" name="图片 2" descr="C:\Users\Administrator\Documents\WeChat Files\wxid_94vytrzn671j22\FileStorage\Temp\58e6708f7f678064c58abd58d3b72963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ocuments\WeChat Files\wxid_94vytrzn671j22\FileStorage\Temp\58e6708f7f678064c58abd58d3b72963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802" cy="66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折叠桌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*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400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*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750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采用实木多层板，稳定性好、不易变形。油漆木皮贴面，纹理清晰明亮。经过高温压制而成、硬度高、耐磨防污；表面能沾水易清洗。环保无油漆等刺激性气味。优质加厚钢脚1.5厚。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按业主要求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854075" cy="1036955"/>
                  <wp:effectExtent l="0" t="0" r="317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134" cy="104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折叠椅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U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胶钢架折叠椅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955040" cy="1124585"/>
                  <wp:effectExtent l="0" t="0" r="16510" b="184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056" cy="112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折叠椅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规格：450*400*790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钢架折叠椅座靠海绵包皮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按业主要求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704850" cy="872490"/>
                  <wp:effectExtent l="0" t="0" r="0" b="3810"/>
                  <wp:docPr id="4" name="图片 4" descr="C:\Users\Administrator\Documents\WeChat Files\wxid_94vytrzn671j22\FileStorage\Temp\7a97cd22f0ccaa049c50e52a671bd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ocuments\WeChat Files\wxid_94vytrzn671j22\FileStorage\Temp\7a97cd22f0ccaa049c50e52a671bd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929" cy="87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676275" cy="774700"/>
                  <wp:effectExtent l="0" t="0" r="9525" b="6350"/>
                  <wp:docPr id="5" name="图片 5" descr="C:\Users\Administrator\Documents\WeChat Files\wxid_94vytrzn671j22\FileStorage\Temp\3d206eb9d4ad07bbe46e199991ae7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ocuments\WeChat Files\wxid_94vytrzn671j22\FileStorage\Temp\3d206eb9d4ad07bbe46e199991ae7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594" cy="77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办公椅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规格：450*500*780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1、覆面采用优质环保皮椅。内材采用高密度、弹性海绵； 气压棒采用优质PA气芯。带倾仰、锁定功能，升降轻便灵活，升降10万次无破损，平稳、无漏气，无噪音，角度调节灵活、可靠；电镀五星脚。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755650" cy="925830"/>
                  <wp:effectExtent l="0" t="0" r="6350" b="762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货架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七层1000*450*2100所有钢材均采用宝钢牌冷轧材料，厚度≥1.0mm。所有钢材均采用宝钢牌冷轧材料，防静电处理，静电液体喷涂，环保漆，柜体内外前后均经防锈处理，漆面涂装一致。优质防锈蚀五金配件，均经过酸洗、磷洗等防锈处理，使用寿命长。每组之间均可拼接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灰白色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826135" cy="1466850"/>
                  <wp:effectExtent l="0" t="0" r="1206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2" cy="1467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货架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六层1000*450*2100。有钢材均采用宝钢牌冷轧材料，厚度≥1.0mm。所有钢材均采用宝钢牌冷轧材料，防静电处理，静电液体喷涂，环保漆，柜体内外前后均经防锈处理，漆面涂装一致。优质防锈蚀五金配件，均经过酸洗、磷洗等防锈处理，使用寿命长。每组之间均可拼接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灰白色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1071245" cy="1654810"/>
                  <wp:effectExtent l="0" t="0" r="14605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644" cy="166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货架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格1160*450*2100钢材均采用宝钢牌冷轧材料，厚度≥1.0mm。所有钢材均采用宝钢牌冷轧材料，防静电处理，静电液体喷涂，环保漆，柜体内外前后均经防锈处理，漆面涂装一致。优质防锈蚀五金配件，均经过酸洗、磷洗等防锈处理，使用寿命长。每组之间均可拼接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灰白色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1246505" cy="1212850"/>
                  <wp:effectExtent l="0" t="0" r="10795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30" cy="121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折叠桌（带背板）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200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*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600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*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760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采用实木多层板，稳定性好、不易变形。油漆木皮贴面，纹理清晰明亮。经过高温压制而成、硬度高、耐磨防污；表面能沾水易清洗。环保无油漆等刺激性气味。优质加厚钢脚1.5厚。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按业主要求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1076325" cy="1066800"/>
                  <wp:effectExtent l="0" t="0" r="9525" b="0"/>
                  <wp:docPr id="6" name="图片 6" descr="C:\Users\ADMINI~1\AppData\Local\Temp\ksohtml3345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~1\AppData\Local\Temp\ksohtml3345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圆凳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优质西皮面料，电镀脚及椅架，升降灵活，焊缝等外形均匀，焊道与焊道、焊道与基本金属之间过渡平滑脚。焊缝等外形均匀，焊道与焊道、焊道与基本金属之间过渡平滑，结实耐用，焊接安装牢固，美观大方，牢固耐用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635000" cy="1129030"/>
                  <wp:effectExtent l="0" t="0" r="12700" b="13970"/>
                  <wp:docPr id="7" name="图片 7" descr="C:\Users\Administrator\Documents\WeChat Files\wxid_94vytrzn671j22\FileStorage\Temp\66a98c23bc6cbf2b4637f1c3a46e3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Documents\WeChat Files\wxid_94vytrzn671j22\FileStorage\Temp\66a98c23bc6cbf2b4637f1c3a46e3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01" cy="113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办公椅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1、覆面采用优质网布椅。内材采用高密度、弹性海绵； 气压棒采用优质PA气芯。带倾仰、锁定功能，升降轻便灵活，升降10万次无破损，平稳、无漏气，无噪音，角度调节灵活、可靠；五星脚。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fldChar w:fldCharType="begin"/>
            </w:r>
            <w:r>
              <w:instrText xml:space="preserve"> INCLUDEPICTURE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"C:\\Users\\ADMINI~1\\AppData\\Local\\Temp\\ksohtml224\\wps1.jpg" \* MERGEFORMATINET </w:instrText>
            </w:r>
            <w:r>
              <w:fldChar w:fldCharType="separate"/>
            </w:r>
            <w:r>
              <w:drawing>
                <wp:inline distT="0" distB="0" distL="114300" distR="114300">
                  <wp:extent cx="990600" cy="1247775"/>
                  <wp:effectExtent l="0" t="0" r="0" b="9525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实木靠背椅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规格：430*400*800MM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全实木（橡胶木）+环保油漆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主材质：纯实木（橡胶木）：材质轻韧，强度适中，质量系数高，色泽自然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副材质：环保油漆：无刺激性，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细节描述：款式大方、简洁，用材环保。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表面环保清漆处理，经防腐防虫化学处理。四脚落地平稳，结构牢固。椅板符合人体工程学原理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原木色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447165" cy="1929765"/>
                  <wp:effectExtent l="0" t="0" r="635" b="13335"/>
                  <wp:docPr id="13" name="图片 13" descr="C:\Users\Administrator\Documents\WeChat Files\wxid_94vytrzn671j22\FileStorage\Temp\4e5d7c44134d187f5ca08a88845c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strator\Documents\WeChat Files\wxid_94vytrzn671j22\FileStorage\Temp\4e5d7c44134d187f5ca08a88845c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39" cy="192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theme="minorBidi"/>
                <w:color w:val="000000"/>
                <w:sz w:val="28"/>
                <w:szCs w:val="24"/>
              </w:rPr>
              <w:t>总计大写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签订合同后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10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日内交货</w:t>
            </w:r>
          </w:p>
        </w:tc>
      </w:tr>
    </w:tbl>
    <w:p>
      <w:pPr>
        <w:rPr>
          <w:rFonts w:ascii="宋体" w:hAnsi="宋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theme="minorBidi"/>
          <w:color w:val="auto"/>
          <w:sz w:val="24"/>
          <w:szCs w:val="24"/>
        </w:rPr>
      </w:pPr>
      <w:r>
        <w:rPr>
          <w:rFonts w:hint="eastAsia" w:ascii="宋体" w:hAnsi="宋体" w:cstheme="minorBidi"/>
          <w:color w:val="auto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theme="minorBidi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theme="minorBidi"/>
          <w:color w:val="auto"/>
          <w:sz w:val="24"/>
          <w:szCs w:val="24"/>
        </w:rPr>
        <w:t>、</w:t>
      </w:r>
      <w:r>
        <w:rPr>
          <w:rFonts w:hint="eastAsia" w:ascii="宋体" w:hAnsi="宋体" w:cstheme="minorBidi"/>
          <w:color w:val="auto"/>
          <w:sz w:val="24"/>
          <w:szCs w:val="24"/>
          <w:lang w:val="en-US" w:eastAsia="zh-CN"/>
        </w:rPr>
        <w:t>需提交相对应的产品检测报告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cstheme="minorBidi"/>
          <w:color w:val="auto"/>
          <w:sz w:val="24"/>
          <w:szCs w:val="24"/>
        </w:rPr>
        <w:t>响应供应商报价产品的材质不限于上述要求、但尺寸及材质要优于或同等、不能低于上述标准。</w:t>
      </w:r>
    </w:p>
    <w:p>
      <w:pPr>
        <w:widowControl/>
        <w:spacing w:line="360" w:lineRule="auto"/>
        <w:ind w:firstLine="720" w:firstLineChars="300"/>
        <w:rPr>
          <w:rFonts w:ascii="宋体" w:hAnsi="宋体" w:cstheme="minorBidi"/>
          <w:color w:val="FF000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响应人名称（盖章）：</w:t>
      </w:r>
    </w:p>
    <w:p>
      <w:pPr>
        <w:widowControl/>
        <w:snapToGrid w:val="0"/>
        <w:spacing w:line="360" w:lineRule="auto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法定代表人（或授权代表）签名：</w:t>
      </w:r>
    </w:p>
    <w:p>
      <w:pPr>
        <w:widowControl/>
        <w:snapToGrid w:val="0"/>
        <w:spacing w:line="360" w:lineRule="auto"/>
        <w:ind w:firstLine="2400" w:firstLineChars="1000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联系电话：</w:t>
      </w:r>
    </w:p>
    <w:p>
      <w:pPr>
        <w:rPr>
          <w:rFonts w:hint="eastAsia"/>
        </w:rPr>
      </w:pPr>
    </w:p>
    <w:sectPr>
      <w:pgSz w:w="11906" w:h="16838"/>
      <w:pgMar w:top="1440" w:right="1797" w:bottom="1440" w:left="1134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E6416EA"/>
    <w:rsid w:val="16FA09A5"/>
    <w:rsid w:val="1DBE4A11"/>
    <w:rsid w:val="2C6F607F"/>
    <w:rsid w:val="3FC60CCF"/>
    <w:rsid w:val="4A63155F"/>
    <w:rsid w:val="4C292B3A"/>
    <w:rsid w:val="4FC74D11"/>
    <w:rsid w:val="524737FE"/>
    <w:rsid w:val="54FC52D2"/>
    <w:rsid w:val="56562617"/>
    <w:rsid w:val="58823D7B"/>
    <w:rsid w:val="5E8E0A13"/>
    <w:rsid w:val="60510F71"/>
    <w:rsid w:val="624A69A4"/>
    <w:rsid w:val="703D7456"/>
    <w:rsid w:val="717249F4"/>
    <w:rsid w:val="735C549D"/>
    <w:rsid w:val="7CC12628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="200" w:afterLines="50"/>
      <w:ind w:firstLine="42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1">
    <w:name w:val="网格型1"/>
    <w:basedOn w:val="6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file:///C:\Users\ADMINI~1\AppData\Local\Temp\ksohtml224\wps1.jpg" TargetMode="External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file:///C:\Users\ADMINI~1\AppData\Local\Temp\ksohtml33452\wps1.jpg" TargetMode="Externa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586</Words>
  <Characters>699</Characters>
  <Lines>7</Lines>
  <Paragraphs>2</Paragraphs>
  <TotalTime>0</TotalTime>
  <ScaleCrop>false</ScaleCrop>
  <LinksUpToDate>false</LinksUpToDate>
  <CharactersWithSpaces>710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孟伶俊</cp:lastModifiedBy>
  <dcterms:modified xsi:type="dcterms:W3CDTF">2024-06-11T02:15:36Z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66109C27400E4937AF6DD0D95B11210F_12</vt:lpwstr>
  </property>
</Properties>
</file>