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附件1：</w:t>
      </w:r>
    </w:p>
    <w:p>
      <w:pPr>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en-US" w:eastAsia="zh-CN"/>
        </w:rPr>
        <w:t>包组1：</w:t>
      </w:r>
    </w:p>
    <w:p>
      <w:pPr>
        <w:widowControl/>
        <w:jc w:val="center"/>
        <w:rPr>
          <w:b/>
          <w:sz w:val="32"/>
          <w:szCs w:val="32"/>
        </w:rPr>
      </w:pPr>
      <w:r>
        <w:rPr>
          <w:rFonts w:hint="eastAsia" w:asciiTheme="majorEastAsia" w:hAnsiTheme="majorEastAsia" w:eastAsiaTheme="majorEastAsia" w:cstheme="majorEastAsia"/>
          <w:b/>
          <w:bCs/>
          <w:sz w:val="30"/>
          <w:szCs w:val="30"/>
          <w:lang w:val="en-US" w:eastAsia="zh-CN"/>
        </w:rPr>
        <w:t>中山市中医院</w:t>
      </w:r>
      <w:r>
        <w:rPr>
          <w:rFonts w:hint="eastAsia"/>
          <w:b/>
          <w:sz w:val="32"/>
          <w:szCs w:val="32"/>
        </w:rPr>
        <w:t>项目采购需求</w:t>
      </w:r>
    </w:p>
    <w:p>
      <w:pPr>
        <w:widowControl/>
        <w:jc w:val="left"/>
        <w:rPr>
          <w:sz w:val="24"/>
        </w:rPr>
      </w:pPr>
      <w:r>
        <w:rPr>
          <w:rFonts w:hint="eastAsia"/>
          <w:b/>
          <w:sz w:val="24"/>
        </w:rPr>
        <w:t>一、项目基本情况</w:t>
      </w:r>
    </w:p>
    <w:p>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、项目名称：中山市中医院前置服务器</w:t>
      </w:r>
      <w:r>
        <w:rPr>
          <w:rFonts w:asciiTheme="minorEastAsia" w:hAnsiTheme="minorEastAsia" w:eastAsiaTheme="minorEastAsia"/>
        </w:rPr>
        <w:t>采购</w:t>
      </w:r>
      <w:r>
        <w:rPr>
          <w:rFonts w:hint="eastAsia" w:asciiTheme="minorEastAsia" w:hAnsiTheme="minorEastAsia" w:eastAsiaTheme="minorEastAsia"/>
        </w:rPr>
        <w:t>项目</w:t>
      </w:r>
    </w:p>
    <w:p>
      <w:pPr>
        <w:spacing w:line="360" w:lineRule="auto"/>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、项目内容：根据《中山市加快推进国家传染病智能监测预警前置软件部署工作方案》的要求，医院拟采购一台</w:t>
      </w:r>
      <w:r>
        <w:rPr>
          <w:rFonts w:hint="eastAsia" w:asciiTheme="minorEastAsia" w:hAnsiTheme="minorEastAsia" w:eastAsiaTheme="minorEastAsia"/>
          <w:lang w:val="en-US" w:eastAsia="zh-CN"/>
        </w:rPr>
        <w:t>信创类</w:t>
      </w:r>
      <w:r>
        <w:rPr>
          <w:rFonts w:hint="eastAsia" w:asciiTheme="minorEastAsia" w:hAnsiTheme="minorEastAsia" w:eastAsiaTheme="minorEastAsia"/>
        </w:rPr>
        <w:t>前置服务器，用于部署“国家传染病智能监测预警前置软件”</w:t>
      </w:r>
      <w:r>
        <w:rPr>
          <w:rFonts w:hint="eastAsia"/>
          <w:sz w:val="24"/>
          <w:szCs w:val="24"/>
        </w:rPr>
        <w:t>。</w:t>
      </w:r>
    </w:p>
    <w:p>
      <w:pPr>
        <w:widowControl/>
        <w:spacing w:line="360" w:lineRule="auto"/>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asciiTheme="minorEastAsia" w:hAnsiTheme="minorEastAsia" w:eastAsiaTheme="minorEastAsia"/>
        </w:rPr>
        <w:t>200000</w:t>
      </w:r>
      <w:r>
        <w:rPr>
          <w:rFonts w:hint="eastAsia" w:asciiTheme="minorEastAsia" w:hAnsiTheme="minorEastAsia" w:eastAsiaTheme="minorEastAsia"/>
        </w:rPr>
        <w:t>元，超过采购上限价的属于无效响应。</w:t>
      </w:r>
    </w:p>
    <w:p>
      <w:pPr>
        <w:widowControl/>
        <w:tabs>
          <w:tab w:val="center" w:pos="4363"/>
        </w:tabs>
        <w:spacing w:line="360" w:lineRule="auto"/>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pPr>
        <w:widowControl/>
        <w:spacing w:line="360" w:lineRule="auto"/>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报价应包括设备采购、单位数字证书、安装调试、验收、培训、售后服务、各种税费及合同实施过程中的不可预见费用等。</w:t>
      </w:r>
    </w:p>
    <w:p>
      <w:pPr>
        <w:spacing w:line="360" w:lineRule="auto"/>
        <w:rPr>
          <w:b/>
          <w:sz w:val="24"/>
        </w:rPr>
      </w:pPr>
      <w:r>
        <w:rPr>
          <w:rFonts w:hint="eastAsia"/>
          <w:b/>
          <w:sz w:val="24"/>
        </w:rPr>
        <w:t>二、</w:t>
      </w:r>
      <w:r>
        <w:rPr>
          <w:rFonts w:hint="eastAsia" w:ascii="宋体" w:hAnsi="宋体"/>
          <w:b/>
          <w:sz w:val="24"/>
        </w:rPr>
        <w:t>设备参数要求</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 xml:space="preserve">、2U机架式服务器，前端不少于8个2.5吋盘位； </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、两个国产</w:t>
      </w:r>
      <w:r>
        <w:rPr>
          <w:rFonts w:hint="eastAsia" w:asciiTheme="minorEastAsia" w:hAnsiTheme="minorEastAsia" w:eastAsiaTheme="minorEastAsia"/>
          <w:color w:val="000000"/>
          <w:szCs w:val="21"/>
          <w:lang w:val="en-US" w:eastAsia="zh-CN"/>
        </w:rPr>
        <w:t>自研</w:t>
      </w:r>
      <w:r>
        <w:rPr>
          <w:rFonts w:hint="eastAsia" w:asciiTheme="minorEastAsia" w:hAnsiTheme="minorEastAsia" w:eastAsiaTheme="minorEastAsia"/>
          <w:color w:val="000000"/>
          <w:szCs w:val="21"/>
        </w:rPr>
        <w:t>服务器专用CPU，每CPU内核≥32个，主频≥2.5GHz，支持欧拉、麒麟、统信等国产操作系统；</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、服务器须能够支持运行openGauss或同等架构的数据库；</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、内存256GB DDR4 3200MHz；</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、标配支持Raid1-5/JBOD 2GB Cache PCIe 12GB 阵列卡；</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、4×480GB SSD；</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、不少于6个PCIe×8插槽；</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8</w:t>
      </w:r>
      <w:r>
        <w:rPr>
          <w:rFonts w:hint="eastAsia" w:asciiTheme="minorEastAsia" w:hAnsiTheme="minorEastAsia" w:eastAsiaTheme="minorEastAsia"/>
          <w:color w:val="000000"/>
          <w:szCs w:val="21"/>
        </w:rPr>
        <w:t>、两个10GB网卡，带SFP+ sx模块；</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9</w:t>
      </w:r>
      <w:r>
        <w:rPr>
          <w:rFonts w:hint="eastAsia" w:asciiTheme="minorEastAsia" w:hAnsiTheme="minorEastAsia" w:eastAsiaTheme="minorEastAsia"/>
          <w:color w:val="000000"/>
          <w:szCs w:val="21"/>
        </w:rPr>
        <w:t>、可热插拔冗余电源，额定功率不少于900W。标配2条C13-C14支持PDU电源线；</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10</w:t>
      </w:r>
      <w:r>
        <w:rPr>
          <w:rFonts w:hint="eastAsia" w:asciiTheme="minorEastAsia" w:hAnsiTheme="minorEastAsia" w:eastAsiaTheme="minorEastAsia"/>
          <w:color w:val="000000"/>
          <w:szCs w:val="21"/>
        </w:rPr>
        <w:t>、标配免工具滑轨；</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11</w:t>
      </w:r>
      <w:r>
        <w:rPr>
          <w:rFonts w:hint="eastAsia" w:asciiTheme="minorEastAsia" w:hAnsiTheme="minorEastAsia" w:eastAsiaTheme="minorEastAsia"/>
          <w:color w:val="000000"/>
          <w:szCs w:val="21"/>
        </w:rPr>
        <w:t>、配机尾理线架，理线架不得与机器尾部线缆相互干涉导致不能闭合到位；</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12</w:t>
      </w:r>
      <w:r>
        <w:rPr>
          <w:rFonts w:hint="eastAsia" w:asciiTheme="minorEastAsia" w:hAnsiTheme="minorEastAsia" w:eastAsiaTheme="minorEastAsia"/>
          <w:color w:val="000000"/>
          <w:szCs w:val="21"/>
        </w:rPr>
        <w:t>、中文界面后台管理系统，可完成网络、存储的配置；标配虚拟KVM、远程虚拟介质功能；</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13</w:t>
      </w:r>
      <w:r>
        <w:rPr>
          <w:rFonts w:hint="eastAsia" w:asciiTheme="minorEastAsia" w:hAnsiTheme="minorEastAsia" w:eastAsiaTheme="minorEastAsia"/>
          <w:color w:val="000000"/>
          <w:szCs w:val="21"/>
        </w:rPr>
        <w:t>、预安装国产化操作系统、openGauss数据库；</w:t>
      </w:r>
    </w:p>
    <w:p>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、单位数字证书一套，包含签名证书和加密证书，分别用于数字签名及数据加密。</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三、质量要求</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四、服务要求</w:t>
      </w:r>
    </w:p>
    <w:p>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质保</w:t>
      </w:r>
      <w:r>
        <w:rPr>
          <w:rFonts w:hint="eastAsia" w:asciiTheme="minorEastAsia" w:hAnsiTheme="minorEastAsia" w:eastAsiaTheme="minorEastAsia"/>
        </w:rPr>
        <w:t>期不少于三年，若国家或生产厂家对本项目所涉及货物质量保证期的规定高于三年的，应按国家或生产厂家的规定执行。</w:t>
      </w:r>
    </w:p>
    <w:p>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3、在质保期内，供应商提供远程技术支持和指导，以及故障情况下的现场解决问题服务。</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，到达现场时间为4</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需在12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内排出故障</w:t>
      </w:r>
      <w:r>
        <w:rPr>
          <w:rFonts w:hint="eastAsia" w:cs="宋体" w:asciiTheme="minorEastAsia" w:hAnsiTheme="minorEastAsia" w:eastAsiaTheme="minorEastAsia"/>
          <w:szCs w:val="21"/>
        </w:rPr>
        <w:t>；如果不能排除故障，则需提供相同规格的产品作为代用品，直至故障排除。</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pPr>
        <w:widowControl/>
        <w:spacing w:line="360" w:lineRule="auto"/>
        <w:jc w:val="left"/>
        <w:rPr>
          <w:b/>
          <w:sz w:val="24"/>
        </w:rPr>
      </w:pPr>
    </w:p>
    <w:p>
      <w:pPr>
        <w:widowControl/>
        <w:spacing w:line="384" w:lineRule="auto"/>
        <w:jc w:val="left"/>
        <w:rPr>
          <w:sz w:val="24"/>
        </w:rPr>
      </w:pPr>
      <w:r>
        <w:rPr>
          <w:rFonts w:hint="eastAsia"/>
          <w:b/>
          <w:sz w:val="24"/>
        </w:rPr>
        <w:t>五、验收与结算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p>
      <w:pPr>
        <w:rPr>
          <w:rFonts w:hint="default"/>
          <w:lang w:val="en-US" w:eastAsia="zh-CN"/>
        </w:rPr>
      </w:pPr>
    </w:p>
    <w:p>
      <w:pPr>
        <w:rPr>
          <w:rFonts w:hint="default"/>
          <w:lang w:val="en-US" w:eastAsia="zh-CN"/>
        </w:rPr>
      </w:pPr>
    </w:p>
    <w:p>
      <w:pPr>
        <w:rPr>
          <w:rStyle w:val="7"/>
          <w:rFonts w:hint="eastAsia" w:asciiTheme="majorEastAsia" w:hAnsiTheme="majorEastAsia" w:eastAsiaTheme="majorEastAsia" w:cstheme="majorEastAsia"/>
          <w:b/>
          <w:bCs/>
          <w:color w:val="auto"/>
          <w:sz w:val="30"/>
          <w:szCs w:val="30"/>
          <w:lang w:val="en-US" w:eastAsia="zh-CN"/>
        </w:rPr>
      </w:pPr>
      <w:r>
        <w:rPr>
          <w:rStyle w:val="7"/>
          <w:rFonts w:hint="eastAsia" w:asciiTheme="majorEastAsia" w:hAnsiTheme="majorEastAsia" w:eastAsiaTheme="majorEastAsia" w:cstheme="majorEastAsia"/>
          <w:b/>
          <w:bCs/>
          <w:color w:val="auto"/>
          <w:sz w:val="30"/>
          <w:szCs w:val="30"/>
          <w:lang w:val="en-US" w:eastAsia="zh-CN"/>
        </w:rPr>
        <w:t>包组2：</w:t>
      </w:r>
    </w:p>
    <w:p>
      <w:pPr>
        <w:jc w:val="center"/>
        <w:rPr>
          <w:rStyle w:val="7"/>
          <w:rFonts w:hint="eastAsia" w:asciiTheme="majorEastAsia" w:hAnsiTheme="majorEastAsia" w:eastAsiaTheme="majorEastAsia" w:cstheme="majorEastAsia"/>
          <w:b/>
          <w:bCs/>
          <w:color w:val="auto"/>
          <w:sz w:val="30"/>
          <w:szCs w:val="30"/>
          <w:lang w:val="en-US" w:eastAsia="zh-CN"/>
        </w:rPr>
      </w:pPr>
      <w:r>
        <w:rPr>
          <w:rStyle w:val="7"/>
          <w:rFonts w:hint="eastAsia" w:asciiTheme="majorEastAsia" w:hAnsiTheme="majorEastAsia" w:eastAsiaTheme="majorEastAsia" w:cstheme="majorEastAsia"/>
          <w:b/>
          <w:bCs/>
          <w:color w:val="auto"/>
          <w:sz w:val="30"/>
          <w:szCs w:val="30"/>
          <w:lang w:val="en-US" w:eastAsia="zh-CN"/>
        </w:rPr>
        <w:t>中山市坦洲人民医院采购需求</w:t>
      </w:r>
    </w:p>
    <w:p>
      <w:pPr>
        <w:pStyle w:val="8"/>
        <w:shd w:val="clear" w:color="auto" w:fill="FFFFFF"/>
        <w:wordWrap w:val="0"/>
        <w:spacing w:before="0" w:beforeAutospacing="0" w:after="0" w:afterAutospacing="0" w:line="480" w:lineRule="atLeast"/>
        <w:ind w:firstLine="562" w:firstLineChars="200"/>
        <w:rPr>
          <w:rStyle w:val="7"/>
          <w:rFonts w:hint="eastAsia" w:ascii="仿宋" w:hAnsi="仿宋" w:eastAsia="仿宋" w:cs="仿宋"/>
          <w:b/>
          <w:bCs/>
          <w:color w:val="auto"/>
          <w:sz w:val="28"/>
          <w:szCs w:val="28"/>
          <w:lang w:eastAsia="zh-CN"/>
        </w:rPr>
      </w:pPr>
      <w:r>
        <w:rPr>
          <w:rStyle w:val="7"/>
          <w:rFonts w:hint="eastAsia" w:ascii="仿宋" w:hAnsi="仿宋" w:eastAsia="仿宋" w:cs="仿宋"/>
          <w:b/>
          <w:bCs/>
          <w:color w:val="auto"/>
          <w:sz w:val="28"/>
          <w:szCs w:val="28"/>
          <w:lang w:val="en-US" w:eastAsia="zh-CN"/>
        </w:rPr>
        <w:t>一、</w:t>
      </w:r>
      <w:r>
        <w:rPr>
          <w:rStyle w:val="7"/>
          <w:rFonts w:hint="eastAsia" w:ascii="仿宋" w:hAnsi="仿宋" w:eastAsia="仿宋" w:cs="仿宋"/>
          <w:b/>
          <w:bCs/>
          <w:color w:val="auto"/>
          <w:sz w:val="28"/>
          <w:szCs w:val="28"/>
          <w:lang w:eastAsia="zh-CN"/>
        </w:rPr>
        <w:t>项目</w:t>
      </w:r>
      <w:r>
        <w:rPr>
          <w:rStyle w:val="7"/>
          <w:rFonts w:hint="eastAsia" w:ascii="仿宋" w:hAnsi="仿宋" w:eastAsia="仿宋" w:cs="仿宋"/>
          <w:b/>
          <w:bCs/>
          <w:color w:val="auto"/>
          <w:sz w:val="28"/>
          <w:szCs w:val="28"/>
          <w:lang w:val="en-US" w:eastAsia="zh-CN"/>
        </w:rPr>
        <w:t>内容</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b w:val="0"/>
          <w:bCs w:val="0"/>
          <w:color w:val="auto"/>
          <w:sz w:val="28"/>
          <w:szCs w:val="28"/>
          <w:lang w:val="en-US" w:eastAsia="zh-CN"/>
        </w:rPr>
      </w:pPr>
      <w:r>
        <w:rPr>
          <w:rStyle w:val="7"/>
          <w:rFonts w:hint="eastAsia" w:ascii="仿宋" w:hAnsi="仿宋" w:eastAsia="仿宋" w:cs="仿宋"/>
          <w:b w:val="0"/>
          <w:bCs w:val="0"/>
          <w:color w:val="auto"/>
          <w:sz w:val="28"/>
          <w:szCs w:val="28"/>
          <w:lang w:val="en-US" w:eastAsia="zh-CN"/>
        </w:rPr>
        <w:t>1、服务器配置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10"/>
        <w:gridCol w:w="5688"/>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center"/>
          </w:tcPr>
          <w:p>
            <w:pPr>
              <w:pStyle w:val="8"/>
              <w:shd w:val="clear" w:color="auto" w:fill="FFFFFF"/>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color w:val="auto"/>
                <w:sz w:val="28"/>
                <w:szCs w:val="28"/>
                <w:lang w:eastAsia="zh-CN"/>
              </w:rPr>
              <w:t>序号</w:t>
            </w:r>
          </w:p>
        </w:tc>
        <w:tc>
          <w:tcPr>
            <w:tcW w:w="1710" w:type="dxa"/>
            <w:noWrap w:val="0"/>
            <w:vAlign w:val="center"/>
          </w:tcPr>
          <w:p>
            <w:pPr>
              <w:pStyle w:val="8"/>
              <w:shd w:val="clear" w:color="auto" w:fill="FFFFFF"/>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color w:val="auto"/>
                <w:sz w:val="28"/>
                <w:szCs w:val="28"/>
                <w:lang w:eastAsia="zh-CN"/>
              </w:rPr>
              <w:t>名称</w:t>
            </w:r>
          </w:p>
        </w:tc>
        <w:tc>
          <w:tcPr>
            <w:tcW w:w="5688" w:type="dxa"/>
            <w:noWrap w:val="0"/>
            <w:vAlign w:val="center"/>
          </w:tcPr>
          <w:p>
            <w:pPr>
              <w:pStyle w:val="8"/>
              <w:shd w:val="clear" w:color="auto" w:fill="FFFFFF"/>
              <w:wordWrap w:val="0"/>
              <w:spacing w:before="0" w:beforeAutospacing="0" w:after="0" w:afterAutospacing="0" w:line="480" w:lineRule="atLeast"/>
              <w:ind w:firstLine="560" w:firstLineChars="200"/>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color w:val="auto"/>
                <w:sz w:val="28"/>
                <w:szCs w:val="28"/>
                <w:lang w:val="en-US" w:eastAsia="zh-CN"/>
              </w:rPr>
              <w:t>配置要求</w:t>
            </w:r>
          </w:p>
        </w:tc>
        <w:tc>
          <w:tcPr>
            <w:tcW w:w="913" w:type="dxa"/>
            <w:noWrap w:val="0"/>
            <w:vAlign w:val="center"/>
          </w:tcPr>
          <w:p>
            <w:pPr>
              <w:pStyle w:val="8"/>
              <w:shd w:val="clear" w:color="auto" w:fill="FFFFFF"/>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color w:val="auto"/>
                <w:sz w:val="28"/>
                <w:szCs w:val="28"/>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1</w:t>
            </w:r>
          </w:p>
        </w:tc>
        <w:tc>
          <w:tcPr>
            <w:tcW w:w="1710"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CPU</w:t>
            </w:r>
          </w:p>
        </w:tc>
        <w:tc>
          <w:tcPr>
            <w:tcW w:w="5688" w:type="dxa"/>
            <w:noWrap w:val="0"/>
            <w:vAlign w:val="top"/>
          </w:tcPr>
          <w:p>
            <w:pPr>
              <w:pStyle w:val="8"/>
              <w:wordWrap w:val="0"/>
              <w:spacing w:before="0" w:beforeAutospacing="0" w:after="0" w:afterAutospacing="0" w:line="480" w:lineRule="atLeast"/>
              <w:jc w:val="both"/>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color w:val="auto"/>
                <w:sz w:val="28"/>
                <w:szCs w:val="28"/>
                <w:lang w:val="en-US" w:eastAsia="zh-CN"/>
              </w:rPr>
              <w:t>≥2.6GHz 32C；国产自研CPU(飞腾、龙芯、海光、鲲鹏、麒麟、申威、兆芯等国产品牌)；</w:t>
            </w:r>
          </w:p>
        </w:tc>
        <w:tc>
          <w:tcPr>
            <w:tcW w:w="913"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2颗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2</w:t>
            </w:r>
          </w:p>
        </w:tc>
        <w:tc>
          <w:tcPr>
            <w:tcW w:w="1710"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内存</w:t>
            </w:r>
          </w:p>
        </w:tc>
        <w:tc>
          <w:tcPr>
            <w:tcW w:w="5688" w:type="dxa"/>
            <w:noWrap w:val="0"/>
            <w:vAlign w:val="top"/>
          </w:tcPr>
          <w:p>
            <w:pPr>
              <w:pStyle w:val="8"/>
              <w:wordWrap w:val="0"/>
              <w:spacing w:before="0" w:beforeAutospacing="0" w:after="0" w:afterAutospacing="0" w:line="480" w:lineRule="atLeast"/>
              <w:jc w:val="both"/>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color w:val="auto"/>
                <w:sz w:val="28"/>
                <w:szCs w:val="28"/>
                <w:lang w:val="en-US" w:eastAsia="zh-CN"/>
              </w:rPr>
              <w:t>≥32GB  3200MHz DDR4内存；</w:t>
            </w:r>
          </w:p>
        </w:tc>
        <w:tc>
          <w:tcPr>
            <w:tcW w:w="913"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3</w:t>
            </w:r>
          </w:p>
        </w:tc>
        <w:tc>
          <w:tcPr>
            <w:tcW w:w="1710"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网卡</w:t>
            </w:r>
          </w:p>
        </w:tc>
        <w:tc>
          <w:tcPr>
            <w:tcW w:w="5688" w:type="dxa"/>
            <w:noWrap w:val="0"/>
            <w:vAlign w:val="top"/>
          </w:tcPr>
          <w:p>
            <w:pPr>
              <w:pStyle w:val="8"/>
              <w:wordWrap w:val="0"/>
              <w:spacing w:before="0" w:beforeAutospacing="0" w:after="0" w:afterAutospacing="0" w:line="480" w:lineRule="atLeast"/>
              <w:jc w:val="both"/>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四口千兆以太网卡</w:t>
            </w:r>
          </w:p>
        </w:tc>
        <w:tc>
          <w:tcPr>
            <w:tcW w:w="913"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4</w:t>
            </w:r>
          </w:p>
        </w:tc>
        <w:tc>
          <w:tcPr>
            <w:tcW w:w="1710"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存储空间</w:t>
            </w:r>
          </w:p>
        </w:tc>
        <w:tc>
          <w:tcPr>
            <w:tcW w:w="5688" w:type="dxa"/>
            <w:noWrap w:val="0"/>
            <w:vAlign w:val="top"/>
          </w:tcPr>
          <w:p>
            <w:pPr>
              <w:pStyle w:val="8"/>
              <w:wordWrap w:val="0"/>
              <w:spacing w:before="0" w:beforeAutospacing="0" w:after="0" w:afterAutospacing="0" w:line="480" w:lineRule="atLeast"/>
              <w:jc w:val="both"/>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单块≥1920GB-SATA 6Gb/s,存储介质类型：SSD；</w:t>
            </w:r>
          </w:p>
        </w:tc>
        <w:tc>
          <w:tcPr>
            <w:tcW w:w="913"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5</w:t>
            </w:r>
          </w:p>
        </w:tc>
        <w:tc>
          <w:tcPr>
            <w:tcW w:w="1710"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电源</w:t>
            </w:r>
          </w:p>
        </w:tc>
        <w:tc>
          <w:tcPr>
            <w:tcW w:w="5688" w:type="dxa"/>
            <w:noWrap w:val="0"/>
            <w:vAlign w:val="top"/>
          </w:tcPr>
          <w:p>
            <w:pPr>
              <w:pStyle w:val="8"/>
              <w:wordWrap w:val="0"/>
              <w:spacing w:before="0" w:beforeAutospacing="0" w:after="0" w:afterAutospacing="0" w:line="480" w:lineRule="atLeast"/>
              <w:jc w:val="both"/>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color w:val="auto"/>
                <w:sz w:val="28"/>
                <w:szCs w:val="28"/>
                <w:lang w:val="en-US" w:eastAsia="zh-CN"/>
              </w:rPr>
              <w:t>≥900W,支持热插拔冗余电源；</w:t>
            </w:r>
          </w:p>
        </w:tc>
        <w:tc>
          <w:tcPr>
            <w:tcW w:w="913"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6</w:t>
            </w:r>
          </w:p>
        </w:tc>
        <w:tc>
          <w:tcPr>
            <w:tcW w:w="1710"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磁盘阵列</w:t>
            </w:r>
          </w:p>
        </w:tc>
        <w:tc>
          <w:tcPr>
            <w:tcW w:w="5688" w:type="dxa"/>
            <w:noWrap w:val="0"/>
            <w:vAlign w:val="top"/>
          </w:tcPr>
          <w:p>
            <w:pPr>
              <w:pStyle w:val="8"/>
              <w:wordWrap w:val="0"/>
              <w:spacing w:before="0" w:beforeAutospacing="0" w:after="0" w:afterAutospacing="0" w:line="480" w:lineRule="atLeast"/>
              <w:jc w:val="both"/>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color w:val="auto"/>
                <w:sz w:val="28"/>
                <w:szCs w:val="28"/>
                <w:lang w:val="en-US" w:eastAsia="zh-CN"/>
              </w:rPr>
              <w:t>支持RAID 0/1/5/6/10/50/60；</w:t>
            </w:r>
          </w:p>
        </w:tc>
        <w:tc>
          <w:tcPr>
            <w:tcW w:w="913"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7</w:t>
            </w:r>
          </w:p>
        </w:tc>
        <w:tc>
          <w:tcPr>
            <w:tcW w:w="1710"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操作系统</w:t>
            </w:r>
          </w:p>
        </w:tc>
        <w:tc>
          <w:tcPr>
            <w:tcW w:w="5688" w:type="dxa"/>
            <w:noWrap w:val="0"/>
            <w:vAlign w:val="top"/>
          </w:tcPr>
          <w:p>
            <w:pPr>
              <w:pStyle w:val="8"/>
              <w:wordWrap w:val="0"/>
              <w:spacing w:before="0" w:beforeAutospacing="0" w:after="0" w:afterAutospacing="0" w:line="480" w:lineRule="atLeast"/>
              <w:jc w:val="both"/>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color w:val="auto"/>
                <w:sz w:val="28"/>
                <w:szCs w:val="28"/>
                <w:lang w:val="en-US" w:eastAsia="zh-CN"/>
              </w:rPr>
              <w:t>安装银河麒麟高级服务器操作系统V10或欧拉或统信等国产操作系统的服务器版；</w:t>
            </w:r>
          </w:p>
        </w:tc>
        <w:tc>
          <w:tcPr>
            <w:tcW w:w="913" w:type="dxa"/>
            <w:noWrap w:val="0"/>
            <w:vAlign w:val="top"/>
          </w:tcPr>
          <w:p>
            <w:pPr>
              <w:pStyle w:val="8"/>
              <w:wordWrap w:val="0"/>
              <w:spacing w:before="0" w:beforeAutospacing="0" w:after="0" w:afterAutospacing="0" w:line="480" w:lineRule="atLeast"/>
              <w:jc w:val="center"/>
              <w:rPr>
                <w:rStyle w:val="7"/>
                <w:rFonts w:hint="eastAsia" w:ascii="仿宋" w:hAnsi="仿宋" w:eastAsia="仿宋" w:cs="仿宋"/>
                <w:b w:val="0"/>
                <w:bCs w:val="0"/>
                <w:color w:val="auto"/>
                <w:sz w:val="28"/>
                <w:szCs w:val="28"/>
                <w:vertAlign w:val="baseline"/>
                <w:lang w:val="en-US" w:eastAsia="zh-CN"/>
              </w:rPr>
            </w:pPr>
            <w:r>
              <w:rPr>
                <w:rStyle w:val="7"/>
                <w:rFonts w:hint="eastAsia" w:ascii="仿宋" w:hAnsi="仿宋" w:eastAsia="仿宋" w:cs="仿宋"/>
                <w:b w:val="0"/>
                <w:bCs w:val="0"/>
                <w:color w:val="auto"/>
                <w:sz w:val="28"/>
                <w:szCs w:val="28"/>
                <w:vertAlign w:val="baseline"/>
                <w:lang w:val="en-US" w:eastAsia="zh-CN"/>
              </w:rPr>
              <w:t>1套</w:t>
            </w:r>
          </w:p>
        </w:tc>
      </w:tr>
    </w:tbl>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b w:val="0"/>
          <w:bCs w:val="0"/>
          <w:color w:val="auto"/>
          <w:sz w:val="28"/>
          <w:szCs w:val="28"/>
          <w:lang w:val="en-US" w:eastAsia="zh-CN"/>
        </w:rPr>
      </w:pPr>
      <w:r>
        <w:rPr>
          <w:rStyle w:val="7"/>
          <w:rFonts w:hint="eastAsia" w:ascii="仿宋" w:hAnsi="仿宋" w:eastAsia="仿宋" w:cs="仿宋"/>
          <w:b w:val="0"/>
          <w:bCs w:val="0"/>
          <w:color w:val="auto"/>
          <w:sz w:val="28"/>
          <w:szCs w:val="28"/>
          <w:lang w:val="en-US" w:eastAsia="zh-CN"/>
        </w:rPr>
        <w:t>*以上产品提供三年7x24小时原厂服务。</w:t>
      </w:r>
    </w:p>
    <w:p>
      <w:pPr>
        <w:numPr>
          <w:ilvl w:val="0"/>
          <w:numId w:val="1"/>
        </w:numPr>
        <w:spacing w:line="360" w:lineRule="auto"/>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采购数量：1台</w:t>
      </w:r>
    </w:p>
    <w:p>
      <w:pPr>
        <w:pStyle w:val="2"/>
        <w:numPr>
          <w:ilvl w:val="0"/>
          <w:numId w:val="0"/>
        </w:numPr>
        <w:rPr>
          <w:rFonts w:hint="default"/>
          <w:highlight w:val="yellow"/>
          <w:lang w:val="en-US" w:eastAsia="zh-CN"/>
        </w:rPr>
      </w:pPr>
      <w:r>
        <w:rPr>
          <w:rFonts w:hint="eastAsia"/>
          <w:lang w:val="en-US" w:eastAsia="zh-CN"/>
        </w:rPr>
        <w:t xml:space="preserve">    </w:t>
      </w:r>
      <w:r>
        <w:rPr>
          <w:rFonts w:hint="eastAsia" w:ascii="仿宋" w:hAnsi="仿宋" w:eastAsia="仿宋" w:cs="仿宋"/>
          <w:b w:val="0"/>
          <w:bCs/>
          <w:color w:val="000000"/>
          <w:kern w:val="2"/>
          <w:sz w:val="28"/>
          <w:szCs w:val="28"/>
          <w:lang w:val="en-US" w:eastAsia="zh-CN" w:bidi="ar-SA"/>
        </w:rPr>
        <w:t xml:space="preserve"> </w:t>
      </w:r>
      <w:r>
        <w:rPr>
          <w:rFonts w:hint="eastAsia" w:ascii="仿宋" w:hAnsi="仿宋" w:eastAsia="仿宋" w:cs="仿宋"/>
          <w:b w:val="0"/>
          <w:bCs/>
          <w:color w:val="000000"/>
          <w:kern w:val="2"/>
          <w:sz w:val="28"/>
          <w:szCs w:val="28"/>
          <w:highlight w:val="none"/>
          <w:lang w:val="en-US" w:eastAsia="zh-CN" w:bidi="ar-SA"/>
        </w:rPr>
        <w:t>3、采购预算：65000元</w:t>
      </w:r>
    </w:p>
    <w:p>
      <w:pPr>
        <w:numPr>
          <w:ilvl w:val="0"/>
          <w:numId w:val="0"/>
        </w:numPr>
        <w:spacing w:line="360" w:lineRule="auto"/>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4、服务要求</w:t>
      </w:r>
    </w:p>
    <w:p>
      <w:pPr>
        <w:numPr>
          <w:ilvl w:val="0"/>
          <w:numId w:val="0"/>
        </w:numPr>
        <w:spacing w:line="360" w:lineRule="auto"/>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（1）协助安装服务器上架、安装及调试；</w:t>
      </w:r>
    </w:p>
    <w:p>
      <w:pPr>
        <w:numPr>
          <w:ilvl w:val="0"/>
          <w:numId w:val="0"/>
        </w:numPr>
        <w:spacing w:line="360" w:lineRule="auto"/>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（2）协助安装服务器的国产操作系统及调试；</w:t>
      </w:r>
    </w:p>
    <w:p>
      <w:pPr>
        <w:numPr>
          <w:ilvl w:val="0"/>
          <w:numId w:val="0"/>
        </w:numPr>
        <w:spacing w:line="360" w:lineRule="auto"/>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（3）协助安装、调试、配置</w:t>
      </w:r>
      <w:r>
        <w:rPr>
          <w:rStyle w:val="7"/>
          <w:rFonts w:hint="eastAsia" w:ascii="仿宋" w:hAnsi="仿宋" w:eastAsia="仿宋" w:cs="仿宋"/>
          <w:color w:val="auto"/>
          <w:sz w:val="28"/>
          <w:szCs w:val="28"/>
          <w:lang w:val="en-US" w:eastAsia="zh-CN"/>
        </w:rPr>
        <w:t>OpenGauss或同等架构数据库；</w:t>
      </w:r>
    </w:p>
    <w:p>
      <w:pPr>
        <w:pStyle w:val="8"/>
        <w:shd w:val="clear" w:color="auto" w:fill="FFFFFF"/>
        <w:wordWrap w:val="0"/>
        <w:spacing w:before="0" w:beforeAutospacing="0" w:after="0" w:afterAutospacing="0" w:line="480" w:lineRule="atLeast"/>
        <w:ind w:firstLine="562" w:firstLineChars="200"/>
        <w:rPr>
          <w:rStyle w:val="7"/>
          <w:rFonts w:hint="eastAsia" w:ascii="仿宋" w:hAnsi="仿宋" w:eastAsia="仿宋" w:cs="仿宋"/>
          <w:b/>
          <w:bCs/>
          <w:color w:val="auto"/>
          <w:sz w:val="28"/>
          <w:szCs w:val="28"/>
          <w:lang w:eastAsia="zh-CN"/>
        </w:rPr>
      </w:pPr>
      <w:r>
        <w:rPr>
          <w:rStyle w:val="7"/>
          <w:rFonts w:hint="eastAsia" w:ascii="仿宋" w:hAnsi="仿宋" w:eastAsia="仿宋" w:cs="仿宋"/>
          <w:b/>
          <w:bCs/>
          <w:color w:val="auto"/>
          <w:sz w:val="28"/>
          <w:szCs w:val="28"/>
          <w:lang w:val="en-US" w:eastAsia="zh-CN"/>
        </w:rPr>
        <w:t>二</w:t>
      </w:r>
      <w:r>
        <w:rPr>
          <w:rStyle w:val="7"/>
          <w:rFonts w:hint="eastAsia" w:ascii="仿宋" w:hAnsi="仿宋" w:eastAsia="仿宋" w:cs="仿宋"/>
          <w:b/>
          <w:bCs/>
          <w:color w:val="auto"/>
          <w:sz w:val="28"/>
          <w:szCs w:val="28"/>
          <w:lang w:eastAsia="zh-CN"/>
        </w:rPr>
        <w:t>、质量要求</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1、供应商提供的货物质量必须符合国家相关标准、行业标准及项目要求。</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2、供应商提供的货物为厂家原装正品、全新产品，无侵权行为、表面无划损、无任何缺陷隐患，在中国境内可安全合法使用。</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4、供应商对由于设计工艺或材料的缺陷所发生的任何故障负责，所需费用由供应商承担。</w:t>
      </w:r>
    </w:p>
    <w:p>
      <w:pPr>
        <w:pStyle w:val="8"/>
        <w:shd w:val="clear" w:color="auto" w:fill="FFFFFF"/>
        <w:wordWrap w:val="0"/>
        <w:spacing w:before="0" w:beforeAutospacing="0" w:after="0" w:afterAutospacing="0" w:line="480" w:lineRule="atLeast"/>
        <w:ind w:firstLine="562" w:firstLineChars="200"/>
        <w:rPr>
          <w:rStyle w:val="7"/>
          <w:rFonts w:hint="eastAsia" w:ascii="仿宋" w:hAnsi="仿宋" w:eastAsia="仿宋" w:cs="仿宋"/>
          <w:b/>
          <w:bCs/>
          <w:color w:val="auto"/>
          <w:sz w:val="28"/>
          <w:szCs w:val="28"/>
          <w:lang w:val="en-US" w:eastAsia="zh-CN"/>
        </w:rPr>
      </w:pPr>
      <w:r>
        <w:rPr>
          <w:rStyle w:val="7"/>
          <w:rFonts w:hint="eastAsia" w:ascii="仿宋" w:hAnsi="仿宋" w:eastAsia="仿宋" w:cs="仿宋"/>
          <w:b/>
          <w:bCs/>
          <w:color w:val="auto"/>
          <w:sz w:val="28"/>
          <w:szCs w:val="28"/>
          <w:lang w:val="en-US" w:eastAsia="zh-CN"/>
        </w:rPr>
        <w:t>三</w:t>
      </w:r>
      <w:r>
        <w:rPr>
          <w:rStyle w:val="7"/>
          <w:rFonts w:hint="eastAsia" w:ascii="仿宋" w:hAnsi="仿宋" w:eastAsia="仿宋" w:cs="仿宋"/>
          <w:b/>
          <w:bCs/>
          <w:color w:val="auto"/>
          <w:sz w:val="28"/>
          <w:szCs w:val="28"/>
          <w:lang w:eastAsia="zh-CN"/>
        </w:rPr>
        <w:t>、服务要求</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1、按项目要求提供质保，若国家或生产厂家对本项目所涉及货物质量保证期的规定高于本项目的要求，应按国家或生产厂家的规定执行。</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2、质保期内供应商提供“包退、包换、包修”的质量“三包”服务，一切维修费用、备品备件费用均由供应商免费提供。</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3、在免费维护期内，乙方提供技术支持和指导，故障情况下的现场问题解决。</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4、售后服务响应时间：供应商应提供7*24小时的现场支援、技术咨询和故障受理服务，在质保期内，供应商响应时间为30分钟内，到达现场时间为4小时内，并需在12小时内排出故障；如果不能排除故障，则需提供相同规格的产品作为代用品，直至故障排除。</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5、供应商需上门进行安装及技术支持，以现场服务为主，其它电话指导、邮件指导、远程维护、技术交流等服务方式不限。</w:t>
      </w:r>
    </w:p>
    <w:p>
      <w:pPr>
        <w:pStyle w:val="8"/>
        <w:shd w:val="clear" w:color="auto" w:fill="FFFFFF"/>
        <w:wordWrap w:val="0"/>
        <w:spacing w:before="0" w:beforeAutospacing="0" w:after="0" w:afterAutospacing="0" w:line="480" w:lineRule="atLeast"/>
        <w:ind w:firstLine="562" w:firstLineChars="200"/>
        <w:rPr>
          <w:rStyle w:val="7"/>
          <w:rFonts w:hint="eastAsia" w:ascii="仿宋" w:hAnsi="仿宋" w:eastAsia="仿宋" w:cs="仿宋"/>
          <w:b/>
          <w:bCs/>
          <w:color w:val="auto"/>
          <w:sz w:val="28"/>
          <w:szCs w:val="28"/>
          <w:lang w:eastAsia="zh-CN"/>
        </w:rPr>
      </w:pPr>
      <w:r>
        <w:rPr>
          <w:rStyle w:val="7"/>
          <w:rFonts w:hint="eastAsia" w:ascii="仿宋" w:hAnsi="仿宋" w:eastAsia="仿宋" w:cs="仿宋"/>
          <w:b/>
          <w:bCs/>
          <w:color w:val="auto"/>
          <w:sz w:val="28"/>
          <w:szCs w:val="28"/>
          <w:lang w:val="en-US" w:eastAsia="zh-CN"/>
        </w:rPr>
        <w:t>四</w:t>
      </w:r>
      <w:r>
        <w:rPr>
          <w:rStyle w:val="7"/>
          <w:rFonts w:hint="eastAsia" w:ascii="仿宋" w:hAnsi="仿宋" w:eastAsia="仿宋" w:cs="仿宋"/>
          <w:b/>
          <w:bCs/>
          <w:color w:val="auto"/>
          <w:sz w:val="28"/>
          <w:szCs w:val="28"/>
          <w:lang w:eastAsia="zh-CN"/>
        </w:rPr>
        <w:t>、验收与结算</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1、供应商将货物送到采购人指定地点，安装调试后按国家相关标准、行业标准及项目要求进行验收。</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2、供应商需将所有设备的用户手册、保修手册、有关单证资料及配备件、随机工具等交付给采购人。</w:t>
      </w:r>
    </w:p>
    <w:p>
      <w:pPr>
        <w:pStyle w:val="8"/>
        <w:shd w:val="clear" w:color="auto" w:fill="FFFFFF"/>
        <w:wordWrap w:val="0"/>
        <w:spacing w:before="0" w:beforeAutospacing="0" w:after="0" w:afterAutospacing="0" w:line="480" w:lineRule="atLeast"/>
        <w:ind w:firstLine="560" w:firstLineChars="200"/>
        <w:rPr>
          <w:rStyle w:val="7"/>
          <w:rFonts w:hint="eastAsia" w:ascii="仿宋" w:hAnsi="仿宋" w:eastAsia="仿宋" w:cs="仿宋"/>
          <w:color w:val="auto"/>
          <w:sz w:val="28"/>
          <w:szCs w:val="28"/>
          <w:lang w:eastAsia="zh-CN"/>
        </w:rPr>
      </w:pPr>
      <w:r>
        <w:rPr>
          <w:rStyle w:val="7"/>
          <w:rFonts w:hint="eastAsia" w:ascii="仿宋" w:hAnsi="仿宋" w:eastAsia="仿宋" w:cs="仿宋"/>
          <w:color w:val="auto"/>
          <w:sz w:val="28"/>
          <w:szCs w:val="28"/>
          <w:lang w:eastAsia="zh-CN"/>
        </w:rPr>
        <w:t>3、供应商须提供免费的培训服务，直接采购人熟悉设备操作及日常保养为止。</w:t>
      </w:r>
    </w:p>
    <w:p>
      <w:pPr>
        <w:pStyle w:val="8"/>
        <w:shd w:val="clear" w:color="auto" w:fill="FFFFFF"/>
        <w:wordWrap w:val="0"/>
        <w:spacing w:before="0" w:beforeAutospacing="0" w:after="0" w:afterAutospacing="0" w:line="480" w:lineRule="atLeast"/>
        <w:ind w:firstLine="560" w:firstLineChars="200"/>
        <w:rPr>
          <w:rStyle w:val="7"/>
          <w:rFonts w:hint="default" w:ascii="宋体" w:hAnsi="宋体" w:eastAsia="宋体" w:cs="Times New Roman"/>
          <w:color w:val="auto"/>
          <w:sz w:val="21"/>
          <w:szCs w:val="21"/>
          <w:lang w:val="en-US" w:eastAsia="zh-CN"/>
        </w:rPr>
      </w:pPr>
      <w:r>
        <w:rPr>
          <w:rStyle w:val="7"/>
          <w:rFonts w:hint="eastAsia" w:ascii="仿宋" w:hAnsi="仿宋" w:eastAsia="仿宋" w:cs="仿宋"/>
          <w:color w:val="auto"/>
          <w:sz w:val="28"/>
          <w:szCs w:val="28"/>
          <w:lang w:eastAsia="zh-CN"/>
        </w:rPr>
        <w:t>4、项目验收合格，凭供应商开具的全额发票和验收资料，采购人于</w:t>
      </w:r>
      <w:r>
        <w:rPr>
          <w:rStyle w:val="7"/>
          <w:rFonts w:hint="eastAsia" w:ascii="仿宋" w:hAnsi="仿宋" w:eastAsia="仿宋" w:cs="仿宋"/>
          <w:color w:val="auto"/>
          <w:sz w:val="28"/>
          <w:szCs w:val="28"/>
          <w:lang w:val="en-US" w:eastAsia="zh-CN"/>
        </w:rPr>
        <w:t>3</w:t>
      </w:r>
      <w:r>
        <w:rPr>
          <w:rStyle w:val="7"/>
          <w:rFonts w:hint="eastAsia" w:ascii="仿宋" w:hAnsi="仿宋" w:eastAsia="仿宋" w:cs="仿宋"/>
          <w:color w:val="auto"/>
          <w:sz w:val="28"/>
          <w:szCs w:val="28"/>
          <w:lang w:eastAsia="zh-CN"/>
        </w:rPr>
        <w:t>0个自然日内支付合同款项。</w:t>
      </w:r>
    </w:p>
    <w:p>
      <w:bookmarkStart w:id="0" w:name="_GoBack"/>
      <w:bookmarkEnd w:id="0"/>
    </w:p>
    <w:p>
      <w:pPr>
        <w:jc w:val="center"/>
        <w:rPr>
          <w:rStyle w:val="7"/>
          <w:rFonts w:hint="eastAsia" w:asciiTheme="majorEastAsia" w:hAnsiTheme="majorEastAsia" w:eastAsiaTheme="majorEastAsia" w:cstheme="majorEastAsia"/>
          <w:b w:val="0"/>
          <w:bCs w:val="0"/>
          <w:color w:val="auto"/>
          <w:sz w:val="30"/>
          <w:szCs w:val="30"/>
          <w:lang w:val="en-US" w:eastAsia="zh-CN"/>
        </w:rPr>
      </w:pPr>
    </w:p>
    <w:p>
      <w:pPr>
        <w:rPr>
          <w:rStyle w:val="7"/>
          <w:rFonts w:hint="default" w:asciiTheme="majorEastAsia" w:hAnsiTheme="majorEastAsia" w:eastAsiaTheme="majorEastAsia" w:cstheme="majorEastAsia"/>
          <w:b/>
          <w:bCs/>
          <w:color w:val="auto"/>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3288C"/>
    <w:multiLevelType w:val="singleLevel"/>
    <w:tmpl w:val="DD63288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mFjM2M0Mjc5ZWNiY2YyNmI4NmY2MGJkODZkYTAifQ=="/>
  </w:docVars>
  <w:rsids>
    <w:rsidRoot w:val="00000000"/>
    <w:rsid w:val="268A7650"/>
    <w:rsid w:val="2FF86921"/>
    <w:rsid w:val="3D1E4B3E"/>
    <w:rsid w:val="6E7B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3">
    <w:name w:val="footer"/>
    <w:basedOn w:val="1"/>
    <w:autoRedefine/>
    <w:qFormat/>
    <w:uiPriority w:val="99"/>
    <w:pPr>
      <w:tabs>
        <w:tab w:val="center" w:pos="4153"/>
        <w:tab w:val="right" w:pos="8306"/>
      </w:tabs>
      <w:snapToGrid w:val="0"/>
      <w:jc w:val="left"/>
    </w:pPr>
    <w:rPr>
      <w:sz w:val="18"/>
      <w:szCs w:val="18"/>
    </w:rPr>
  </w:style>
  <w:style w:type="table" w:styleId="5">
    <w:name w:val="Table Grid"/>
    <w:basedOn w:val="4"/>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e-jt-5f-2b"/>
    <w:basedOn w:val="6"/>
    <w:autoRedefine/>
    <w:qFormat/>
    <w:uiPriority w:val="0"/>
  </w:style>
  <w:style w:type="paragraph" w:customStyle="1" w:styleId="8">
    <w:name w:val="e-mj-t4-bh"/>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2024-08-20T07:38:00Z</dcterms:created>
  <dc:creator>Internet3</dc:creator>
  <cp:lastModifiedBy>孟伶俊</cp:lastModifiedBy>
  <dcterms:modified xsi:type="dcterms:W3CDTF">2024-08-20T08:48:02Z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CB1DADF20D2D4274A27C58DE621D53EE_12</vt:lpwstr>
  </property>
</Properties>
</file>