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42AC5"/>
    <w:p w14:paraId="58F12498">
      <w:pPr>
        <w:rPr>
          <w:sz w:val="24"/>
          <w:szCs w:val="28"/>
        </w:rPr>
      </w:pPr>
      <w:r>
        <w:rPr>
          <w:rFonts w:hint="eastAsia"/>
          <w:sz w:val="24"/>
          <w:szCs w:val="28"/>
        </w:rPr>
        <w:t>一、项目概况</w:t>
      </w:r>
    </w:p>
    <w:p w14:paraId="78379FA6">
      <w:pPr>
        <w:rPr>
          <w:sz w:val="24"/>
          <w:szCs w:val="28"/>
        </w:rPr>
      </w:pPr>
      <w:r>
        <w:rPr>
          <w:sz w:val="24"/>
          <w:szCs w:val="28"/>
        </w:rPr>
        <w:t>1、项目名称：中山市中医院放射诊疗机房屏蔽体及防护设施维修服务项目</w:t>
      </w:r>
    </w:p>
    <w:p w14:paraId="3578B0F9">
      <w:pPr>
        <w:rPr>
          <w:sz w:val="24"/>
          <w:szCs w:val="28"/>
        </w:rPr>
      </w:pPr>
      <w:r>
        <w:rPr>
          <w:sz w:val="24"/>
          <w:szCs w:val="28"/>
        </w:rPr>
        <w:t>2、项目内容：医院拟聘请一家服务公司，对部分放射机房屏蔽体及防护设施进行维修，项目清单见附件。</w:t>
      </w:r>
    </w:p>
    <w:p w14:paraId="4A99DEED">
      <w:pPr>
        <w:rPr>
          <w:sz w:val="24"/>
          <w:szCs w:val="28"/>
        </w:rPr>
      </w:pPr>
      <w:r>
        <w:rPr>
          <w:sz w:val="24"/>
          <w:szCs w:val="28"/>
        </w:rPr>
        <w:t>3、项目上限价：￥98000元，超过此上限价的属于无效响应</w:t>
      </w:r>
    </w:p>
    <w:p w14:paraId="60D17BA9">
      <w:pPr>
        <w:rPr>
          <w:sz w:val="24"/>
          <w:szCs w:val="28"/>
        </w:rPr>
      </w:pPr>
    </w:p>
    <w:p w14:paraId="58817A00">
      <w:pPr>
        <w:rPr>
          <w:sz w:val="24"/>
          <w:szCs w:val="28"/>
        </w:rPr>
      </w:pPr>
      <w:r>
        <w:rPr>
          <w:rFonts w:hint="eastAsia"/>
          <w:sz w:val="24"/>
          <w:szCs w:val="28"/>
        </w:rPr>
        <w:t>二、项目要求</w:t>
      </w:r>
    </w:p>
    <w:p w14:paraId="4997749D">
      <w:pPr>
        <w:rPr>
          <w:sz w:val="24"/>
          <w:szCs w:val="28"/>
        </w:rPr>
      </w:pPr>
      <w:r>
        <w:rPr>
          <w:sz w:val="24"/>
          <w:szCs w:val="28"/>
        </w:rPr>
        <w:t>1、维修后按照GBZ 130-2020《放射诊断放射防护要求》规范要求，在屏蔽体外30CM处设立的各检测点位监测值为本底值。</w:t>
      </w:r>
    </w:p>
    <w:p w14:paraId="6106ED7E">
      <w:pPr>
        <w:rPr>
          <w:sz w:val="24"/>
          <w:szCs w:val="28"/>
        </w:rPr>
      </w:pPr>
      <w:r>
        <w:rPr>
          <w:sz w:val="24"/>
          <w:szCs w:val="28"/>
        </w:rPr>
        <w:t>2、本项目实行总价包干,报价应包括：所有材料、设备、人工、机械、安装、安全、保险、质保期、各项税费及合同实施过程中不可预见费用等完成本次采购项下的全部费用。</w:t>
      </w:r>
    </w:p>
    <w:p w14:paraId="43DFE24A">
      <w:pPr>
        <w:rPr>
          <w:sz w:val="24"/>
          <w:szCs w:val="28"/>
        </w:rPr>
      </w:pPr>
      <w:r>
        <w:rPr>
          <w:sz w:val="24"/>
          <w:szCs w:val="28"/>
        </w:rPr>
        <w:t>3、安装现场应严格遵守现场管理制度，服从主管部门的管理。</w:t>
      </w:r>
    </w:p>
    <w:p w14:paraId="4B07D83F">
      <w:pPr>
        <w:rPr>
          <w:sz w:val="24"/>
          <w:szCs w:val="28"/>
        </w:rPr>
      </w:pPr>
      <w:r>
        <w:rPr>
          <w:sz w:val="24"/>
          <w:szCs w:val="28"/>
        </w:rPr>
        <w:t>4、项目施工期间注意用电安全、高空作业安全、防火安全，施工期间，由于服务商问题造成的事故，一切责任由成交服务商负责。</w:t>
      </w:r>
    </w:p>
    <w:p w14:paraId="1B591C94">
      <w:pPr>
        <w:rPr>
          <w:sz w:val="24"/>
          <w:szCs w:val="28"/>
        </w:rPr>
      </w:pPr>
      <w:r>
        <w:rPr>
          <w:sz w:val="24"/>
          <w:szCs w:val="28"/>
        </w:rPr>
        <w:t>5、施工现场各种管线、设施复杂，施工期间应注意原有设备设施的保护，一旦造成损坏，服务商应负责修复或照价赔偿。</w:t>
      </w:r>
    </w:p>
    <w:p w14:paraId="740A3F66">
      <w:pPr>
        <w:rPr>
          <w:sz w:val="24"/>
          <w:szCs w:val="28"/>
        </w:rPr>
      </w:pPr>
      <w:r>
        <w:rPr>
          <w:sz w:val="24"/>
          <w:szCs w:val="28"/>
        </w:rPr>
        <w:t>6、项目需要的拆墙、凿孔等，安装完成后成交服务商应负责修复。</w:t>
      </w:r>
    </w:p>
    <w:p w14:paraId="465BA90A">
      <w:pPr>
        <w:rPr>
          <w:sz w:val="24"/>
          <w:szCs w:val="28"/>
        </w:rPr>
      </w:pPr>
      <w:r>
        <w:rPr>
          <w:sz w:val="24"/>
          <w:szCs w:val="28"/>
        </w:rPr>
        <w:t>7、施工期间，人员安全防护措施需按要求进行配备，一旦发现有危险施工等违</w:t>
      </w:r>
      <w:bookmarkStart w:id="0" w:name="_GoBack"/>
      <w:bookmarkEnd w:id="0"/>
      <w:r>
        <w:rPr>
          <w:sz w:val="24"/>
          <w:szCs w:val="28"/>
        </w:rPr>
        <w:t>规行为，一律严惩；特种作业人员需经过相关培训并持证上岗，上岗前需进行相应的安全培训。</w:t>
      </w:r>
    </w:p>
    <w:p w14:paraId="3D48F707">
      <w:pPr>
        <w:rPr>
          <w:sz w:val="24"/>
          <w:szCs w:val="28"/>
        </w:rPr>
      </w:pPr>
      <w:r>
        <w:rPr>
          <w:sz w:val="24"/>
          <w:szCs w:val="28"/>
        </w:rPr>
        <w:t>8、项目保修期不少于一年。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zODgxNGE1MDU0YTM1NGY1NWY1MTNiMjZlYzliODQifQ=="/>
  </w:docVars>
  <w:rsids>
    <w:rsidRoot w:val="00996B9E"/>
    <w:rsid w:val="002703F4"/>
    <w:rsid w:val="002F61B3"/>
    <w:rsid w:val="00310BB0"/>
    <w:rsid w:val="00312779"/>
    <w:rsid w:val="00524C14"/>
    <w:rsid w:val="00612280"/>
    <w:rsid w:val="00874E2B"/>
    <w:rsid w:val="00996B9E"/>
    <w:rsid w:val="00B05CC2"/>
    <w:rsid w:val="00B553B9"/>
    <w:rsid w:val="00D3614F"/>
    <w:rsid w:val="00D47F71"/>
    <w:rsid w:val="3C3E7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534</Words>
  <Characters>550</Characters>
  <Lines>4</Lines>
  <Paragraphs>1</Paragraphs>
  <TotalTime>278</TotalTime>
  <ScaleCrop>false</ScaleCrop>
  <LinksUpToDate>false</LinksUpToDate>
  <CharactersWithSpaces>551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2024-08-15T03:15:00Z</dcterms:created>
  <dc:creator>internet3</dc:creator>
  <cp:lastModifiedBy>WPS_1467184377</cp:lastModifiedBy>
  <dcterms:modified xsi:type="dcterms:W3CDTF">2024-08-20T09:06:19Z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6259EBB8D0BB41178FE303BB13B691F1_12</vt:lpwstr>
  </property>
</Properties>
</file>