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bCs/>
          <w:color w:val="000000"/>
          <w:kern w:val="0"/>
          <w:sz w:val="40"/>
          <w:szCs w:val="40"/>
        </w:rPr>
      </w:pPr>
      <w:r>
        <w:rPr>
          <w:rFonts w:hint="eastAsia" w:ascii="宋体" w:hAnsi="宋体" w:eastAsia="宋体" w:cs="宋体"/>
          <w:b/>
          <w:bCs/>
          <w:color w:val="000000"/>
          <w:kern w:val="0"/>
          <w:sz w:val="40"/>
          <w:szCs w:val="40"/>
        </w:rPr>
        <w:t>中山市中医院UPS</w:t>
      </w:r>
      <w:r>
        <w:rPr>
          <w:rFonts w:hint="eastAsia" w:ascii="宋体" w:hAnsi="宋体" w:cs="宋体"/>
          <w:b/>
          <w:bCs/>
          <w:color w:val="000000"/>
          <w:kern w:val="0"/>
          <w:sz w:val="40"/>
          <w:szCs w:val="40"/>
          <w:lang w:val="en-US" w:eastAsia="zh-CN"/>
        </w:rPr>
        <w:t>不间断</w:t>
      </w:r>
      <w:r>
        <w:rPr>
          <w:rFonts w:hint="eastAsia" w:ascii="宋体" w:hAnsi="宋体" w:eastAsia="宋体" w:cs="宋体"/>
          <w:b/>
          <w:bCs/>
          <w:color w:val="000000"/>
          <w:kern w:val="0"/>
          <w:sz w:val="40"/>
          <w:szCs w:val="40"/>
        </w:rPr>
        <w:t>电源采购项目需求</w:t>
      </w:r>
    </w:p>
    <w:p>
      <w:pPr>
        <w:spacing w:line="400" w:lineRule="exact"/>
        <w:rPr>
          <w:rFonts w:hint="eastAsia" w:ascii="宋体" w:hAnsi="宋体" w:eastAsia="宋体" w:cs="宋体"/>
          <w:sz w:val="21"/>
          <w:szCs w:val="21"/>
        </w:rPr>
      </w:pPr>
    </w:p>
    <w:p>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一、</w:t>
      </w:r>
      <w:r>
        <w:rPr>
          <w:rFonts w:hint="default" w:ascii="Times New Roman" w:hAnsi="Times New Roman" w:eastAsia="宋体" w:cs="Times New Roman"/>
          <w:b/>
          <w:sz w:val="24"/>
          <w:szCs w:val="24"/>
        </w:rPr>
        <w:t>项目概况</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1、项目名称：中山市中医院UPS</w:t>
      </w:r>
      <w:r>
        <w:rPr>
          <w:rFonts w:hint="eastAsia" w:ascii="Times New Roman" w:hAnsi="Times New Roman" w:cs="Times New Roman"/>
          <w:sz w:val="24"/>
          <w:szCs w:val="24"/>
          <w:lang w:val="en-US" w:eastAsia="zh-CN"/>
        </w:rPr>
        <w:t>不间断</w:t>
      </w:r>
      <w:r>
        <w:rPr>
          <w:rFonts w:hint="default" w:ascii="Times New Roman" w:hAnsi="Times New Roman" w:eastAsia="宋体" w:cs="Times New Roman"/>
          <w:sz w:val="24"/>
          <w:szCs w:val="24"/>
        </w:rPr>
        <w:t>电源采购项目</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2、项目内容： 医院拟采购一套UPS不间断电源（含蓄电池），以保障用电</w:t>
      </w:r>
      <w:r>
        <w:rPr>
          <w:rFonts w:hint="default" w:ascii="Times New Roman" w:hAnsi="Times New Roman" w:eastAsia="宋体" w:cs="Times New Roman"/>
          <w:sz w:val="24"/>
          <w:szCs w:val="24"/>
          <w:lang w:eastAsia="zh-CN"/>
        </w:rPr>
        <w:t>。</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3、项目上限价：￥95000元，超过此上限价的属于无效响应</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4、供货期：合同签订后30天 </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5、报价：总价包干，报价应包括设备采购、搬运、安装调试、验收、培训、售后服务、各种税费及合同实施过程中的不可预见费用等。</w:t>
      </w:r>
    </w:p>
    <w:p>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Times New Roman" w:hAnsi="Times New Roman" w:eastAsia="宋体" w:cs="Times New Roman"/>
          <w:b/>
          <w:bCs/>
          <w:sz w:val="24"/>
          <w:szCs w:val="24"/>
          <w:lang w:eastAsia="zh-CN"/>
        </w:rPr>
      </w:pPr>
      <w:r>
        <w:rPr>
          <w:rFonts w:hint="eastAsia" w:ascii="Times New Roman" w:hAnsi="Times New Roman" w:cs="Times New Roman"/>
          <w:b/>
          <w:bCs/>
          <w:sz w:val="24"/>
          <w:szCs w:val="24"/>
          <w:lang w:val="en-US" w:eastAsia="zh-CN"/>
        </w:rPr>
        <w:t>二</w:t>
      </w:r>
      <w:r>
        <w:rPr>
          <w:rFonts w:hint="eastAsia"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rPr>
        <w:t>技术</w:t>
      </w:r>
      <w:r>
        <w:rPr>
          <w:rFonts w:hint="eastAsia" w:ascii="Times New Roman" w:hAnsi="Times New Roman" w:cs="Times New Roman"/>
          <w:b/>
          <w:bCs/>
          <w:sz w:val="24"/>
          <w:szCs w:val="24"/>
          <w:lang w:val="en-US" w:eastAsia="zh-CN"/>
        </w:rPr>
        <w:t>需求</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1、双变换在线式工频UPS，容量为</w:t>
      </w:r>
      <w:r>
        <w:rPr>
          <w:rFonts w:hint="eastAsia" w:ascii="宋体" w:hAnsi="宋体" w:eastAsia="宋体" w:cs="宋体"/>
          <w:sz w:val="21"/>
          <w:szCs w:val="21"/>
          <w:lang w:val="en-US" w:eastAsia="zh-CN"/>
        </w:rPr>
        <w:t>6</w:t>
      </w:r>
      <w:r>
        <w:rPr>
          <w:rFonts w:hint="eastAsia" w:ascii="宋体" w:hAnsi="宋体" w:eastAsia="宋体" w:cs="宋体"/>
          <w:sz w:val="21"/>
          <w:szCs w:val="21"/>
        </w:rPr>
        <w:t>0KVA，必须采用工频双变换技术，内置输出隔离变压器，自带静态旁路和市电维修旁路开关；内置独立的主路输入开关、旁路开关和输出开关，确保后级设备和人身安全。。</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2、远程监控通信接口应有RS232，RS485，可选干结点接口，SNMP卡。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主机必须采用先进的DSP数字处理电路，使UPS系统超稳定运行。智能侦测系统的微处理器不间断地对所有的电源状态、断路器状态、熔断器状态和所有的电路工作状态进行在线侦测。出现故障时，侦测系统会即时报警通知管理员，同步启动UPS全面保护功能。</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电池智能化管理；可根据用户电池配置自动调整电池的充电电流参数，并根据供电环境对电池进行均充浮充转换、温度补偿充电和放电管理。对每节电池都必须进行在线检测，能预测电池组的剩余运行时间，可选短信报警器即发生故障时可无线向指定手机和远程监控系统报警。</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、功率逆变器必须采用第六代IGBT模块，具有更低的饱和压降，逆变器的工作效率更高，温升低，可靠性更高。</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优越的负载特性完全满足从0到100%负载的跃变，而无需切换到旁路，并保护输出稳定可靠，具有优异的输入输出过欠压保护、输入浪涌保护、相序保护、电池过充过放保护、输出过载短路保护、温度过高保护等多种系统保护和报警功能。</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输入保护</w:t>
      </w:r>
      <w:r>
        <w:rPr>
          <w:rFonts w:hint="eastAsia" w:ascii="宋体" w:hAnsi="宋体" w:eastAsia="宋体" w:cs="宋体"/>
          <w:sz w:val="21"/>
          <w:szCs w:val="21"/>
          <w:lang w:eastAsia="zh-CN"/>
        </w:rPr>
        <w:t>：</w:t>
      </w:r>
      <w:r>
        <w:rPr>
          <w:rFonts w:hint="eastAsia" w:ascii="宋体" w:hAnsi="宋体" w:eastAsia="宋体" w:cs="宋体"/>
          <w:sz w:val="21"/>
          <w:szCs w:val="21"/>
        </w:rPr>
        <w:t>电压、频率超限</w:t>
      </w:r>
      <w:r>
        <w:rPr>
          <w:rFonts w:hint="eastAsia" w:ascii="宋体" w:hAnsi="宋体" w:eastAsia="宋体" w:cs="宋体"/>
          <w:sz w:val="21"/>
          <w:szCs w:val="21"/>
          <w:lang w:eastAsia="zh-CN"/>
        </w:rPr>
        <w:t>、</w:t>
      </w:r>
      <w:r>
        <w:rPr>
          <w:rFonts w:hint="eastAsia" w:ascii="宋体" w:hAnsi="宋体" w:eastAsia="宋体" w:cs="宋体"/>
          <w:sz w:val="21"/>
          <w:szCs w:val="21"/>
        </w:rPr>
        <w:t>错相</w:t>
      </w:r>
      <w:r>
        <w:rPr>
          <w:rFonts w:hint="eastAsia" w:ascii="宋体" w:hAnsi="宋体" w:eastAsia="宋体" w:cs="宋体"/>
          <w:sz w:val="21"/>
          <w:szCs w:val="21"/>
          <w:lang w:eastAsia="zh-CN"/>
        </w:rPr>
        <w:t>、</w:t>
      </w:r>
      <w:r>
        <w:rPr>
          <w:rFonts w:hint="eastAsia" w:ascii="宋体" w:hAnsi="宋体" w:eastAsia="宋体" w:cs="宋体"/>
          <w:sz w:val="21"/>
          <w:szCs w:val="21"/>
        </w:rPr>
        <w:t>缺相</w:t>
      </w:r>
      <w:r>
        <w:rPr>
          <w:rFonts w:hint="eastAsia" w:ascii="宋体" w:hAnsi="宋体" w:eastAsia="宋体" w:cs="宋体"/>
          <w:sz w:val="21"/>
          <w:szCs w:val="21"/>
          <w:lang w:eastAsia="zh-CN"/>
        </w:rPr>
        <w:t>。</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输出保护</w:t>
      </w:r>
      <w:r>
        <w:rPr>
          <w:rFonts w:hint="eastAsia" w:ascii="宋体" w:hAnsi="宋体" w:eastAsia="宋体" w:cs="宋体"/>
          <w:sz w:val="21"/>
          <w:szCs w:val="21"/>
          <w:lang w:eastAsia="zh-CN"/>
        </w:rPr>
        <w:t>：</w:t>
      </w:r>
      <w:r>
        <w:rPr>
          <w:rFonts w:hint="eastAsia" w:ascii="宋体" w:hAnsi="宋体" w:eastAsia="宋体" w:cs="宋体"/>
          <w:sz w:val="21"/>
          <w:szCs w:val="21"/>
        </w:rPr>
        <w:t>过流、短路、过压、欠压</w:t>
      </w:r>
      <w:r>
        <w:rPr>
          <w:rFonts w:hint="eastAsia" w:ascii="宋体" w:hAnsi="宋体" w:eastAsia="宋体" w:cs="宋体"/>
          <w:sz w:val="21"/>
          <w:szCs w:val="21"/>
          <w:lang w:eastAsia="zh-CN"/>
        </w:rPr>
        <w:t>。</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电池保护</w:t>
      </w:r>
      <w:r>
        <w:rPr>
          <w:rFonts w:hint="eastAsia" w:ascii="宋体" w:hAnsi="宋体" w:eastAsia="宋体" w:cs="宋体"/>
          <w:sz w:val="21"/>
          <w:szCs w:val="21"/>
          <w:lang w:eastAsia="zh-CN"/>
        </w:rPr>
        <w:t>：</w:t>
      </w:r>
      <w:r>
        <w:rPr>
          <w:rFonts w:hint="eastAsia" w:ascii="宋体" w:hAnsi="宋体" w:eastAsia="宋体" w:cs="宋体"/>
          <w:sz w:val="21"/>
          <w:szCs w:val="21"/>
        </w:rPr>
        <w:t>过充保护、过放保护</w:t>
      </w:r>
      <w:r>
        <w:rPr>
          <w:rFonts w:hint="eastAsia" w:ascii="宋体" w:hAnsi="宋体" w:eastAsia="宋体" w:cs="宋体"/>
          <w:sz w:val="21"/>
          <w:szCs w:val="21"/>
          <w:lang w:eastAsia="zh-CN"/>
        </w:rPr>
        <w:t>。</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温度保护</w:t>
      </w:r>
      <w:r>
        <w:rPr>
          <w:rFonts w:hint="eastAsia" w:ascii="宋体" w:hAnsi="宋体" w:eastAsia="宋体" w:cs="宋体"/>
          <w:sz w:val="21"/>
          <w:szCs w:val="21"/>
          <w:lang w:eastAsia="zh-CN"/>
        </w:rPr>
        <w:t>：</w:t>
      </w:r>
      <w:r>
        <w:rPr>
          <w:rFonts w:hint="eastAsia" w:ascii="宋体" w:hAnsi="宋体" w:eastAsia="宋体" w:cs="宋体"/>
          <w:sz w:val="21"/>
          <w:szCs w:val="21"/>
        </w:rPr>
        <w:t>环境过温保护、逆变器过温保护</w:t>
      </w:r>
      <w:r>
        <w:rPr>
          <w:rFonts w:hint="eastAsia" w:ascii="宋体" w:hAnsi="宋体" w:eastAsia="宋体" w:cs="宋体"/>
          <w:sz w:val="21"/>
          <w:szCs w:val="21"/>
          <w:lang w:eastAsia="zh-CN"/>
        </w:rPr>
        <w:t>。</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硬件故障保护</w:t>
      </w:r>
      <w:r>
        <w:rPr>
          <w:rFonts w:hint="eastAsia" w:ascii="宋体" w:hAnsi="宋体" w:eastAsia="宋体" w:cs="宋体"/>
          <w:sz w:val="21"/>
          <w:szCs w:val="21"/>
          <w:lang w:eastAsia="zh-CN"/>
        </w:rPr>
        <w:t>：</w:t>
      </w:r>
      <w:r>
        <w:rPr>
          <w:rFonts w:hint="eastAsia" w:ascii="宋体" w:hAnsi="宋体" w:eastAsia="宋体" w:cs="宋体"/>
          <w:sz w:val="21"/>
          <w:szCs w:val="21"/>
        </w:rPr>
        <w:t>辅助电源异常、断路器跳闸、熔断器断开及功率器件过流过压保护</w:t>
      </w:r>
      <w:r>
        <w:rPr>
          <w:rFonts w:hint="eastAsia" w:ascii="宋体" w:hAnsi="宋体" w:eastAsia="宋体" w:cs="宋体"/>
          <w:sz w:val="21"/>
          <w:szCs w:val="21"/>
          <w:lang w:eastAsia="zh-CN"/>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防护等级</w:t>
      </w:r>
      <w:r>
        <w:rPr>
          <w:rFonts w:hint="eastAsia" w:ascii="宋体" w:hAnsi="宋体" w:eastAsia="宋体" w:cs="宋体"/>
          <w:sz w:val="21"/>
          <w:szCs w:val="21"/>
          <w:lang w:eastAsia="zh-CN"/>
        </w:rPr>
        <w:t>：</w:t>
      </w:r>
      <w:r>
        <w:rPr>
          <w:rFonts w:hint="eastAsia" w:ascii="宋体" w:hAnsi="宋体" w:eastAsia="宋体" w:cs="宋体"/>
          <w:sz w:val="21"/>
          <w:szCs w:val="21"/>
        </w:rPr>
        <w:t>IP31</w:t>
      </w:r>
    </w:p>
    <w:p>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三</w:t>
      </w:r>
      <w:r>
        <w:rPr>
          <w:rFonts w:hint="eastAsia" w:ascii="Times New Roman" w:hAnsi="Times New Roman" w:eastAsia="宋体" w:cs="Times New Roman"/>
          <w:b/>
          <w:bCs/>
          <w:sz w:val="24"/>
          <w:szCs w:val="24"/>
          <w:lang w:val="en-US" w:eastAsia="zh-CN"/>
        </w:rPr>
        <w:t>、商务需求：</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1、供应商提供的货物质量必须符合国家相关标准、行业标准及项目要求。</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2、供应商提供的货物为厂家原装正品、全新产品，无侵权行为、表面无划损、无任何缺陷隐患，在中国境内可安全合法使用。</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3、供应商对由于设计工艺或材料的缺陷所发生的任何故障负责，所需费用由供应商承担。</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4、UPS主机符合UPS节能认证技术规范（CQC3108-2011）要求。</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5、项目保修期不少于三年。</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6、质保期内供应商提供“包退、包换、包修”的质量“三包”服务，一切维修换件、保养费用和备品备件均由供应商免费提供。</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、服务时间的承诺：响应时间为1小时，修复时间为3个工作日，如不能在3个工作日内修复的则应提供不低于原设备规格备用设备。</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、供应商将货物送到采购人指定地点，安装调试后按国家相关标准、行业标准及项目要求进行验收</w:t>
      </w:r>
      <w:r>
        <w:rPr>
          <w:rFonts w:hint="default" w:ascii="Times New Roman" w:hAnsi="Times New Roman" w:eastAsia="宋体" w:cs="Times New Roman"/>
          <w:sz w:val="24"/>
          <w:szCs w:val="24"/>
        </w:rPr>
        <w:t>。</w:t>
      </w:r>
    </w:p>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1"/>
          <w:szCs w:val="21"/>
          <w:lang w:val="en-US" w:eastAsia="zh-CN"/>
        </w:rPr>
      </w:pP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、项目</w:t>
      </w:r>
      <w:r>
        <w:rPr>
          <w:rFonts w:hint="default" w:ascii="Times New Roman" w:hAnsi="Times New Roman" w:eastAsia="宋体" w:cs="Times New Roman"/>
          <w:sz w:val="24"/>
          <w:szCs w:val="24"/>
        </w:rPr>
        <w:t>验收合格，凭</w:t>
      </w:r>
      <w:r>
        <w:rPr>
          <w:rFonts w:hint="eastAsia" w:ascii="Times New Roman" w:hAnsi="Times New Roman" w:eastAsia="宋体" w:cs="Times New Roman"/>
          <w:sz w:val="24"/>
          <w:szCs w:val="24"/>
        </w:rPr>
        <w:t>供应商</w:t>
      </w:r>
      <w:r>
        <w:rPr>
          <w:rFonts w:hint="default" w:ascii="Times New Roman" w:hAnsi="Times New Roman" w:eastAsia="宋体" w:cs="Times New Roman"/>
          <w:sz w:val="24"/>
          <w:szCs w:val="24"/>
        </w:rPr>
        <w:t>开具的全额发票</w:t>
      </w:r>
      <w:r>
        <w:rPr>
          <w:rFonts w:hint="eastAsia" w:ascii="Times New Roman" w:hAnsi="Times New Roman" w:cs="Times New Roman"/>
          <w:sz w:val="24"/>
          <w:szCs w:val="24"/>
          <w:lang w:eastAsia="zh-CN"/>
        </w:rPr>
        <w:t>、</w:t>
      </w:r>
      <w:r>
        <w:rPr>
          <w:rFonts w:hint="eastAsia" w:ascii="Times New Roman" w:hAnsi="Times New Roman" w:eastAsia="宋体" w:cs="Times New Roman"/>
          <w:sz w:val="24"/>
          <w:szCs w:val="24"/>
        </w:rPr>
        <w:t>验收资料</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合同</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采购</w:t>
      </w:r>
      <w:r>
        <w:rPr>
          <w:rFonts w:hint="default" w:ascii="Times New Roman" w:hAnsi="Times New Roman" w:eastAsia="宋体" w:cs="Times New Roman"/>
          <w:sz w:val="24"/>
          <w:szCs w:val="24"/>
        </w:rPr>
        <w:t>人于60</w:t>
      </w:r>
      <w:r>
        <w:rPr>
          <w:rFonts w:hint="eastAsia" w:ascii="Times New Roman" w:hAnsi="Times New Roman" w:eastAsia="宋体" w:cs="Times New Roman"/>
          <w:sz w:val="24"/>
          <w:szCs w:val="24"/>
        </w:rPr>
        <w:t>个自然日</w:t>
      </w:r>
      <w:r>
        <w:rPr>
          <w:rFonts w:hint="default" w:ascii="Times New Roman" w:hAnsi="Times New Roman" w:eastAsia="宋体" w:cs="Times New Roman"/>
          <w:sz w:val="24"/>
          <w:szCs w:val="24"/>
        </w:rPr>
        <w:t>内支付</w:t>
      </w:r>
      <w:r>
        <w:rPr>
          <w:rFonts w:hint="eastAsia" w:ascii="Times New Roman" w:hAnsi="Times New Roman" w:eastAsia="宋体" w:cs="Times New Roman"/>
          <w:sz w:val="24"/>
          <w:szCs w:val="24"/>
        </w:rPr>
        <w:t>合同款项</w:t>
      </w:r>
      <w:r>
        <w:rPr>
          <w:rFonts w:hint="eastAsia" w:ascii="Times New Roman" w:hAnsi="Times New Roman" w:cs="Times New Roman"/>
          <w:sz w:val="24"/>
          <w:szCs w:val="24"/>
          <w:lang w:eastAsia="zh-CN"/>
        </w:rPr>
        <w:t>。</w:t>
      </w:r>
      <w:bookmarkStart w:id="0" w:name="_GoBack"/>
      <w:bookmarkEnd w:id="0"/>
    </w:p>
    <w:p/>
    <w:p>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Times New Roman" w:hAnsi="Times New Roman" w:eastAsia="宋体" w:cs="Times New Roman"/>
          <w:b/>
          <w:bCs/>
          <w:sz w:val="24"/>
          <w:szCs w:val="24"/>
          <w:lang w:eastAsia="zh-CN"/>
        </w:rPr>
      </w:pPr>
      <w:r>
        <w:rPr>
          <w:rFonts w:hint="eastAsia" w:ascii="Times New Roman" w:hAnsi="Times New Roman" w:cs="Times New Roman"/>
          <w:b/>
          <w:bCs/>
          <w:sz w:val="24"/>
          <w:szCs w:val="24"/>
          <w:lang w:val="en-US" w:eastAsia="zh-CN"/>
        </w:rPr>
        <w:t>四</w:t>
      </w:r>
      <w:r>
        <w:rPr>
          <w:rFonts w:hint="eastAsia" w:ascii="Times New Roman" w:hAnsi="Times New Roman" w:eastAsia="宋体" w:cs="Times New Roman"/>
          <w:b/>
          <w:bCs/>
          <w:sz w:val="24"/>
          <w:szCs w:val="24"/>
        </w:rPr>
        <w:t>、</w:t>
      </w:r>
      <w:r>
        <w:rPr>
          <w:rFonts w:hint="eastAsia" w:ascii="Times New Roman" w:hAnsi="Times New Roman" w:cs="Times New Roman"/>
          <w:b/>
          <w:bCs/>
          <w:sz w:val="24"/>
          <w:szCs w:val="24"/>
          <w:lang w:val="en-US" w:eastAsia="zh-CN"/>
        </w:rPr>
        <w:t>配置清单要求</w:t>
      </w:r>
    </w:p>
    <w:tbl>
      <w:tblPr>
        <w:tblStyle w:val="2"/>
        <w:tblpPr w:leftFromText="180" w:rightFromText="180" w:vertAnchor="text" w:horzAnchor="page" w:tblpXSpec="center" w:tblpY="332"/>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91"/>
        <w:gridCol w:w="992"/>
        <w:gridCol w:w="756"/>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4"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2391" w:type="dxa"/>
            <w:vAlign w:val="center"/>
          </w:tcPr>
          <w:p>
            <w:pPr>
              <w:keepNext w:val="0"/>
              <w:keepLines w:val="0"/>
              <w:pageBreakBefore w:val="0"/>
              <w:kinsoku/>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设备名称</w:t>
            </w:r>
          </w:p>
        </w:tc>
        <w:tc>
          <w:tcPr>
            <w:tcW w:w="992"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数量</w:t>
            </w:r>
          </w:p>
        </w:tc>
        <w:tc>
          <w:tcPr>
            <w:tcW w:w="7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单位</w:t>
            </w:r>
          </w:p>
        </w:tc>
        <w:tc>
          <w:tcPr>
            <w:tcW w:w="399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4"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2391"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工频UPS不间断电源</w:t>
            </w:r>
          </w:p>
        </w:tc>
        <w:tc>
          <w:tcPr>
            <w:tcW w:w="992"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756"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台</w:t>
            </w:r>
          </w:p>
        </w:tc>
        <w:tc>
          <w:tcPr>
            <w:tcW w:w="3990"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60KVA、输入</w:t>
            </w:r>
            <w:r>
              <w:rPr>
                <w:rFonts w:hint="eastAsia" w:ascii="Times New Roman" w:hAnsi="Times New Roman" w:eastAsia="宋体" w:cs="Times New Roman"/>
                <w:sz w:val="24"/>
                <w:szCs w:val="24"/>
                <w:lang w:val="en-US" w:eastAsia="zh-CN"/>
              </w:rPr>
              <w:t>38</w:t>
            </w:r>
            <w:r>
              <w:rPr>
                <w:rFonts w:hint="eastAsia" w:ascii="Times New Roman" w:hAnsi="Times New Roman" w:eastAsia="宋体" w:cs="Times New Roman"/>
                <w:sz w:val="24"/>
                <w:szCs w:val="24"/>
              </w:rPr>
              <w:t>0V输出</w:t>
            </w:r>
            <w:r>
              <w:rPr>
                <w:rFonts w:hint="eastAsia" w:ascii="Times New Roman" w:hAnsi="Times New Roman" w:eastAsia="宋体" w:cs="Times New Roman"/>
                <w:sz w:val="24"/>
                <w:szCs w:val="24"/>
                <w:lang w:val="en-US" w:eastAsia="zh-CN"/>
              </w:rPr>
              <w:t>380</w:t>
            </w:r>
            <w:r>
              <w:rPr>
                <w:rFonts w:hint="eastAsia" w:ascii="Times New Roman" w:hAnsi="Times New Roman" w:eastAsia="宋体" w:cs="Times New Roman"/>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4"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2391"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免维护</w:t>
            </w:r>
            <w:r>
              <w:rPr>
                <w:rFonts w:hint="eastAsia" w:ascii="Times New Roman" w:hAnsi="Times New Roman" w:eastAsia="宋体" w:cs="Times New Roman"/>
                <w:sz w:val="24"/>
                <w:szCs w:val="24"/>
                <w:lang w:eastAsia="zh-CN"/>
              </w:rPr>
              <w:t>胶体</w:t>
            </w:r>
            <w:r>
              <w:rPr>
                <w:rFonts w:hint="eastAsia" w:ascii="Times New Roman" w:hAnsi="Times New Roman" w:eastAsia="宋体" w:cs="Times New Roman"/>
                <w:sz w:val="24"/>
                <w:szCs w:val="24"/>
              </w:rPr>
              <w:t>铅酸蓄电池</w:t>
            </w:r>
          </w:p>
        </w:tc>
        <w:tc>
          <w:tcPr>
            <w:tcW w:w="992"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32</w:t>
            </w:r>
          </w:p>
        </w:tc>
        <w:tc>
          <w:tcPr>
            <w:tcW w:w="756"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节</w:t>
            </w:r>
          </w:p>
        </w:tc>
        <w:tc>
          <w:tcPr>
            <w:tcW w:w="3990"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12-100AH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04"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2391"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电池柜</w:t>
            </w:r>
          </w:p>
        </w:tc>
        <w:tc>
          <w:tcPr>
            <w:tcW w:w="992"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756"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套</w:t>
            </w:r>
          </w:p>
        </w:tc>
        <w:tc>
          <w:tcPr>
            <w:tcW w:w="3990"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C-32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4"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2391"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电池连接电缆</w:t>
            </w:r>
          </w:p>
        </w:tc>
        <w:tc>
          <w:tcPr>
            <w:tcW w:w="992"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756"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w:t>
            </w:r>
          </w:p>
        </w:tc>
        <w:tc>
          <w:tcPr>
            <w:tcW w:w="3990" w:type="dxa"/>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BVR35</w:t>
            </w:r>
          </w:p>
        </w:tc>
      </w:tr>
    </w:tbl>
    <w:p>
      <w:pPr>
        <w:keepNext w:val="0"/>
        <w:keepLines w:val="0"/>
        <w:pageBreakBefore w:val="0"/>
        <w:kinsoku/>
        <w:overflowPunct/>
        <w:topLinePunct w:val="0"/>
        <w:autoSpaceDE/>
        <w:autoSpaceDN/>
        <w:bidi w:val="0"/>
        <w:adjustRightInd/>
        <w:snapToGrid/>
        <w:spacing w:line="400" w:lineRule="exact"/>
        <w:ind w:firstLine="482" w:firstLineChars="200"/>
        <w:textAlignment w:val="auto"/>
        <w:rPr>
          <w:rFonts w:hint="eastAsia" w:ascii="Times New Roman" w:hAnsi="Times New Roman" w:eastAsia="宋体" w:cs="Times New Roman"/>
          <w:b/>
          <w:bCs/>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905DF"/>
    <w:rsid w:val="465F146A"/>
    <w:rsid w:val="566F4593"/>
    <w:rsid w:val="5FE6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2024-09-09T09:06:00Z</dcterms:created>
  <dc:creator>Internet3</dc:creator>
  <cp:lastModifiedBy>1</cp:lastModifiedBy>
  <dcterms:modified xsi:type="dcterms:W3CDTF">2024-09-09T10:04:29Z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