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B402">
      <w:pPr>
        <w:keepNext w:val="0"/>
        <w:keepLines w:val="0"/>
        <w:pageBreakBefore w:val="0"/>
        <w:kinsoku/>
        <w:wordWrap/>
        <w:overflowPunct/>
        <w:topLinePunct w:val="0"/>
        <w:autoSpaceDE/>
        <w:autoSpaceDN/>
        <w:bidi w:val="0"/>
        <w:snapToGrid w:val="0"/>
        <w:spacing w:line="336" w:lineRule="auto"/>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rPr>
        <w:t>附件</w:t>
      </w:r>
      <w:r>
        <w:rPr>
          <w:rFonts w:hint="eastAsia" w:ascii="黑体" w:hAnsi="黑体" w:eastAsia="黑体" w:cs="黑体"/>
          <w:b w:val="0"/>
          <w:bCs w:val="0"/>
          <w:color w:val="auto"/>
          <w:sz w:val="30"/>
          <w:szCs w:val="30"/>
          <w:lang w:val="en-US" w:eastAsia="zh-CN"/>
        </w:rPr>
        <w:t>2</w:t>
      </w:r>
    </w:p>
    <w:p w14:paraId="6ECEC999">
      <w:pPr>
        <w:keepNext w:val="0"/>
        <w:keepLines w:val="0"/>
        <w:pageBreakBefore w:val="0"/>
        <w:kinsoku/>
        <w:wordWrap/>
        <w:overflowPunct/>
        <w:topLinePunct w:val="0"/>
        <w:autoSpaceDE/>
        <w:autoSpaceDN/>
        <w:bidi w:val="0"/>
        <w:snapToGrid w:val="0"/>
        <w:spacing w:line="336" w:lineRule="auto"/>
        <w:ind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中山市坦洲人民医院（中山市中西医结合医院）织物洗涤服务项目考核评分表</w:t>
      </w:r>
      <w:bookmarkStart w:id="0" w:name="_GoBack"/>
      <w:bookmarkEnd w:id="0"/>
    </w:p>
    <w:p w14:paraId="4CBA90D1">
      <w:pPr>
        <w:keepNext w:val="0"/>
        <w:keepLines w:val="0"/>
        <w:pageBreakBefore w:val="0"/>
        <w:kinsoku/>
        <w:wordWrap/>
        <w:overflowPunct/>
        <w:topLinePunct w:val="0"/>
        <w:autoSpaceDE/>
        <w:autoSpaceDN/>
        <w:bidi w:val="0"/>
        <w:snapToGrid w:val="0"/>
        <w:spacing w:line="336" w:lineRule="auto"/>
        <w:ind w:firstLine="0" w:firstLineChars="0"/>
        <w:jc w:val="center"/>
        <w:textAlignment w:val="auto"/>
        <w:rPr>
          <w:rFonts w:hint="eastAsia" w:asciiTheme="majorEastAsia" w:hAnsiTheme="majorEastAsia" w:eastAsiaTheme="majorEastAsia" w:cstheme="majorEastAsia"/>
          <w:b/>
          <w:bCs/>
          <w:color w:val="auto"/>
          <w:sz w:val="10"/>
          <w:szCs w:val="10"/>
          <w:lang w:val="en-US" w:eastAsia="zh-CN"/>
        </w:rPr>
      </w:pPr>
    </w:p>
    <w:tbl>
      <w:tblPr>
        <w:tblStyle w:val="6"/>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78"/>
        <w:gridCol w:w="3935"/>
        <w:gridCol w:w="912"/>
        <w:gridCol w:w="912"/>
        <w:gridCol w:w="1011"/>
      </w:tblGrid>
      <w:tr w14:paraId="75BB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30" w:type="dxa"/>
            <w:noWrap w:val="0"/>
            <w:vAlign w:val="center"/>
          </w:tcPr>
          <w:p w14:paraId="0443E548">
            <w:pPr>
              <w:spacing w:before="169" w:line="212" w:lineRule="auto"/>
              <w:jc w:val="center"/>
              <w:rPr>
                <w:rFonts w:hint="default" w:ascii="Times New Roman" w:hAnsi="Times New Roman" w:cs="Times New Roman"/>
                <w:b/>
                <w:bCs/>
                <w:color w:val="auto"/>
              </w:rPr>
            </w:pPr>
            <w:r>
              <w:rPr>
                <w:rFonts w:hint="default" w:ascii="Times New Roman" w:hAnsi="Times New Roman" w:eastAsia="宋体" w:cs="Times New Roman"/>
                <w:b/>
                <w:bCs/>
                <w:color w:val="auto"/>
                <w:spacing w:val="-2"/>
                <w:kern w:val="0"/>
                <w:szCs w:val="21"/>
              </w:rPr>
              <w:t>序号</w:t>
            </w:r>
          </w:p>
        </w:tc>
        <w:tc>
          <w:tcPr>
            <w:tcW w:w="978" w:type="dxa"/>
            <w:noWrap w:val="0"/>
            <w:vAlign w:val="center"/>
          </w:tcPr>
          <w:p w14:paraId="4C14288B">
            <w:pPr>
              <w:spacing w:before="169" w:line="210" w:lineRule="auto"/>
              <w:jc w:val="center"/>
              <w:rPr>
                <w:rFonts w:hint="eastAsia" w:ascii="Times New Roman" w:hAnsi="Times New Roman" w:cs="Times New Roman" w:eastAsiaTheme="minorEastAsia"/>
                <w:b/>
                <w:bCs/>
                <w:color w:val="auto"/>
                <w:lang w:val="en-US" w:eastAsia="zh-CN"/>
              </w:rPr>
            </w:pPr>
            <w:r>
              <w:rPr>
                <w:rFonts w:hint="eastAsia" w:ascii="Times New Roman" w:hAnsi="Times New Roman" w:cs="Times New Roman"/>
                <w:b/>
                <w:bCs/>
                <w:color w:val="auto"/>
                <w:lang w:val="en-US" w:eastAsia="zh-CN"/>
              </w:rPr>
              <w:t>项目</w:t>
            </w:r>
          </w:p>
        </w:tc>
        <w:tc>
          <w:tcPr>
            <w:tcW w:w="3935" w:type="dxa"/>
            <w:noWrap w:val="0"/>
            <w:vAlign w:val="center"/>
          </w:tcPr>
          <w:p w14:paraId="3067CC71">
            <w:pPr>
              <w:spacing w:before="169" w:line="210" w:lineRule="auto"/>
              <w:jc w:val="center"/>
              <w:rPr>
                <w:rFonts w:hint="default" w:ascii="Times New Roman" w:hAnsi="Times New Roman" w:cs="Times New Roman" w:eastAsiaTheme="minorEastAsia"/>
                <w:b/>
                <w:bCs/>
                <w:color w:val="auto"/>
                <w:lang w:val="en-US" w:eastAsia="zh-CN"/>
              </w:rPr>
            </w:pPr>
            <w:r>
              <w:rPr>
                <w:rFonts w:hint="eastAsia" w:ascii="Times New Roman" w:hAnsi="Times New Roman" w:cs="Times New Roman"/>
                <w:b/>
                <w:bCs/>
                <w:color w:val="auto"/>
                <w:lang w:val="en-US" w:eastAsia="zh-CN"/>
              </w:rPr>
              <w:t>考核标准</w:t>
            </w:r>
          </w:p>
        </w:tc>
        <w:tc>
          <w:tcPr>
            <w:tcW w:w="912" w:type="dxa"/>
            <w:noWrap w:val="0"/>
            <w:vAlign w:val="center"/>
          </w:tcPr>
          <w:p w14:paraId="62AE8978">
            <w:pPr>
              <w:spacing w:before="46" w:line="21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pacing w:val="-2"/>
                <w:kern w:val="0"/>
                <w:sz w:val="21"/>
                <w:szCs w:val="21"/>
              </w:rPr>
              <w:t>分值</w:t>
            </w:r>
          </w:p>
          <w:p w14:paraId="1754062A">
            <w:pPr>
              <w:spacing w:before="37" w:line="210" w:lineRule="auto"/>
              <w:jc w:val="center"/>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pacing w:val="27"/>
                <w:kern w:val="0"/>
                <w:sz w:val="21"/>
                <w:szCs w:val="21"/>
              </w:rPr>
              <w:t>(</w:t>
            </w:r>
            <w:r>
              <w:rPr>
                <w:rFonts w:hint="default" w:ascii="Times New Roman" w:hAnsi="Times New Roman" w:eastAsia="宋体" w:cs="Times New Roman"/>
                <w:b/>
                <w:bCs/>
                <w:color w:val="auto"/>
                <w:spacing w:val="25"/>
                <w:kern w:val="0"/>
                <w:sz w:val="21"/>
                <w:szCs w:val="21"/>
              </w:rPr>
              <w:t>分)</w:t>
            </w:r>
          </w:p>
        </w:tc>
        <w:tc>
          <w:tcPr>
            <w:tcW w:w="912" w:type="dxa"/>
            <w:noWrap w:val="0"/>
            <w:vAlign w:val="center"/>
          </w:tcPr>
          <w:p w14:paraId="28532C36">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得分</w:t>
            </w:r>
            <w:r>
              <w:rPr>
                <w:rFonts w:hint="default" w:ascii="Times New Roman" w:hAnsi="Times New Roman" w:eastAsia="宋体" w:cs="Times New Roman"/>
                <w:b/>
                <w:bCs/>
                <w:color w:val="auto"/>
                <w:spacing w:val="27"/>
                <w:kern w:val="0"/>
                <w:sz w:val="21"/>
                <w:szCs w:val="21"/>
              </w:rPr>
              <w:t>(</w:t>
            </w:r>
            <w:r>
              <w:rPr>
                <w:rFonts w:hint="default" w:ascii="Times New Roman" w:hAnsi="Times New Roman" w:eastAsia="宋体" w:cs="Times New Roman"/>
                <w:b/>
                <w:bCs/>
                <w:color w:val="auto"/>
                <w:spacing w:val="25"/>
                <w:kern w:val="0"/>
                <w:sz w:val="21"/>
                <w:szCs w:val="21"/>
              </w:rPr>
              <w:t>分)</w:t>
            </w:r>
          </w:p>
        </w:tc>
        <w:tc>
          <w:tcPr>
            <w:tcW w:w="1011" w:type="dxa"/>
            <w:noWrap w:val="0"/>
            <w:vAlign w:val="center"/>
          </w:tcPr>
          <w:p w14:paraId="784DEE35">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扣分</w:t>
            </w:r>
          </w:p>
          <w:p w14:paraId="469EB319">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原因</w:t>
            </w:r>
          </w:p>
          <w:p w14:paraId="35AED54C">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（分）</w:t>
            </w:r>
          </w:p>
        </w:tc>
      </w:tr>
      <w:tr w14:paraId="081A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78" w:type="dxa"/>
            <w:gridSpan w:val="6"/>
            <w:noWrap w:val="0"/>
            <w:vAlign w:val="center"/>
          </w:tcPr>
          <w:p w14:paraId="48B7B12A">
            <w:pPr>
              <w:rPr>
                <w:rFonts w:hint="default" w:ascii="Times New Roman" w:hAnsi="Times New Roman" w:cs="Times New Roman"/>
                <w:b w:val="0"/>
                <w:bCs w:val="0"/>
                <w:color w:val="auto"/>
              </w:rPr>
            </w:pPr>
            <w:r>
              <w:rPr>
                <w:rFonts w:hint="default" w:ascii="Times New Roman" w:hAnsi="Times New Roman" w:cs="Times New Roman"/>
                <w:b/>
                <w:bCs/>
                <w:color w:val="auto"/>
              </w:rPr>
              <w:t>一、</w:t>
            </w:r>
            <w:r>
              <w:rPr>
                <w:rFonts w:hint="eastAsia" w:ascii="Times New Roman" w:hAnsi="Times New Roman" w:cs="Times New Roman"/>
                <w:b/>
                <w:bCs/>
                <w:color w:val="auto"/>
                <w:lang w:val="en-US" w:eastAsia="zh-CN"/>
              </w:rPr>
              <w:t>综合管理要求</w:t>
            </w:r>
          </w:p>
        </w:tc>
      </w:tr>
      <w:tr w14:paraId="4251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208E35D">
            <w:pPr>
              <w:spacing w:before="166" w:line="197"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78" w:type="dxa"/>
            <w:vMerge w:val="restart"/>
            <w:noWrap w:val="0"/>
            <w:vAlign w:val="center"/>
          </w:tcPr>
          <w:p w14:paraId="570DF9D3">
            <w:pPr>
              <w:jc w:val="center"/>
              <w:rPr>
                <w:rFonts w:hint="default" w:ascii="Times New Roman" w:hAnsi="Times New Roman" w:eastAsia="宋体" w:cs="Times New Roman"/>
                <w:b w:val="0"/>
                <w:bCs w:val="0"/>
                <w:color w:val="auto"/>
                <w:spacing w:val="-8"/>
                <w:kern w:val="0"/>
                <w:szCs w:val="21"/>
                <w:lang w:val="en-US" w:eastAsia="zh-CN"/>
              </w:rPr>
            </w:pPr>
            <w:r>
              <w:rPr>
                <w:rFonts w:hint="eastAsia" w:ascii="Times New Roman" w:hAnsi="Times New Roman" w:eastAsia="宋体" w:cs="Times New Roman"/>
                <w:b w:val="0"/>
                <w:bCs w:val="0"/>
                <w:color w:val="auto"/>
                <w:spacing w:val="-8"/>
                <w:kern w:val="0"/>
                <w:szCs w:val="21"/>
                <w:lang w:val="en-US" w:eastAsia="zh-CN"/>
              </w:rPr>
              <w:t>综合服务管理</w:t>
            </w:r>
          </w:p>
        </w:tc>
        <w:tc>
          <w:tcPr>
            <w:tcW w:w="3935" w:type="dxa"/>
            <w:noWrap w:val="0"/>
            <w:vAlign w:val="center"/>
          </w:tcPr>
          <w:p w14:paraId="2DDE0517">
            <w:pPr>
              <w:spacing w:line="288" w:lineRule="auto"/>
              <w:rPr>
                <w:rFonts w:hint="default" w:ascii="Times New Roman" w:hAnsi="Times New Roman" w:eastAsia="宋体" w:cs="Times New Roman"/>
                <w:b w:val="0"/>
                <w:bCs w:val="0"/>
                <w:color w:val="auto"/>
                <w:spacing w:val="-1"/>
                <w:kern w:val="0"/>
                <w:szCs w:val="21"/>
                <w:lang w:val="en-US" w:eastAsia="zh-CN"/>
              </w:rPr>
            </w:pPr>
            <w:r>
              <w:rPr>
                <w:rFonts w:hint="eastAsia" w:ascii="Times New Roman" w:hAnsi="Times New Roman" w:eastAsia="宋体" w:cs="Times New Roman"/>
                <w:b w:val="0"/>
                <w:bCs w:val="0"/>
                <w:color w:val="auto"/>
                <w:spacing w:val="-1"/>
                <w:kern w:val="0"/>
                <w:szCs w:val="21"/>
                <w:lang w:val="en-US" w:eastAsia="zh-CN"/>
              </w:rPr>
              <w:t>礼貌服务，语言文明，礼让患者。</w:t>
            </w:r>
          </w:p>
        </w:tc>
        <w:tc>
          <w:tcPr>
            <w:tcW w:w="912" w:type="dxa"/>
            <w:noWrap w:val="0"/>
            <w:vAlign w:val="center"/>
          </w:tcPr>
          <w:p w14:paraId="353762EF">
            <w:pPr>
              <w:spacing w:before="167" w:line="196" w:lineRule="auto"/>
              <w:jc w:val="center"/>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7B8C8652">
            <w:pPr>
              <w:spacing w:before="167" w:line="196" w:lineRule="auto"/>
              <w:jc w:val="center"/>
              <w:rPr>
                <w:rFonts w:hint="eastAsia" w:ascii="Times New Roman" w:hAnsi="Times New Roman" w:eastAsia="宋体" w:cs="Times New Roman"/>
                <w:b w:val="0"/>
                <w:bCs w:val="0"/>
                <w:color w:val="auto"/>
                <w:kern w:val="0"/>
                <w:szCs w:val="21"/>
                <w:lang w:val="en-US" w:eastAsia="zh-CN"/>
              </w:rPr>
            </w:pPr>
          </w:p>
        </w:tc>
        <w:tc>
          <w:tcPr>
            <w:tcW w:w="1011" w:type="dxa"/>
            <w:noWrap w:val="0"/>
            <w:vAlign w:val="center"/>
          </w:tcPr>
          <w:p w14:paraId="4535AAA1">
            <w:pPr>
              <w:spacing w:before="167" w:line="196" w:lineRule="auto"/>
              <w:jc w:val="center"/>
              <w:rPr>
                <w:rFonts w:hint="eastAsia" w:ascii="Times New Roman" w:hAnsi="Times New Roman" w:eastAsia="宋体" w:cs="Times New Roman"/>
                <w:b w:val="0"/>
                <w:bCs w:val="0"/>
                <w:color w:val="auto"/>
                <w:kern w:val="0"/>
                <w:szCs w:val="21"/>
                <w:lang w:val="en-US" w:eastAsia="zh-CN"/>
              </w:rPr>
            </w:pPr>
          </w:p>
        </w:tc>
      </w:tr>
      <w:tr w14:paraId="387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BA2F412">
            <w:pPr>
              <w:spacing w:before="166" w:line="197"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78" w:type="dxa"/>
            <w:vMerge w:val="continue"/>
            <w:noWrap w:val="0"/>
            <w:vAlign w:val="center"/>
          </w:tcPr>
          <w:p w14:paraId="0784FC51">
            <w:pPr>
              <w:jc w:val="center"/>
              <w:rPr>
                <w:rFonts w:hint="default" w:ascii="Times New Roman" w:hAnsi="Times New Roman" w:eastAsia="宋体" w:cs="Times New Roman"/>
                <w:b w:val="0"/>
                <w:bCs w:val="0"/>
                <w:color w:val="auto"/>
                <w:spacing w:val="-8"/>
                <w:kern w:val="0"/>
                <w:szCs w:val="21"/>
              </w:rPr>
            </w:pPr>
          </w:p>
        </w:tc>
        <w:tc>
          <w:tcPr>
            <w:tcW w:w="3935" w:type="dxa"/>
            <w:noWrap w:val="0"/>
            <w:vAlign w:val="center"/>
          </w:tcPr>
          <w:p w14:paraId="4CD894C8">
            <w:pPr>
              <w:spacing w:line="288" w:lineRule="auto"/>
              <w:rPr>
                <w:rFonts w:hint="default" w:ascii="Times New Roman" w:hAnsi="Times New Roman" w:eastAsia="宋体" w:cs="Times New Roman"/>
                <w:b w:val="0"/>
                <w:bCs w:val="0"/>
                <w:color w:val="auto"/>
                <w:spacing w:val="-1"/>
                <w:kern w:val="0"/>
                <w:szCs w:val="21"/>
                <w:lang w:val="en-US" w:eastAsia="zh-CN"/>
              </w:rPr>
            </w:pPr>
            <w:r>
              <w:rPr>
                <w:rFonts w:hint="eastAsia" w:ascii="Times New Roman" w:hAnsi="Times New Roman" w:eastAsia="宋体" w:cs="Times New Roman"/>
                <w:b w:val="0"/>
                <w:bCs w:val="0"/>
                <w:color w:val="auto"/>
                <w:spacing w:val="-1"/>
                <w:kern w:val="0"/>
                <w:szCs w:val="21"/>
                <w:lang w:val="en-US" w:eastAsia="zh-CN"/>
              </w:rPr>
              <w:t>收送人员保持个人卫生，着统一的工作服，戴工作牌上岗，规范防护</w:t>
            </w:r>
          </w:p>
        </w:tc>
        <w:tc>
          <w:tcPr>
            <w:tcW w:w="912" w:type="dxa"/>
            <w:noWrap w:val="0"/>
            <w:vAlign w:val="center"/>
          </w:tcPr>
          <w:p w14:paraId="0F27BEFF">
            <w:pPr>
              <w:spacing w:before="167" w:line="196" w:lineRule="auto"/>
              <w:jc w:val="center"/>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9F7A28D">
            <w:pPr>
              <w:spacing w:before="167" w:line="196" w:lineRule="auto"/>
              <w:jc w:val="center"/>
              <w:rPr>
                <w:rFonts w:hint="eastAsia" w:ascii="Times New Roman" w:hAnsi="Times New Roman" w:eastAsia="宋体" w:cs="Times New Roman"/>
                <w:b w:val="0"/>
                <w:bCs w:val="0"/>
                <w:color w:val="auto"/>
                <w:kern w:val="0"/>
                <w:szCs w:val="21"/>
                <w:lang w:val="en-US" w:eastAsia="zh-CN"/>
              </w:rPr>
            </w:pPr>
          </w:p>
        </w:tc>
        <w:tc>
          <w:tcPr>
            <w:tcW w:w="1011" w:type="dxa"/>
            <w:noWrap w:val="0"/>
            <w:vAlign w:val="center"/>
          </w:tcPr>
          <w:p w14:paraId="3758FB99">
            <w:pPr>
              <w:spacing w:before="167" w:line="196" w:lineRule="auto"/>
              <w:jc w:val="center"/>
              <w:rPr>
                <w:rFonts w:hint="eastAsia" w:ascii="Times New Roman" w:hAnsi="Times New Roman" w:eastAsia="宋体" w:cs="Times New Roman"/>
                <w:b w:val="0"/>
                <w:bCs w:val="0"/>
                <w:color w:val="auto"/>
                <w:kern w:val="0"/>
                <w:szCs w:val="21"/>
                <w:lang w:val="en-US" w:eastAsia="zh-CN"/>
              </w:rPr>
            </w:pPr>
          </w:p>
        </w:tc>
      </w:tr>
      <w:tr w14:paraId="6855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805A8C6">
            <w:pPr>
              <w:spacing w:before="166" w:line="197"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78" w:type="dxa"/>
            <w:vMerge w:val="continue"/>
            <w:noWrap w:val="0"/>
            <w:vAlign w:val="center"/>
          </w:tcPr>
          <w:p w14:paraId="0A2BC9AA">
            <w:pPr>
              <w:jc w:val="center"/>
              <w:rPr>
                <w:rFonts w:hint="default" w:ascii="Times New Roman" w:hAnsi="Times New Roman" w:eastAsia="宋体" w:cs="Times New Roman"/>
                <w:b w:val="0"/>
                <w:bCs w:val="0"/>
                <w:color w:val="auto"/>
                <w:spacing w:val="-8"/>
                <w:kern w:val="0"/>
                <w:szCs w:val="21"/>
              </w:rPr>
            </w:pPr>
          </w:p>
        </w:tc>
        <w:tc>
          <w:tcPr>
            <w:tcW w:w="3935" w:type="dxa"/>
            <w:noWrap w:val="0"/>
            <w:vAlign w:val="center"/>
          </w:tcPr>
          <w:p w14:paraId="1F357E2D">
            <w:pPr>
              <w:spacing w:line="288" w:lineRule="auto"/>
              <w:rPr>
                <w:rFonts w:hint="default" w:ascii="Times New Roman" w:hAnsi="Times New Roman" w:eastAsia="宋体" w:cs="Times New Roman"/>
                <w:b w:val="0"/>
                <w:bCs w:val="0"/>
                <w:color w:val="auto"/>
                <w:spacing w:val="-1"/>
                <w:kern w:val="0"/>
                <w:szCs w:val="21"/>
                <w:lang w:val="en-US" w:eastAsia="zh-CN"/>
              </w:rPr>
            </w:pPr>
            <w:r>
              <w:rPr>
                <w:rFonts w:hint="eastAsia" w:ascii="Times New Roman" w:hAnsi="Times New Roman" w:eastAsia="宋体" w:cs="Times New Roman"/>
                <w:b w:val="0"/>
                <w:bCs w:val="0"/>
                <w:color w:val="auto"/>
                <w:spacing w:val="-1"/>
                <w:kern w:val="0"/>
                <w:szCs w:val="21"/>
                <w:lang w:val="en-US" w:eastAsia="zh-CN"/>
              </w:rPr>
              <w:t>对医院服务中出现的问题或差错及时处理、改进。</w:t>
            </w:r>
          </w:p>
        </w:tc>
        <w:tc>
          <w:tcPr>
            <w:tcW w:w="912" w:type="dxa"/>
            <w:noWrap w:val="0"/>
            <w:vAlign w:val="center"/>
          </w:tcPr>
          <w:p w14:paraId="0FCE0389">
            <w:pPr>
              <w:spacing w:before="167" w:line="196" w:lineRule="auto"/>
              <w:jc w:val="center"/>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778B8061">
            <w:pPr>
              <w:spacing w:before="167" w:line="196" w:lineRule="auto"/>
              <w:jc w:val="center"/>
              <w:rPr>
                <w:rFonts w:hint="eastAsia" w:ascii="Times New Roman" w:hAnsi="Times New Roman" w:eastAsia="宋体" w:cs="Times New Roman"/>
                <w:b w:val="0"/>
                <w:bCs w:val="0"/>
                <w:color w:val="auto"/>
                <w:kern w:val="0"/>
                <w:szCs w:val="21"/>
                <w:lang w:val="en-US" w:eastAsia="zh-CN"/>
              </w:rPr>
            </w:pPr>
          </w:p>
        </w:tc>
        <w:tc>
          <w:tcPr>
            <w:tcW w:w="1011" w:type="dxa"/>
            <w:noWrap w:val="0"/>
            <w:vAlign w:val="center"/>
          </w:tcPr>
          <w:p w14:paraId="2AC8CFFC">
            <w:pPr>
              <w:spacing w:before="167" w:line="196" w:lineRule="auto"/>
              <w:jc w:val="center"/>
              <w:rPr>
                <w:rFonts w:hint="eastAsia" w:ascii="Times New Roman" w:hAnsi="Times New Roman" w:eastAsia="宋体" w:cs="Times New Roman"/>
                <w:b w:val="0"/>
                <w:bCs w:val="0"/>
                <w:color w:val="auto"/>
                <w:kern w:val="0"/>
                <w:szCs w:val="21"/>
                <w:lang w:val="en-US" w:eastAsia="zh-CN"/>
              </w:rPr>
            </w:pPr>
          </w:p>
        </w:tc>
      </w:tr>
      <w:tr w14:paraId="2395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5" w:type="dxa"/>
            <w:gridSpan w:val="4"/>
            <w:noWrap w:val="0"/>
            <w:vAlign w:val="center"/>
          </w:tcPr>
          <w:p w14:paraId="448024FF">
            <w:pPr>
              <w:spacing w:before="167" w:line="196" w:lineRule="auto"/>
              <w:jc w:val="left"/>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bCs/>
                <w:color w:val="auto"/>
                <w:kern w:val="0"/>
                <w:szCs w:val="21"/>
                <w:lang w:val="en-US" w:eastAsia="zh-CN"/>
              </w:rPr>
              <w:t>二、织物收送要求</w:t>
            </w:r>
          </w:p>
        </w:tc>
        <w:tc>
          <w:tcPr>
            <w:tcW w:w="912" w:type="dxa"/>
            <w:noWrap w:val="0"/>
            <w:vAlign w:val="center"/>
          </w:tcPr>
          <w:p w14:paraId="460A1CAE">
            <w:pPr>
              <w:spacing w:before="16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7706988">
            <w:pPr>
              <w:spacing w:before="167" w:line="196" w:lineRule="auto"/>
              <w:jc w:val="center"/>
              <w:rPr>
                <w:rFonts w:hint="default" w:ascii="Times New Roman" w:hAnsi="Times New Roman" w:eastAsia="宋体" w:cs="Times New Roman"/>
                <w:b w:val="0"/>
                <w:bCs w:val="0"/>
                <w:color w:val="auto"/>
                <w:kern w:val="0"/>
                <w:szCs w:val="21"/>
              </w:rPr>
            </w:pPr>
          </w:p>
        </w:tc>
      </w:tr>
      <w:tr w14:paraId="72F7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FCB3B99">
            <w:pPr>
              <w:spacing w:before="166" w:line="197"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4</w:t>
            </w:r>
          </w:p>
        </w:tc>
        <w:tc>
          <w:tcPr>
            <w:tcW w:w="978" w:type="dxa"/>
            <w:vMerge w:val="restart"/>
            <w:noWrap w:val="0"/>
            <w:vAlign w:val="center"/>
          </w:tcPr>
          <w:p w14:paraId="6ABBFF88">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spacing w:val="-8"/>
                <w:kern w:val="0"/>
                <w:szCs w:val="21"/>
              </w:rPr>
              <w:t>院</w:t>
            </w:r>
            <w:r>
              <w:rPr>
                <w:rFonts w:hint="default" w:ascii="Times New Roman" w:hAnsi="Times New Roman" w:eastAsia="宋体" w:cs="Times New Roman"/>
                <w:b w:val="0"/>
                <w:bCs w:val="0"/>
                <w:color w:val="auto"/>
                <w:spacing w:val="-5"/>
                <w:kern w:val="0"/>
                <w:szCs w:val="21"/>
              </w:rPr>
              <w:t>内</w:t>
            </w:r>
            <w:r>
              <w:rPr>
                <w:rFonts w:hint="eastAsia" w:ascii="Times New Roman" w:hAnsi="Times New Roman" w:eastAsia="宋体" w:cs="Times New Roman"/>
                <w:b w:val="0"/>
                <w:bCs w:val="0"/>
                <w:color w:val="auto"/>
                <w:spacing w:val="-5"/>
                <w:kern w:val="0"/>
                <w:szCs w:val="21"/>
                <w:lang w:val="en-US" w:eastAsia="zh-CN"/>
              </w:rPr>
              <w:t>织物</w:t>
            </w:r>
            <w:r>
              <w:rPr>
                <w:rFonts w:hint="default" w:ascii="Times New Roman" w:hAnsi="Times New Roman" w:eastAsia="宋体" w:cs="Times New Roman"/>
                <w:b w:val="0"/>
                <w:bCs w:val="0"/>
                <w:color w:val="auto"/>
                <w:spacing w:val="-4"/>
                <w:kern w:val="0"/>
                <w:szCs w:val="21"/>
              </w:rPr>
              <w:t>收送要求</w:t>
            </w:r>
          </w:p>
        </w:tc>
        <w:tc>
          <w:tcPr>
            <w:tcW w:w="3935" w:type="dxa"/>
            <w:noWrap w:val="0"/>
            <w:vAlign w:val="center"/>
          </w:tcPr>
          <w:p w14:paraId="0B8BC55D">
            <w:pPr>
              <w:spacing w:line="288"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1"/>
                <w:kern w:val="0"/>
                <w:szCs w:val="21"/>
              </w:rPr>
              <w:t>负责到院方各科室指定地点收发洗涤</w:t>
            </w:r>
            <w:r>
              <w:rPr>
                <w:rFonts w:hint="eastAsia" w:asciiTheme="minorEastAsia" w:hAnsiTheme="minorEastAsia" w:eastAsiaTheme="minorEastAsia" w:cstheme="minorEastAsia"/>
                <w:b w:val="0"/>
                <w:bCs w:val="0"/>
                <w:color w:val="auto"/>
                <w:spacing w:val="-1"/>
                <w:kern w:val="0"/>
                <w:szCs w:val="21"/>
                <w:lang w:val="en-US" w:eastAsia="zh-CN"/>
              </w:rPr>
              <w:t>织物</w:t>
            </w:r>
            <w:r>
              <w:rPr>
                <w:rFonts w:hint="eastAsia" w:asciiTheme="minorEastAsia" w:hAnsiTheme="minorEastAsia" w:eastAsiaTheme="minorEastAsia" w:cstheme="minorEastAsia"/>
                <w:b w:val="0"/>
                <w:bCs w:val="0"/>
                <w:color w:val="auto"/>
                <w:kern w:val="0"/>
                <w:szCs w:val="21"/>
              </w:rPr>
              <w:t>，并配合完成收发清点工</w:t>
            </w:r>
            <w:r>
              <w:rPr>
                <w:rFonts w:hint="eastAsia" w:asciiTheme="minorEastAsia" w:hAnsiTheme="minorEastAsia" w:eastAsiaTheme="minorEastAsia" w:cstheme="minorEastAsia"/>
                <w:b w:val="0"/>
                <w:bCs w:val="0"/>
                <w:color w:val="auto"/>
                <w:spacing w:val="-11"/>
                <w:kern w:val="0"/>
                <w:szCs w:val="21"/>
              </w:rPr>
              <w:t>作</w:t>
            </w:r>
            <w:r>
              <w:rPr>
                <w:rFonts w:hint="eastAsia" w:asciiTheme="minorEastAsia" w:hAnsiTheme="minorEastAsia" w:eastAsiaTheme="minorEastAsia" w:cstheme="minorEastAsia"/>
                <w:b w:val="0"/>
                <w:bCs w:val="0"/>
                <w:color w:val="auto"/>
                <w:spacing w:val="-9"/>
                <w:kern w:val="0"/>
                <w:szCs w:val="21"/>
              </w:rPr>
              <w:t>。</w:t>
            </w:r>
          </w:p>
        </w:tc>
        <w:tc>
          <w:tcPr>
            <w:tcW w:w="912" w:type="dxa"/>
            <w:noWrap w:val="0"/>
            <w:vAlign w:val="center"/>
          </w:tcPr>
          <w:p w14:paraId="0C24F2B8">
            <w:pPr>
              <w:spacing w:before="167"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4FF4ED66">
            <w:pPr>
              <w:spacing w:before="16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7644FCB">
            <w:pPr>
              <w:spacing w:before="167" w:line="196" w:lineRule="auto"/>
              <w:jc w:val="center"/>
              <w:rPr>
                <w:rFonts w:hint="default" w:ascii="Times New Roman" w:hAnsi="Times New Roman" w:eastAsia="宋体" w:cs="Times New Roman"/>
                <w:b w:val="0"/>
                <w:bCs w:val="0"/>
                <w:color w:val="auto"/>
                <w:kern w:val="0"/>
                <w:szCs w:val="21"/>
              </w:rPr>
            </w:pPr>
          </w:p>
        </w:tc>
      </w:tr>
      <w:tr w14:paraId="18AE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B9CC41E">
            <w:pPr>
              <w:spacing w:before="273" w:line="197"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5</w:t>
            </w:r>
          </w:p>
        </w:tc>
        <w:tc>
          <w:tcPr>
            <w:tcW w:w="978" w:type="dxa"/>
            <w:vMerge w:val="continue"/>
            <w:noWrap w:val="0"/>
            <w:vAlign w:val="center"/>
          </w:tcPr>
          <w:p w14:paraId="526247CA">
            <w:pPr>
              <w:jc w:val="center"/>
              <w:rPr>
                <w:rFonts w:hint="default" w:ascii="Times New Roman" w:hAnsi="Times New Roman" w:eastAsia="宋体" w:cs="Times New Roman"/>
                <w:b w:val="0"/>
                <w:bCs w:val="0"/>
                <w:color w:val="auto"/>
              </w:rPr>
            </w:pPr>
          </w:p>
        </w:tc>
        <w:tc>
          <w:tcPr>
            <w:tcW w:w="3935" w:type="dxa"/>
            <w:noWrap w:val="0"/>
            <w:vAlign w:val="center"/>
          </w:tcPr>
          <w:p w14:paraId="63749621">
            <w:pPr>
              <w:spacing w:line="288"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t>确保织物收发工作及时有序，供应商要派驻不少于3名工作人员长驻医院，负责每天将医院需要清洗的织物从各科室收集到医院指定地点，每天将清洗干净的织物分发到各科室织物室。</w:t>
            </w:r>
          </w:p>
        </w:tc>
        <w:tc>
          <w:tcPr>
            <w:tcW w:w="912" w:type="dxa"/>
            <w:noWrap w:val="0"/>
            <w:vAlign w:val="center"/>
          </w:tcPr>
          <w:p w14:paraId="5A63B36D">
            <w:pPr>
              <w:spacing w:before="276"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3F83A8D0">
            <w:pPr>
              <w:spacing w:before="276"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A201429">
            <w:pPr>
              <w:spacing w:before="276" w:line="194" w:lineRule="auto"/>
              <w:jc w:val="center"/>
              <w:rPr>
                <w:rFonts w:hint="default" w:ascii="Times New Roman" w:hAnsi="Times New Roman" w:eastAsia="宋体" w:cs="Times New Roman"/>
                <w:b w:val="0"/>
                <w:bCs w:val="0"/>
                <w:color w:val="auto"/>
                <w:kern w:val="0"/>
                <w:szCs w:val="21"/>
              </w:rPr>
            </w:pPr>
          </w:p>
        </w:tc>
      </w:tr>
      <w:tr w14:paraId="04AB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CF64EAF">
            <w:pPr>
              <w:spacing w:before="15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6</w:t>
            </w:r>
          </w:p>
        </w:tc>
        <w:tc>
          <w:tcPr>
            <w:tcW w:w="978" w:type="dxa"/>
            <w:vMerge w:val="continue"/>
            <w:noWrap w:val="0"/>
            <w:vAlign w:val="center"/>
          </w:tcPr>
          <w:p w14:paraId="58B3200F">
            <w:pPr>
              <w:jc w:val="center"/>
              <w:rPr>
                <w:rFonts w:hint="default" w:ascii="Times New Roman" w:hAnsi="Times New Roman" w:eastAsia="宋体" w:cs="Times New Roman"/>
                <w:b w:val="0"/>
                <w:bCs w:val="0"/>
                <w:color w:val="auto"/>
              </w:rPr>
            </w:pPr>
          </w:p>
        </w:tc>
        <w:tc>
          <w:tcPr>
            <w:tcW w:w="3935" w:type="dxa"/>
            <w:noWrap w:val="0"/>
            <w:vAlign w:val="center"/>
          </w:tcPr>
          <w:p w14:paraId="12DA0576">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院内上收织物要求：按每天不少于1次的要求到各科室收集需要洗涤的织物，频次根据医院实际情况调整。</w:t>
            </w:r>
          </w:p>
        </w:tc>
        <w:tc>
          <w:tcPr>
            <w:tcW w:w="912" w:type="dxa"/>
            <w:noWrap w:val="0"/>
            <w:vAlign w:val="center"/>
          </w:tcPr>
          <w:p w14:paraId="093A2789">
            <w:pPr>
              <w:spacing w:before="15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1D1A802C">
            <w:pPr>
              <w:spacing w:before="15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EB23986">
            <w:pPr>
              <w:spacing w:before="157" w:line="194" w:lineRule="auto"/>
              <w:jc w:val="center"/>
              <w:rPr>
                <w:rFonts w:hint="default" w:ascii="Times New Roman" w:hAnsi="Times New Roman" w:eastAsia="宋体" w:cs="Times New Roman"/>
                <w:b w:val="0"/>
                <w:bCs w:val="0"/>
                <w:color w:val="auto"/>
                <w:kern w:val="0"/>
                <w:szCs w:val="21"/>
              </w:rPr>
            </w:pPr>
          </w:p>
        </w:tc>
      </w:tr>
      <w:tr w14:paraId="68F9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AEED3D0">
            <w:pPr>
              <w:spacing w:before="15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7</w:t>
            </w:r>
          </w:p>
        </w:tc>
        <w:tc>
          <w:tcPr>
            <w:tcW w:w="978" w:type="dxa"/>
            <w:vMerge w:val="continue"/>
            <w:noWrap w:val="0"/>
            <w:vAlign w:val="center"/>
          </w:tcPr>
          <w:p w14:paraId="7EC49840">
            <w:pPr>
              <w:jc w:val="center"/>
              <w:rPr>
                <w:rFonts w:hint="default" w:ascii="Times New Roman" w:hAnsi="Times New Roman" w:eastAsia="宋体" w:cs="Times New Roman"/>
                <w:b w:val="0"/>
                <w:bCs w:val="0"/>
                <w:color w:val="auto"/>
              </w:rPr>
            </w:pPr>
          </w:p>
        </w:tc>
        <w:tc>
          <w:tcPr>
            <w:tcW w:w="3935" w:type="dxa"/>
            <w:noWrap w:val="0"/>
            <w:vAlign w:val="center"/>
          </w:tcPr>
          <w:p w14:paraId="2CD1D085">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院内下送织物要求：按每天不少于1次的要求分发到各科室，频次根据医院实际情况调整。</w:t>
            </w:r>
          </w:p>
        </w:tc>
        <w:tc>
          <w:tcPr>
            <w:tcW w:w="912" w:type="dxa"/>
            <w:noWrap w:val="0"/>
            <w:vAlign w:val="center"/>
          </w:tcPr>
          <w:p w14:paraId="0BFF7D27">
            <w:pPr>
              <w:spacing w:before="15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6160249E">
            <w:pPr>
              <w:spacing w:before="15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1A268EF">
            <w:pPr>
              <w:spacing w:before="157" w:line="194" w:lineRule="auto"/>
              <w:jc w:val="center"/>
              <w:rPr>
                <w:rFonts w:hint="default" w:ascii="Times New Roman" w:hAnsi="Times New Roman" w:eastAsia="宋体" w:cs="Times New Roman"/>
                <w:b w:val="0"/>
                <w:bCs w:val="0"/>
                <w:color w:val="auto"/>
                <w:kern w:val="0"/>
                <w:szCs w:val="21"/>
              </w:rPr>
            </w:pPr>
          </w:p>
        </w:tc>
      </w:tr>
      <w:tr w14:paraId="7681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82B74CF">
            <w:pPr>
              <w:spacing w:before="27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8</w:t>
            </w:r>
          </w:p>
        </w:tc>
        <w:tc>
          <w:tcPr>
            <w:tcW w:w="978" w:type="dxa"/>
            <w:vMerge w:val="continue"/>
            <w:noWrap w:val="0"/>
            <w:vAlign w:val="center"/>
          </w:tcPr>
          <w:p w14:paraId="3F1EADD5">
            <w:pPr>
              <w:jc w:val="center"/>
              <w:rPr>
                <w:rFonts w:hint="default" w:ascii="Times New Roman" w:hAnsi="Times New Roman" w:eastAsia="宋体" w:cs="Times New Roman"/>
                <w:b w:val="0"/>
                <w:bCs w:val="0"/>
                <w:color w:val="auto"/>
              </w:rPr>
            </w:pPr>
          </w:p>
        </w:tc>
        <w:tc>
          <w:tcPr>
            <w:tcW w:w="3935" w:type="dxa"/>
            <w:noWrap w:val="0"/>
            <w:vAlign w:val="center"/>
          </w:tcPr>
          <w:p w14:paraId="51BC3203">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分发干净织物的推车与收集污染织物的推车要分开标识区分清楚；做到洁污分开，专车专用。分发医护人员织物的推车与分发病人织物的推车要分开装载，不能混装在同一台推车内收集及分发。</w:t>
            </w:r>
          </w:p>
        </w:tc>
        <w:tc>
          <w:tcPr>
            <w:tcW w:w="912" w:type="dxa"/>
            <w:noWrap w:val="0"/>
            <w:vAlign w:val="center"/>
          </w:tcPr>
          <w:p w14:paraId="6C4800C0">
            <w:pPr>
              <w:spacing w:before="27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26E06C9C">
            <w:pPr>
              <w:spacing w:before="275"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02D2835">
            <w:pPr>
              <w:spacing w:before="275" w:line="196" w:lineRule="auto"/>
              <w:jc w:val="center"/>
              <w:rPr>
                <w:rFonts w:hint="default" w:ascii="Times New Roman" w:hAnsi="Times New Roman" w:eastAsia="宋体" w:cs="Times New Roman"/>
                <w:b w:val="0"/>
                <w:bCs w:val="0"/>
                <w:color w:val="auto"/>
                <w:kern w:val="0"/>
                <w:szCs w:val="21"/>
              </w:rPr>
            </w:pPr>
          </w:p>
        </w:tc>
      </w:tr>
      <w:tr w14:paraId="4F1E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C0F1659">
            <w:pPr>
              <w:spacing w:before="192"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9</w:t>
            </w:r>
          </w:p>
        </w:tc>
        <w:tc>
          <w:tcPr>
            <w:tcW w:w="978" w:type="dxa"/>
            <w:vMerge w:val="continue"/>
            <w:noWrap w:val="0"/>
            <w:vAlign w:val="center"/>
          </w:tcPr>
          <w:p w14:paraId="6299A90F">
            <w:pPr>
              <w:jc w:val="center"/>
              <w:rPr>
                <w:rFonts w:hint="default" w:ascii="Times New Roman" w:hAnsi="Times New Roman" w:eastAsia="宋体" w:cs="Times New Roman"/>
                <w:b w:val="0"/>
                <w:bCs w:val="0"/>
                <w:color w:val="auto"/>
              </w:rPr>
            </w:pPr>
          </w:p>
        </w:tc>
        <w:tc>
          <w:tcPr>
            <w:tcW w:w="3935" w:type="dxa"/>
            <w:noWrap w:val="0"/>
            <w:vAlign w:val="center"/>
          </w:tcPr>
          <w:p w14:paraId="78CE4289">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织物收发车辆及工具由供应商负责配置。</w:t>
            </w:r>
          </w:p>
        </w:tc>
        <w:tc>
          <w:tcPr>
            <w:tcW w:w="912" w:type="dxa"/>
            <w:noWrap w:val="0"/>
            <w:vAlign w:val="center"/>
          </w:tcPr>
          <w:p w14:paraId="5B21E654">
            <w:pPr>
              <w:spacing w:before="193"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0AB9626A">
            <w:pPr>
              <w:spacing w:before="193"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9F3CE09">
            <w:pPr>
              <w:spacing w:before="193" w:line="196" w:lineRule="auto"/>
              <w:jc w:val="center"/>
              <w:rPr>
                <w:rFonts w:hint="default" w:ascii="Times New Roman" w:hAnsi="Times New Roman" w:eastAsia="宋体" w:cs="Times New Roman"/>
                <w:b w:val="0"/>
                <w:bCs w:val="0"/>
                <w:color w:val="auto"/>
                <w:kern w:val="0"/>
                <w:szCs w:val="21"/>
              </w:rPr>
            </w:pPr>
          </w:p>
        </w:tc>
      </w:tr>
      <w:tr w14:paraId="0CE8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EF87833">
            <w:pPr>
              <w:spacing w:before="277" w:line="194"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10</w:t>
            </w:r>
          </w:p>
        </w:tc>
        <w:tc>
          <w:tcPr>
            <w:tcW w:w="978" w:type="dxa"/>
            <w:vMerge w:val="restart"/>
            <w:noWrap w:val="0"/>
            <w:vAlign w:val="center"/>
          </w:tcPr>
          <w:p w14:paraId="2C76424F">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spacing w:val="-8"/>
                <w:kern w:val="0"/>
                <w:szCs w:val="21"/>
              </w:rPr>
              <w:t>院</w:t>
            </w:r>
            <w:r>
              <w:rPr>
                <w:rFonts w:hint="default" w:ascii="Times New Roman" w:hAnsi="Times New Roman" w:eastAsia="宋体" w:cs="Times New Roman"/>
                <w:b w:val="0"/>
                <w:bCs w:val="0"/>
                <w:color w:val="auto"/>
                <w:spacing w:val="-5"/>
                <w:kern w:val="0"/>
                <w:szCs w:val="21"/>
              </w:rPr>
              <w:t>外</w:t>
            </w:r>
            <w:r>
              <w:rPr>
                <w:rFonts w:hint="eastAsia" w:ascii="Times New Roman" w:hAnsi="Times New Roman" w:eastAsia="宋体" w:cs="Times New Roman"/>
                <w:b w:val="0"/>
                <w:bCs w:val="0"/>
                <w:color w:val="auto"/>
                <w:spacing w:val="-5"/>
                <w:kern w:val="0"/>
                <w:szCs w:val="21"/>
                <w:lang w:eastAsia="zh-CN"/>
              </w:rPr>
              <w:t>织物</w:t>
            </w:r>
            <w:r>
              <w:rPr>
                <w:rFonts w:hint="default" w:ascii="Times New Roman" w:hAnsi="Times New Roman" w:eastAsia="宋体" w:cs="Times New Roman"/>
                <w:b w:val="0"/>
                <w:bCs w:val="0"/>
                <w:color w:val="auto"/>
                <w:spacing w:val="-3"/>
                <w:kern w:val="0"/>
                <w:szCs w:val="21"/>
              </w:rPr>
              <w:t>运</w:t>
            </w:r>
            <w:r>
              <w:rPr>
                <w:rFonts w:hint="default" w:ascii="Times New Roman" w:hAnsi="Times New Roman" w:eastAsia="宋体" w:cs="Times New Roman"/>
                <w:b w:val="0"/>
                <w:bCs w:val="0"/>
                <w:color w:val="auto"/>
                <w:spacing w:val="-2"/>
                <w:kern w:val="0"/>
                <w:szCs w:val="21"/>
              </w:rPr>
              <w:t>送要求</w:t>
            </w:r>
          </w:p>
        </w:tc>
        <w:tc>
          <w:tcPr>
            <w:tcW w:w="3935" w:type="dxa"/>
            <w:noWrap w:val="0"/>
            <w:vAlign w:val="center"/>
          </w:tcPr>
          <w:p w14:paraId="1080B8EC">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污染织物运输车的运送时间要求：每天安排污染织物运输车于上午11:00前到医院指定地点将污染织物运回清洗，频次根据医院织物增减调整。</w:t>
            </w:r>
          </w:p>
        </w:tc>
        <w:tc>
          <w:tcPr>
            <w:tcW w:w="912" w:type="dxa"/>
            <w:noWrap w:val="0"/>
            <w:vAlign w:val="center"/>
          </w:tcPr>
          <w:p w14:paraId="5F821551">
            <w:pPr>
              <w:spacing w:before="27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74E446AD">
            <w:pPr>
              <w:spacing w:before="27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9F2F8EF">
            <w:pPr>
              <w:spacing w:before="277" w:line="194" w:lineRule="auto"/>
              <w:jc w:val="center"/>
              <w:rPr>
                <w:rFonts w:hint="default" w:ascii="Times New Roman" w:hAnsi="Times New Roman" w:eastAsia="宋体" w:cs="Times New Roman"/>
                <w:b w:val="0"/>
                <w:bCs w:val="0"/>
                <w:color w:val="auto"/>
                <w:kern w:val="0"/>
                <w:szCs w:val="21"/>
              </w:rPr>
            </w:pPr>
          </w:p>
        </w:tc>
      </w:tr>
      <w:tr w14:paraId="05E5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69B242D">
            <w:pPr>
              <w:spacing w:before="156"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11</w:t>
            </w:r>
          </w:p>
        </w:tc>
        <w:tc>
          <w:tcPr>
            <w:tcW w:w="978" w:type="dxa"/>
            <w:vMerge w:val="continue"/>
            <w:noWrap w:val="0"/>
            <w:vAlign w:val="center"/>
          </w:tcPr>
          <w:p w14:paraId="600AD140">
            <w:pPr>
              <w:jc w:val="center"/>
              <w:rPr>
                <w:rFonts w:hint="default" w:ascii="Times New Roman" w:hAnsi="Times New Roman" w:eastAsia="宋体" w:cs="Times New Roman"/>
                <w:b w:val="0"/>
                <w:bCs w:val="0"/>
                <w:color w:val="auto"/>
              </w:rPr>
            </w:pPr>
          </w:p>
        </w:tc>
        <w:tc>
          <w:tcPr>
            <w:tcW w:w="3935" w:type="dxa"/>
            <w:noWrap w:val="0"/>
            <w:vAlign w:val="center"/>
          </w:tcPr>
          <w:p w14:paraId="4C250D3C">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洁净织物运输车的运送时间要求：每天下午15:00前将清洗干净的织物送回医院指定地点，频次根据医院织物增减调整。</w:t>
            </w:r>
          </w:p>
        </w:tc>
        <w:tc>
          <w:tcPr>
            <w:tcW w:w="912" w:type="dxa"/>
            <w:noWrap w:val="0"/>
            <w:vAlign w:val="center"/>
          </w:tcPr>
          <w:p w14:paraId="46A9EF7D">
            <w:pPr>
              <w:spacing w:before="158"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BB79450">
            <w:pPr>
              <w:spacing w:before="158"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E415D4F">
            <w:pPr>
              <w:spacing w:before="158" w:line="194" w:lineRule="auto"/>
              <w:jc w:val="center"/>
              <w:rPr>
                <w:rFonts w:hint="default" w:ascii="Times New Roman" w:hAnsi="Times New Roman" w:eastAsia="宋体" w:cs="Times New Roman"/>
                <w:b w:val="0"/>
                <w:bCs w:val="0"/>
                <w:color w:val="auto"/>
                <w:kern w:val="0"/>
                <w:szCs w:val="21"/>
              </w:rPr>
            </w:pPr>
          </w:p>
        </w:tc>
      </w:tr>
      <w:tr w14:paraId="7ACA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546E723">
            <w:pPr>
              <w:spacing w:line="333" w:lineRule="auto"/>
              <w:jc w:val="center"/>
              <w:rPr>
                <w:rFonts w:hint="default" w:ascii="Times New Roman" w:hAnsi="Times New Roman" w:eastAsia="宋体" w:cs="Times New Roman"/>
                <w:b w:val="0"/>
                <w:bCs w:val="0"/>
                <w:color w:val="auto"/>
                <w:kern w:val="0"/>
                <w:sz w:val="20"/>
                <w:szCs w:val="20"/>
              </w:rPr>
            </w:pPr>
          </w:p>
          <w:p w14:paraId="5929846E">
            <w:pPr>
              <w:spacing w:before="61"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12</w:t>
            </w:r>
          </w:p>
        </w:tc>
        <w:tc>
          <w:tcPr>
            <w:tcW w:w="978" w:type="dxa"/>
            <w:vMerge w:val="continue"/>
            <w:noWrap w:val="0"/>
            <w:vAlign w:val="center"/>
          </w:tcPr>
          <w:p w14:paraId="67DC0C94">
            <w:pPr>
              <w:jc w:val="center"/>
              <w:rPr>
                <w:rFonts w:hint="default" w:ascii="Times New Roman" w:hAnsi="Times New Roman" w:eastAsia="宋体" w:cs="Times New Roman"/>
                <w:b w:val="0"/>
                <w:bCs w:val="0"/>
                <w:color w:val="auto"/>
              </w:rPr>
            </w:pPr>
          </w:p>
        </w:tc>
        <w:tc>
          <w:tcPr>
            <w:tcW w:w="3935" w:type="dxa"/>
            <w:noWrap w:val="0"/>
            <w:vAlign w:val="center"/>
          </w:tcPr>
          <w:p w14:paraId="25925984">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减少织物流转环节，缩短织物流转时间，提高织物周转率。要求上午11:00前送洗的织物，当天下午17:30前送回科室，要求每天将全部待洗织物洗涤完毕。</w:t>
            </w:r>
          </w:p>
        </w:tc>
        <w:tc>
          <w:tcPr>
            <w:tcW w:w="912" w:type="dxa"/>
            <w:noWrap w:val="0"/>
            <w:vAlign w:val="center"/>
          </w:tcPr>
          <w:p w14:paraId="6D131D9C">
            <w:pPr>
              <w:spacing w:before="61"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87359A3">
            <w:pPr>
              <w:spacing w:before="61"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4064792">
            <w:pPr>
              <w:spacing w:before="61" w:line="196" w:lineRule="auto"/>
              <w:jc w:val="center"/>
              <w:rPr>
                <w:rFonts w:hint="default" w:ascii="Times New Roman" w:hAnsi="Times New Roman" w:eastAsia="宋体" w:cs="Times New Roman"/>
                <w:b w:val="0"/>
                <w:bCs w:val="0"/>
                <w:color w:val="auto"/>
                <w:kern w:val="0"/>
                <w:szCs w:val="21"/>
              </w:rPr>
            </w:pPr>
          </w:p>
        </w:tc>
      </w:tr>
      <w:tr w14:paraId="35F2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81B0C16">
            <w:pPr>
              <w:spacing w:before="277"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spacing w:val="-7"/>
                <w:kern w:val="0"/>
                <w:szCs w:val="21"/>
                <w:lang w:val="en-US" w:eastAsia="zh-CN"/>
              </w:rPr>
              <w:t>13</w:t>
            </w:r>
          </w:p>
        </w:tc>
        <w:tc>
          <w:tcPr>
            <w:tcW w:w="978" w:type="dxa"/>
            <w:vMerge w:val="continue"/>
            <w:noWrap w:val="0"/>
            <w:vAlign w:val="center"/>
          </w:tcPr>
          <w:p w14:paraId="17FBDC35">
            <w:pPr>
              <w:jc w:val="center"/>
              <w:rPr>
                <w:rFonts w:hint="default" w:ascii="Times New Roman" w:hAnsi="Times New Roman" w:eastAsia="宋体" w:cs="Times New Roman"/>
                <w:b w:val="0"/>
                <w:bCs w:val="0"/>
                <w:color w:val="auto"/>
              </w:rPr>
            </w:pPr>
          </w:p>
        </w:tc>
        <w:tc>
          <w:tcPr>
            <w:tcW w:w="3935" w:type="dxa"/>
            <w:noWrap w:val="0"/>
            <w:vAlign w:val="center"/>
          </w:tcPr>
          <w:p w14:paraId="5B0DC2BE">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根据采购人需求随时增加织物的运送次数。特殊情况下(如紧急、突发事件等) 在接到医院电话后，需在20分钟内安排车辆到达，及时清洗以满足临床特殊需求。</w:t>
            </w:r>
          </w:p>
        </w:tc>
        <w:tc>
          <w:tcPr>
            <w:tcW w:w="912" w:type="dxa"/>
            <w:noWrap w:val="0"/>
            <w:vAlign w:val="center"/>
          </w:tcPr>
          <w:p w14:paraId="1A88893B">
            <w:pPr>
              <w:spacing w:before="279"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3AFEA890">
            <w:pPr>
              <w:spacing w:before="279"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22E432E">
            <w:pPr>
              <w:spacing w:before="279" w:line="194" w:lineRule="auto"/>
              <w:jc w:val="center"/>
              <w:rPr>
                <w:rFonts w:hint="default" w:ascii="Times New Roman" w:hAnsi="Times New Roman" w:eastAsia="宋体" w:cs="Times New Roman"/>
                <w:b w:val="0"/>
                <w:bCs w:val="0"/>
                <w:color w:val="auto"/>
                <w:kern w:val="0"/>
                <w:szCs w:val="21"/>
              </w:rPr>
            </w:pPr>
          </w:p>
        </w:tc>
      </w:tr>
      <w:tr w14:paraId="18D4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980973C">
            <w:pPr>
              <w:spacing w:before="167" w:line="197"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4</w:t>
            </w:r>
          </w:p>
        </w:tc>
        <w:tc>
          <w:tcPr>
            <w:tcW w:w="978" w:type="dxa"/>
            <w:vMerge w:val="continue"/>
            <w:noWrap w:val="0"/>
            <w:vAlign w:val="center"/>
          </w:tcPr>
          <w:p w14:paraId="67F71212">
            <w:pPr>
              <w:jc w:val="center"/>
              <w:rPr>
                <w:rFonts w:hint="default" w:ascii="Times New Roman" w:hAnsi="Times New Roman" w:eastAsia="宋体" w:cs="Times New Roman"/>
                <w:b w:val="0"/>
                <w:bCs w:val="0"/>
                <w:color w:val="auto"/>
              </w:rPr>
            </w:pPr>
          </w:p>
        </w:tc>
        <w:tc>
          <w:tcPr>
            <w:tcW w:w="3935" w:type="dxa"/>
            <w:noWrap w:val="0"/>
            <w:vAlign w:val="center"/>
          </w:tcPr>
          <w:p w14:paraId="396F0B42">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收运污染织物的车辆与运送已清洗干净织物的车辆要严格分开，专车专用并封闭运送。不能同一台车辆装载完干净织物后又装载污染织物，或装载污染织物后又装载干净织物。</w:t>
            </w:r>
          </w:p>
        </w:tc>
        <w:tc>
          <w:tcPr>
            <w:tcW w:w="912" w:type="dxa"/>
            <w:noWrap w:val="0"/>
            <w:vAlign w:val="center"/>
          </w:tcPr>
          <w:p w14:paraId="04383A34">
            <w:pPr>
              <w:spacing w:line="245" w:lineRule="auto"/>
              <w:jc w:val="center"/>
              <w:rPr>
                <w:rFonts w:hint="default" w:ascii="Times New Roman" w:hAnsi="Times New Roman" w:eastAsia="宋体" w:cs="Times New Roman"/>
                <w:b w:val="0"/>
                <w:bCs w:val="0"/>
                <w:color w:val="auto"/>
                <w:kern w:val="0"/>
                <w:sz w:val="20"/>
                <w:szCs w:val="20"/>
              </w:rPr>
            </w:pPr>
          </w:p>
          <w:p w14:paraId="41EAC7B0">
            <w:pPr>
              <w:spacing w:before="60" w:line="196" w:lineRule="auto"/>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0D8A547D">
            <w:pPr>
              <w:spacing w:before="60"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CABEE75">
            <w:pPr>
              <w:spacing w:before="60" w:line="196" w:lineRule="auto"/>
              <w:jc w:val="center"/>
              <w:rPr>
                <w:rFonts w:hint="default" w:ascii="Times New Roman" w:hAnsi="Times New Roman" w:eastAsia="宋体" w:cs="Times New Roman"/>
                <w:b w:val="0"/>
                <w:bCs w:val="0"/>
                <w:color w:val="auto"/>
                <w:kern w:val="0"/>
                <w:szCs w:val="21"/>
              </w:rPr>
            </w:pPr>
          </w:p>
        </w:tc>
      </w:tr>
      <w:tr w14:paraId="61AB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36C2745">
            <w:pPr>
              <w:spacing w:before="158" w:line="197"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5</w:t>
            </w:r>
          </w:p>
        </w:tc>
        <w:tc>
          <w:tcPr>
            <w:tcW w:w="978" w:type="dxa"/>
            <w:vMerge w:val="continue"/>
            <w:noWrap w:val="0"/>
            <w:vAlign w:val="top"/>
          </w:tcPr>
          <w:p w14:paraId="2C752841">
            <w:pPr>
              <w:rPr>
                <w:rFonts w:hint="default" w:ascii="Times New Roman" w:hAnsi="Times New Roman" w:eastAsia="宋体" w:cs="Times New Roman"/>
                <w:b w:val="0"/>
                <w:bCs w:val="0"/>
                <w:color w:val="auto"/>
              </w:rPr>
            </w:pPr>
          </w:p>
        </w:tc>
        <w:tc>
          <w:tcPr>
            <w:tcW w:w="3935" w:type="dxa"/>
            <w:noWrap w:val="0"/>
            <w:vAlign w:val="center"/>
          </w:tcPr>
          <w:p w14:paraId="34977FF8">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供应商需指定专人与采购人进行洗涤织物收发的交接、清点工作，保证清洗后的织物等按清点数量及时送回，满足各科室织物周转需求。</w:t>
            </w:r>
          </w:p>
        </w:tc>
        <w:tc>
          <w:tcPr>
            <w:tcW w:w="912" w:type="dxa"/>
            <w:noWrap w:val="0"/>
            <w:vAlign w:val="center"/>
          </w:tcPr>
          <w:p w14:paraId="5A57CAC5">
            <w:pPr>
              <w:spacing w:before="159"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0DD676F6">
            <w:pPr>
              <w:spacing w:before="159"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2521B01">
            <w:pPr>
              <w:spacing w:before="159" w:line="196" w:lineRule="auto"/>
              <w:jc w:val="center"/>
              <w:rPr>
                <w:rFonts w:hint="default" w:ascii="Times New Roman" w:hAnsi="Times New Roman" w:eastAsia="宋体" w:cs="Times New Roman"/>
                <w:b w:val="0"/>
                <w:bCs w:val="0"/>
                <w:color w:val="auto"/>
                <w:kern w:val="0"/>
                <w:szCs w:val="21"/>
              </w:rPr>
            </w:pPr>
          </w:p>
        </w:tc>
      </w:tr>
      <w:tr w14:paraId="7B96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0539110">
            <w:pPr>
              <w:spacing w:before="127" w:line="196"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6</w:t>
            </w:r>
          </w:p>
        </w:tc>
        <w:tc>
          <w:tcPr>
            <w:tcW w:w="978" w:type="dxa"/>
            <w:vMerge w:val="continue"/>
            <w:noWrap w:val="0"/>
            <w:vAlign w:val="top"/>
          </w:tcPr>
          <w:p w14:paraId="7ADCFD9D">
            <w:pPr>
              <w:rPr>
                <w:rFonts w:hint="default" w:ascii="Times New Roman" w:hAnsi="Times New Roman" w:eastAsia="宋体" w:cs="Times New Roman"/>
                <w:b w:val="0"/>
                <w:bCs w:val="0"/>
                <w:color w:val="auto"/>
              </w:rPr>
            </w:pPr>
          </w:p>
        </w:tc>
        <w:tc>
          <w:tcPr>
            <w:tcW w:w="3935" w:type="dxa"/>
            <w:noWrap w:val="0"/>
            <w:vAlign w:val="center"/>
          </w:tcPr>
          <w:p w14:paraId="26D1F144">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织物运输所有车辆及人员由供应商负责配备。</w:t>
            </w:r>
          </w:p>
        </w:tc>
        <w:tc>
          <w:tcPr>
            <w:tcW w:w="912" w:type="dxa"/>
            <w:noWrap w:val="0"/>
            <w:vAlign w:val="center"/>
          </w:tcPr>
          <w:p w14:paraId="54DF8503">
            <w:pPr>
              <w:spacing w:before="127"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6489D20B">
            <w:pPr>
              <w:spacing w:before="12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DE59454">
            <w:pPr>
              <w:spacing w:before="127" w:line="196" w:lineRule="auto"/>
              <w:jc w:val="center"/>
              <w:rPr>
                <w:rFonts w:hint="default" w:ascii="Times New Roman" w:hAnsi="Times New Roman" w:eastAsia="宋体" w:cs="Times New Roman"/>
                <w:b w:val="0"/>
                <w:bCs w:val="0"/>
                <w:color w:val="auto"/>
                <w:kern w:val="0"/>
                <w:szCs w:val="21"/>
              </w:rPr>
            </w:pPr>
          </w:p>
        </w:tc>
      </w:tr>
      <w:tr w14:paraId="5A23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FE43842">
            <w:pPr>
              <w:spacing w:before="194" w:line="197"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7</w:t>
            </w:r>
          </w:p>
        </w:tc>
        <w:tc>
          <w:tcPr>
            <w:tcW w:w="978" w:type="dxa"/>
            <w:noWrap w:val="0"/>
            <w:vAlign w:val="center"/>
          </w:tcPr>
          <w:p w14:paraId="08C24D6F">
            <w:pPr>
              <w:spacing w:line="212" w:lineRule="auto"/>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spacing w:val="-2"/>
                <w:kern w:val="0"/>
                <w:szCs w:val="21"/>
              </w:rPr>
              <w:t>包装要</w:t>
            </w:r>
            <w:r>
              <w:rPr>
                <w:rFonts w:hint="default" w:ascii="Times New Roman" w:hAnsi="Times New Roman" w:eastAsia="宋体" w:cs="Times New Roman"/>
                <w:b w:val="0"/>
                <w:bCs w:val="0"/>
                <w:color w:val="auto"/>
                <w:spacing w:val="-1"/>
                <w:kern w:val="0"/>
                <w:szCs w:val="21"/>
              </w:rPr>
              <w:t>求</w:t>
            </w:r>
          </w:p>
        </w:tc>
        <w:tc>
          <w:tcPr>
            <w:tcW w:w="3935" w:type="dxa"/>
            <w:noWrap w:val="0"/>
            <w:vAlign w:val="center"/>
          </w:tcPr>
          <w:p w14:paraId="182E7FC5">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包装要求：洗涤干净的织物应按照采购人的要求进行分类包装，包装物由供应商免费提供。</w:t>
            </w:r>
          </w:p>
        </w:tc>
        <w:tc>
          <w:tcPr>
            <w:tcW w:w="912" w:type="dxa"/>
            <w:noWrap w:val="0"/>
            <w:vAlign w:val="center"/>
          </w:tcPr>
          <w:p w14:paraId="68C2115B">
            <w:pPr>
              <w:spacing w:before="19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15AF40FE">
            <w:pPr>
              <w:spacing w:before="195"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FCC26F2">
            <w:pPr>
              <w:spacing w:before="195" w:line="196" w:lineRule="auto"/>
              <w:jc w:val="center"/>
              <w:rPr>
                <w:rFonts w:hint="default" w:ascii="Times New Roman" w:hAnsi="Times New Roman" w:eastAsia="宋体" w:cs="Times New Roman"/>
                <w:b w:val="0"/>
                <w:bCs w:val="0"/>
                <w:color w:val="auto"/>
                <w:kern w:val="0"/>
                <w:szCs w:val="21"/>
              </w:rPr>
            </w:pPr>
          </w:p>
        </w:tc>
      </w:tr>
      <w:tr w14:paraId="244F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355" w:type="dxa"/>
            <w:gridSpan w:val="4"/>
            <w:noWrap w:val="0"/>
            <w:vAlign w:val="center"/>
          </w:tcPr>
          <w:p w14:paraId="19B2BF85">
            <w:pPr>
              <w:rPr>
                <w:rFonts w:hint="default" w:ascii="Times New Roman" w:hAnsi="Times New Roman" w:cs="Times New Roman"/>
                <w:b w:val="0"/>
                <w:bCs w:val="0"/>
                <w:color w:val="auto"/>
              </w:rPr>
            </w:pPr>
            <w:r>
              <w:rPr>
                <w:rFonts w:hint="eastAsia" w:ascii="Times New Roman" w:hAnsi="Times New Roman" w:eastAsia="宋体" w:cs="Times New Roman"/>
                <w:b/>
                <w:bCs/>
                <w:color w:val="auto"/>
                <w:spacing w:val="-2"/>
                <w:kern w:val="0"/>
                <w:szCs w:val="21"/>
                <w:lang w:val="en-US" w:eastAsia="zh-CN"/>
              </w:rPr>
              <w:t>三</w:t>
            </w:r>
            <w:r>
              <w:rPr>
                <w:rFonts w:hint="default" w:ascii="Times New Roman" w:hAnsi="Times New Roman" w:eastAsia="宋体" w:cs="Times New Roman"/>
                <w:b/>
                <w:bCs/>
                <w:color w:val="auto"/>
                <w:spacing w:val="-2"/>
                <w:kern w:val="0"/>
                <w:szCs w:val="21"/>
              </w:rPr>
              <w:t>、服</w:t>
            </w:r>
            <w:r>
              <w:rPr>
                <w:rFonts w:hint="default" w:ascii="Times New Roman" w:hAnsi="Times New Roman" w:eastAsia="宋体" w:cs="Times New Roman"/>
                <w:b/>
                <w:bCs/>
                <w:color w:val="auto"/>
                <w:spacing w:val="-1"/>
                <w:kern w:val="0"/>
                <w:szCs w:val="21"/>
              </w:rPr>
              <w:t>务基本要求</w:t>
            </w:r>
          </w:p>
        </w:tc>
        <w:tc>
          <w:tcPr>
            <w:tcW w:w="912" w:type="dxa"/>
            <w:noWrap w:val="0"/>
            <w:vAlign w:val="center"/>
          </w:tcPr>
          <w:p w14:paraId="66607BB4">
            <w:pPr>
              <w:rPr>
                <w:rFonts w:hint="default" w:ascii="Times New Roman" w:hAnsi="Times New Roman" w:eastAsia="宋体" w:cs="Times New Roman"/>
                <w:b w:val="0"/>
                <w:bCs w:val="0"/>
                <w:color w:val="auto"/>
                <w:spacing w:val="-2"/>
                <w:kern w:val="0"/>
                <w:szCs w:val="21"/>
              </w:rPr>
            </w:pPr>
          </w:p>
        </w:tc>
        <w:tc>
          <w:tcPr>
            <w:tcW w:w="1011" w:type="dxa"/>
            <w:noWrap w:val="0"/>
            <w:vAlign w:val="center"/>
          </w:tcPr>
          <w:p w14:paraId="3A2466D0">
            <w:pPr>
              <w:rPr>
                <w:rFonts w:hint="default" w:ascii="Times New Roman" w:hAnsi="Times New Roman" w:eastAsia="宋体" w:cs="Times New Roman"/>
                <w:b w:val="0"/>
                <w:bCs w:val="0"/>
                <w:color w:val="auto"/>
                <w:spacing w:val="-2"/>
                <w:kern w:val="0"/>
                <w:szCs w:val="21"/>
              </w:rPr>
            </w:pPr>
          </w:p>
        </w:tc>
      </w:tr>
      <w:tr w14:paraId="11EC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3852EBB">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18</w:t>
            </w:r>
          </w:p>
        </w:tc>
        <w:tc>
          <w:tcPr>
            <w:tcW w:w="4913" w:type="dxa"/>
            <w:gridSpan w:val="2"/>
            <w:noWrap w:val="0"/>
            <w:vAlign w:val="center"/>
          </w:tcPr>
          <w:p w14:paraId="3212B269">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供应商必须提供包括收发、运输、洗涤、消毒、包装、检验、分发等服务。</w:t>
            </w:r>
          </w:p>
        </w:tc>
        <w:tc>
          <w:tcPr>
            <w:tcW w:w="912" w:type="dxa"/>
            <w:noWrap w:val="0"/>
            <w:vAlign w:val="center"/>
          </w:tcPr>
          <w:p w14:paraId="75665F98">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636974C">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9463C4B">
            <w:pPr>
              <w:spacing w:before="276" w:line="196" w:lineRule="auto"/>
              <w:jc w:val="center"/>
              <w:rPr>
                <w:rFonts w:hint="default" w:ascii="Times New Roman" w:hAnsi="Times New Roman" w:eastAsia="宋体" w:cs="Times New Roman"/>
                <w:b w:val="0"/>
                <w:bCs w:val="0"/>
                <w:color w:val="auto"/>
                <w:kern w:val="0"/>
                <w:szCs w:val="21"/>
              </w:rPr>
            </w:pPr>
          </w:p>
        </w:tc>
      </w:tr>
      <w:tr w14:paraId="712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F1E4A56">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19</w:t>
            </w:r>
          </w:p>
        </w:tc>
        <w:tc>
          <w:tcPr>
            <w:tcW w:w="4913" w:type="dxa"/>
            <w:gridSpan w:val="2"/>
            <w:noWrap w:val="0"/>
            <w:vAlign w:val="center"/>
          </w:tcPr>
          <w:p w14:paraId="16AE562A">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供应商必须保证使用无毒环保的医疗专用洗涤原料，符合国家及行业标准。</w:t>
            </w:r>
          </w:p>
        </w:tc>
        <w:tc>
          <w:tcPr>
            <w:tcW w:w="912" w:type="dxa"/>
            <w:noWrap w:val="0"/>
            <w:vAlign w:val="center"/>
          </w:tcPr>
          <w:p w14:paraId="30E9CDBA">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2C6BDBC">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085B63F">
            <w:pPr>
              <w:spacing w:before="276" w:line="196" w:lineRule="auto"/>
              <w:jc w:val="center"/>
              <w:rPr>
                <w:rFonts w:hint="default" w:ascii="Times New Roman" w:hAnsi="Times New Roman" w:eastAsia="宋体" w:cs="Times New Roman"/>
                <w:b w:val="0"/>
                <w:bCs w:val="0"/>
                <w:color w:val="auto"/>
                <w:kern w:val="0"/>
                <w:szCs w:val="21"/>
              </w:rPr>
            </w:pPr>
          </w:p>
        </w:tc>
      </w:tr>
      <w:tr w14:paraId="52D4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2F98497">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20</w:t>
            </w:r>
          </w:p>
        </w:tc>
        <w:tc>
          <w:tcPr>
            <w:tcW w:w="4913" w:type="dxa"/>
            <w:gridSpan w:val="2"/>
            <w:noWrap w:val="0"/>
            <w:vAlign w:val="center"/>
          </w:tcPr>
          <w:p w14:paraId="130D5A3D">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供应商应拥有洁、污分开专用运输车辆，并保证车辆每日进行消毒清洗。</w:t>
            </w:r>
          </w:p>
        </w:tc>
        <w:tc>
          <w:tcPr>
            <w:tcW w:w="912" w:type="dxa"/>
            <w:noWrap w:val="0"/>
            <w:vAlign w:val="center"/>
          </w:tcPr>
          <w:p w14:paraId="02834DB2">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F1CFCD3">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68B24D0">
            <w:pPr>
              <w:spacing w:before="276" w:line="196" w:lineRule="auto"/>
              <w:jc w:val="center"/>
              <w:rPr>
                <w:rFonts w:hint="default" w:ascii="Times New Roman" w:hAnsi="Times New Roman" w:eastAsia="宋体" w:cs="Times New Roman"/>
                <w:b w:val="0"/>
                <w:bCs w:val="0"/>
                <w:color w:val="auto"/>
                <w:kern w:val="0"/>
                <w:szCs w:val="21"/>
              </w:rPr>
            </w:pPr>
          </w:p>
        </w:tc>
      </w:tr>
      <w:tr w14:paraId="4A37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A60869B">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21</w:t>
            </w:r>
          </w:p>
        </w:tc>
        <w:tc>
          <w:tcPr>
            <w:tcW w:w="4913" w:type="dxa"/>
            <w:gridSpan w:val="2"/>
            <w:noWrap w:val="0"/>
            <w:vAlign w:val="center"/>
          </w:tcPr>
          <w:p w14:paraId="116D837E">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应使用污衣袋将有色和无色、病人和工作人员的污染织物分开打包，对黄色胶袋包装的织物，按外包装上标明品种和数量给予确认登记，并按行业规定作特殊强化洗涤与消毒处理。对织物因洗涤导致医院名称印字不清的，由供应商负责补印字。对病人和工作人员织物分开清洗，分开烘干，同时不得和其他医院混洗、混烘干、混放等。</w:t>
            </w:r>
          </w:p>
        </w:tc>
        <w:tc>
          <w:tcPr>
            <w:tcW w:w="912" w:type="dxa"/>
            <w:noWrap w:val="0"/>
            <w:vAlign w:val="center"/>
          </w:tcPr>
          <w:p w14:paraId="3D5B45ED">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3B7DF5AF">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BB6BEE4">
            <w:pPr>
              <w:spacing w:before="276" w:line="196" w:lineRule="auto"/>
              <w:jc w:val="center"/>
              <w:rPr>
                <w:rFonts w:hint="default" w:ascii="Times New Roman" w:hAnsi="Times New Roman" w:eastAsia="宋体" w:cs="Times New Roman"/>
                <w:b w:val="0"/>
                <w:bCs w:val="0"/>
                <w:color w:val="auto"/>
                <w:kern w:val="0"/>
                <w:szCs w:val="21"/>
              </w:rPr>
            </w:pPr>
          </w:p>
        </w:tc>
      </w:tr>
      <w:tr w14:paraId="2656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F163182">
            <w:pPr>
              <w:spacing w:before="276"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spacing w:val="-7"/>
                <w:kern w:val="0"/>
                <w:szCs w:val="21"/>
                <w:lang w:val="en-US" w:eastAsia="zh-CN"/>
              </w:rPr>
              <w:t>22</w:t>
            </w:r>
          </w:p>
        </w:tc>
        <w:tc>
          <w:tcPr>
            <w:tcW w:w="4913" w:type="dxa"/>
            <w:gridSpan w:val="2"/>
            <w:noWrap w:val="0"/>
            <w:vAlign w:val="center"/>
          </w:tcPr>
          <w:p w14:paraId="28E283B2">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供应商负责将病人、工作人员、婴儿织物、手术织物、病房包布类等清洁织物分开打包上车（盛装清洁织物的洁衣袋保证洁净，不可有破损霉烂）。打包污染织物的污衣袋和打包洁净织物的洁衣袋，由供应商免费提供使用。</w:t>
            </w:r>
          </w:p>
        </w:tc>
        <w:tc>
          <w:tcPr>
            <w:tcW w:w="912" w:type="dxa"/>
            <w:noWrap w:val="0"/>
            <w:vAlign w:val="center"/>
          </w:tcPr>
          <w:p w14:paraId="6E1C7B3B">
            <w:pPr>
              <w:spacing w:before="276" w:line="196" w:lineRule="auto"/>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7948A8B4">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15C263E">
            <w:pPr>
              <w:spacing w:before="276" w:line="196" w:lineRule="auto"/>
              <w:jc w:val="center"/>
              <w:rPr>
                <w:rFonts w:hint="default" w:ascii="Times New Roman" w:hAnsi="Times New Roman" w:eastAsia="宋体" w:cs="Times New Roman"/>
                <w:b w:val="0"/>
                <w:bCs w:val="0"/>
                <w:color w:val="auto"/>
                <w:kern w:val="0"/>
                <w:szCs w:val="21"/>
              </w:rPr>
            </w:pPr>
          </w:p>
        </w:tc>
      </w:tr>
      <w:tr w14:paraId="41FE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03134DA">
            <w:pPr>
              <w:spacing w:line="258" w:lineRule="auto"/>
              <w:jc w:val="center"/>
              <w:rPr>
                <w:rFonts w:hint="default" w:ascii="Times New Roman" w:hAnsi="Times New Roman" w:eastAsia="宋体" w:cs="Times New Roman"/>
                <w:b w:val="0"/>
                <w:bCs w:val="0"/>
                <w:color w:val="auto"/>
                <w:kern w:val="0"/>
                <w:szCs w:val="21"/>
              </w:rPr>
            </w:pPr>
          </w:p>
          <w:p w14:paraId="7811E94C">
            <w:pPr>
              <w:spacing w:line="258" w:lineRule="auto"/>
              <w:jc w:val="center"/>
              <w:rPr>
                <w:rFonts w:hint="default" w:ascii="Times New Roman" w:hAnsi="Times New Roman" w:eastAsia="宋体" w:cs="Times New Roman"/>
                <w:b w:val="0"/>
                <w:bCs w:val="0"/>
                <w:color w:val="auto"/>
                <w:kern w:val="0"/>
                <w:szCs w:val="21"/>
              </w:rPr>
            </w:pPr>
          </w:p>
          <w:p w14:paraId="4E2033D4">
            <w:pPr>
              <w:spacing w:line="258" w:lineRule="auto"/>
              <w:jc w:val="center"/>
              <w:rPr>
                <w:rFonts w:hint="default" w:ascii="Times New Roman" w:hAnsi="Times New Roman" w:eastAsia="宋体" w:cs="Times New Roman"/>
                <w:b w:val="0"/>
                <w:bCs w:val="0"/>
                <w:color w:val="auto"/>
                <w:kern w:val="0"/>
                <w:szCs w:val="21"/>
              </w:rPr>
            </w:pPr>
          </w:p>
          <w:p w14:paraId="13835F80">
            <w:pPr>
              <w:spacing w:line="258" w:lineRule="auto"/>
              <w:jc w:val="center"/>
              <w:rPr>
                <w:rFonts w:hint="default" w:ascii="Times New Roman" w:hAnsi="Times New Roman" w:eastAsia="宋体" w:cs="Times New Roman"/>
                <w:b w:val="0"/>
                <w:bCs w:val="0"/>
                <w:color w:val="auto"/>
                <w:kern w:val="0"/>
                <w:szCs w:val="21"/>
              </w:rPr>
            </w:pPr>
          </w:p>
          <w:p w14:paraId="63943441">
            <w:pPr>
              <w:spacing w:line="259" w:lineRule="auto"/>
              <w:jc w:val="center"/>
              <w:rPr>
                <w:rFonts w:hint="default" w:ascii="Times New Roman" w:hAnsi="Times New Roman" w:eastAsia="宋体" w:cs="Times New Roman"/>
                <w:b w:val="0"/>
                <w:bCs w:val="0"/>
                <w:color w:val="auto"/>
                <w:kern w:val="0"/>
                <w:szCs w:val="21"/>
              </w:rPr>
            </w:pPr>
          </w:p>
          <w:p w14:paraId="35BF4FE3">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23</w:t>
            </w:r>
          </w:p>
        </w:tc>
        <w:tc>
          <w:tcPr>
            <w:tcW w:w="4913" w:type="dxa"/>
            <w:gridSpan w:val="2"/>
            <w:noWrap w:val="0"/>
            <w:vAlign w:val="center"/>
          </w:tcPr>
          <w:p w14:paraId="43D4310D">
            <w:pPr>
              <w:tabs>
                <w:tab w:val="left" w:pos="220"/>
              </w:tabs>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织物清洗单、回洗单、织物报废单、洗涤服务投诉单、缝补单、未送达织物证明单等一切单据均由供应商提供，织物清洗单(内容包含出洗时间、出洗织物、发回织物的数量和品种、双方签名确认) 、回洗单(内容包含回洗时间，回洗数量和品种、双方签名确认) 、织物报废单(内容包含报废时间、数量和品种、报废原因、双方签名确认) 、洗涤服务投诉单(内容包含投诉时间、科室、投诉问题、服务态度、收送时间、数量不够等、双方签名确认、处理结果) 、缝补单(内容包含需缝补的织物名称和数量、缝补内容、截留时间、发回时间、双方签名确认) 、未送达织物证明单(内容包含出洗时间、未送达织物的数量和品种、未送达原因、预计送达时间、双方签名确认) 等所有单据均一式三联，三联存放：各科室第一联、供应商第二联、总务科第三联，每天由供应商将当天各种单据三联集中交给总务科指定的工作人员。</w:t>
            </w:r>
          </w:p>
        </w:tc>
        <w:tc>
          <w:tcPr>
            <w:tcW w:w="912" w:type="dxa"/>
            <w:noWrap w:val="0"/>
            <w:vAlign w:val="center"/>
          </w:tcPr>
          <w:p w14:paraId="584BF607">
            <w:pPr>
              <w:spacing w:line="258" w:lineRule="auto"/>
              <w:jc w:val="center"/>
              <w:rPr>
                <w:rFonts w:hint="default" w:ascii="Times New Roman" w:hAnsi="Times New Roman" w:eastAsia="宋体" w:cs="Times New Roman"/>
                <w:b w:val="0"/>
                <w:bCs w:val="0"/>
                <w:color w:val="auto"/>
                <w:kern w:val="0"/>
                <w:szCs w:val="21"/>
              </w:rPr>
            </w:pPr>
          </w:p>
          <w:p w14:paraId="519048DB">
            <w:pPr>
              <w:spacing w:line="258" w:lineRule="auto"/>
              <w:jc w:val="center"/>
              <w:rPr>
                <w:rFonts w:hint="default" w:ascii="Times New Roman" w:hAnsi="Times New Roman" w:eastAsia="宋体" w:cs="Times New Roman"/>
                <w:b w:val="0"/>
                <w:bCs w:val="0"/>
                <w:color w:val="auto"/>
                <w:kern w:val="0"/>
                <w:szCs w:val="21"/>
              </w:rPr>
            </w:pPr>
          </w:p>
          <w:p w14:paraId="4396DDCE">
            <w:pPr>
              <w:spacing w:line="258" w:lineRule="auto"/>
              <w:jc w:val="center"/>
              <w:rPr>
                <w:rFonts w:hint="default" w:ascii="Times New Roman" w:hAnsi="Times New Roman" w:eastAsia="宋体" w:cs="Times New Roman"/>
                <w:b w:val="0"/>
                <w:bCs w:val="0"/>
                <w:color w:val="auto"/>
                <w:kern w:val="0"/>
                <w:szCs w:val="21"/>
              </w:rPr>
            </w:pPr>
          </w:p>
          <w:p w14:paraId="75CC4E85">
            <w:pPr>
              <w:spacing w:line="258" w:lineRule="auto"/>
              <w:jc w:val="center"/>
              <w:rPr>
                <w:rFonts w:hint="default" w:ascii="Times New Roman" w:hAnsi="Times New Roman" w:eastAsia="宋体" w:cs="Times New Roman"/>
                <w:b w:val="0"/>
                <w:bCs w:val="0"/>
                <w:color w:val="auto"/>
                <w:kern w:val="0"/>
                <w:szCs w:val="21"/>
              </w:rPr>
            </w:pPr>
          </w:p>
          <w:p w14:paraId="12F0B745">
            <w:pPr>
              <w:spacing w:line="259" w:lineRule="auto"/>
              <w:jc w:val="center"/>
              <w:rPr>
                <w:rFonts w:hint="default" w:ascii="Times New Roman" w:hAnsi="Times New Roman" w:eastAsia="宋体" w:cs="Times New Roman"/>
                <w:b w:val="0"/>
                <w:bCs w:val="0"/>
                <w:color w:val="auto"/>
                <w:kern w:val="0"/>
                <w:szCs w:val="21"/>
              </w:rPr>
            </w:pPr>
          </w:p>
          <w:p w14:paraId="3035B790">
            <w:pPr>
              <w:spacing w:before="61"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5694D356">
            <w:pPr>
              <w:spacing w:before="61"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73DEF20">
            <w:pPr>
              <w:spacing w:before="61" w:line="196" w:lineRule="auto"/>
              <w:jc w:val="center"/>
              <w:rPr>
                <w:rFonts w:hint="default" w:ascii="Times New Roman" w:hAnsi="Times New Roman" w:eastAsia="宋体" w:cs="Times New Roman"/>
                <w:b w:val="0"/>
                <w:bCs w:val="0"/>
                <w:color w:val="auto"/>
                <w:kern w:val="0"/>
                <w:szCs w:val="21"/>
              </w:rPr>
            </w:pPr>
          </w:p>
        </w:tc>
      </w:tr>
      <w:tr w14:paraId="64D3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788EEBB">
            <w:pPr>
              <w:spacing w:before="154" w:line="197"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pacing w:val="-7"/>
                <w:kern w:val="0"/>
                <w:szCs w:val="21"/>
                <w:lang w:val="en-US" w:eastAsia="zh-CN"/>
              </w:rPr>
              <w:t>24</w:t>
            </w:r>
          </w:p>
        </w:tc>
        <w:tc>
          <w:tcPr>
            <w:tcW w:w="4913" w:type="dxa"/>
            <w:gridSpan w:val="2"/>
            <w:noWrap w:val="0"/>
            <w:vAlign w:val="center"/>
          </w:tcPr>
          <w:p w14:paraId="30DA0C24">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由于医院医疗工作的特殊性，无论何种情况，都需按照医院要求完成洗涤工作，不得以任何借口和原因延误洗涤，影响医院临床工作。供应商应考虑到停水、停电、停汽等设备因素影响，做好相应的应急预案工作，如因此使采购人的织物洗涤及使用受影响，采购人有权送外单位洗涤，其费用由供应商支付。</w:t>
            </w:r>
          </w:p>
        </w:tc>
        <w:tc>
          <w:tcPr>
            <w:tcW w:w="912" w:type="dxa"/>
            <w:noWrap w:val="0"/>
            <w:vAlign w:val="center"/>
          </w:tcPr>
          <w:p w14:paraId="3FEF50B8">
            <w:pPr>
              <w:spacing w:before="157" w:line="194"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7C7AFFC6">
            <w:pPr>
              <w:spacing w:before="15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CFB4234">
            <w:pPr>
              <w:spacing w:before="157" w:line="194" w:lineRule="auto"/>
              <w:jc w:val="center"/>
              <w:rPr>
                <w:rFonts w:hint="default" w:ascii="Times New Roman" w:hAnsi="Times New Roman" w:eastAsia="宋体" w:cs="Times New Roman"/>
                <w:b w:val="0"/>
                <w:bCs w:val="0"/>
                <w:color w:val="auto"/>
                <w:kern w:val="0"/>
                <w:szCs w:val="21"/>
              </w:rPr>
            </w:pPr>
          </w:p>
        </w:tc>
      </w:tr>
      <w:tr w14:paraId="7214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711B245">
            <w:pPr>
              <w:spacing w:before="275"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pacing w:val="-7"/>
                <w:kern w:val="0"/>
                <w:szCs w:val="21"/>
                <w:lang w:val="en-US" w:eastAsia="zh-CN"/>
              </w:rPr>
              <w:t>25</w:t>
            </w:r>
          </w:p>
        </w:tc>
        <w:tc>
          <w:tcPr>
            <w:tcW w:w="4913" w:type="dxa"/>
            <w:gridSpan w:val="2"/>
            <w:noWrap w:val="0"/>
            <w:vAlign w:val="center"/>
          </w:tcPr>
          <w:p w14:paraId="691AFFDF">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按时、按量、保质完成采购人交给的洗涤和配送任务，若因供应商的责任导致织物洗涤质量不达标而影响采购人织物使用和供应，供应商须立即免费回洗并提供备用织物，如造成不良后果须承担相应的责任。</w:t>
            </w:r>
          </w:p>
        </w:tc>
        <w:tc>
          <w:tcPr>
            <w:tcW w:w="912" w:type="dxa"/>
            <w:noWrap w:val="0"/>
            <w:vAlign w:val="center"/>
          </w:tcPr>
          <w:p w14:paraId="0D30D64E">
            <w:pPr>
              <w:spacing w:before="275"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2145260D">
            <w:pPr>
              <w:spacing w:before="275"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F657950">
            <w:pPr>
              <w:spacing w:before="275" w:line="196" w:lineRule="auto"/>
              <w:jc w:val="center"/>
              <w:rPr>
                <w:rFonts w:hint="default" w:ascii="Times New Roman" w:hAnsi="Times New Roman" w:eastAsia="宋体" w:cs="Times New Roman"/>
                <w:b w:val="0"/>
                <w:bCs w:val="0"/>
                <w:color w:val="auto"/>
                <w:kern w:val="0"/>
                <w:szCs w:val="21"/>
              </w:rPr>
            </w:pPr>
          </w:p>
        </w:tc>
      </w:tr>
      <w:tr w14:paraId="365D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587C305">
            <w:pPr>
              <w:spacing w:before="275"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pacing w:val="-7"/>
                <w:kern w:val="0"/>
                <w:szCs w:val="21"/>
                <w:lang w:val="en-US" w:eastAsia="zh-CN"/>
              </w:rPr>
              <w:t>26</w:t>
            </w:r>
          </w:p>
        </w:tc>
        <w:tc>
          <w:tcPr>
            <w:tcW w:w="4913" w:type="dxa"/>
            <w:gridSpan w:val="2"/>
            <w:noWrap w:val="0"/>
            <w:vAlign w:val="center"/>
          </w:tcPr>
          <w:p w14:paraId="3D259AEC">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每日按照时收送洗涤织物，对收集的织物按照管理要求分别清点、计数、记录、分类、打包、运送上车。如遇院方临床需求增加等特殊情况，供应商应服从院方的安排，调整收送时间及频率。</w:t>
            </w:r>
          </w:p>
        </w:tc>
        <w:tc>
          <w:tcPr>
            <w:tcW w:w="912" w:type="dxa"/>
            <w:noWrap w:val="0"/>
            <w:vAlign w:val="center"/>
          </w:tcPr>
          <w:p w14:paraId="19264FAC">
            <w:pPr>
              <w:spacing w:before="276"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55430635">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B19CB20">
            <w:pPr>
              <w:spacing w:before="276" w:line="196" w:lineRule="auto"/>
              <w:jc w:val="center"/>
              <w:rPr>
                <w:rFonts w:hint="default" w:ascii="Times New Roman" w:hAnsi="Times New Roman" w:eastAsia="宋体" w:cs="Times New Roman"/>
                <w:b w:val="0"/>
                <w:bCs w:val="0"/>
                <w:color w:val="auto"/>
                <w:kern w:val="0"/>
                <w:szCs w:val="21"/>
              </w:rPr>
            </w:pPr>
          </w:p>
        </w:tc>
      </w:tr>
      <w:tr w14:paraId="0D56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E7AC14D">
            <w:pPr>
              <w:spacing w:before="56" w:line="196"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27</w:t>
            </w:r>
          </w:p>
        </w:tc>
        <w:tc>
          <w:tcPr>
            <w:tcW w:w="4913" w:type="dxa"/>
            <w:gridSpan w:val="2"/>
            <w:noWrap w:val="0"/>
            <w:vAlign w:val="center"/>
          </w:tcPr>
          <w:p w14:paraId="4A92034A">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窗帘、隔帘要负责拆装。</w:t>
            </w:r>
          </w:p>
        </w:tc>
        <w:tc>
          <w:tcPr>
            <w:tcW w:w="912" w:type="dxa"/>
            <w:noWrap w:val="0"/>
            <w:vAlign w:val="center"/>
          </w:tcPr>
          <w:p w14:paraId="26154BC5">
            <w:pPr>
              <w:spacing w:before="5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2757E1CE">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9D8B59D">
            <w:pPr>
              <w:spacing w:before="56" w:line="196" w:lineRule="auto"/>
              <w:jc w:val="center"/>
              <w:rPr>
                <w:rFonts w:hint="default" w:ascii="Times New Roman" w:hAnsi="Times New Roman" w:eastAsia="宋体" w:cs="Times New Roman"/>
                <w:b w:val="0"/>
                <w:bCs w:val="0"/>
                <w:color w:val="auto"/>
                <w:kern w:val="0"/>
                <w:szCs w:val="21"/>
              </w:rPr>
            </w:pPr>
          </w:p>
        </w:tc>
      </w:tr>
      <w:tr w14:paraId="447C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FCA41B8">
            <w:pPr>
              <w:spacing w:before="56"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28</w:t>
            </w:r>
          </w:p>
        </w:tc>
        <w:tc>
          <w:tcPr>
            <w:tcW w:w="4913" w:type="dxa"/>
            <w:gridSpan w:val="2"/>
            <w:noWrap w:val="0"/>
            <w:vAlign w:val="center"/>
          </w:tcPr>
          <w:p w14:paraId="1B62C24D">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 xml:space="preserve">织物丢失进行补充，提供的织物须全新，质量等同或优于供应商丢失的织物，并按照采购人要求印字或徽标。  </w:t>
            </w:r>
          </w:p>
        </w:tc>
        <w:tc>
          <w:tcPr>
            <w:tcW w:w="912" w:type="dxa"/>
            <w:noWrap w:val="0"/>
            <w:vAlign w:val="center"/>
          </w:tcPr>
          <w:p w14:paraId="6CCA0BDD">
            <w:pPr>
              <w:spacing w:before="56" w:line="196"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13187488">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7CA96AA">
            <w:pPr>
              <w:spacing w:before="56" w:line="196" w:lineRule="auto"/>
              <w:jc w:val="center"/>
              <w:rPr>
                <w:rFonts w:hint="default" w:ascii="Times New Roman" w:hAnsi="Times New Roman" w:eastAsia="宋体" w:cs="Times New Roman"/>
                <w:b w:val="0"/>
                <w:bCs w:val="0"/>
                <w:color w:val="auto"/>
                <w:kern w:val="0"/>
                <w:szCs w:val="21"/>
              </w:rPr>
            </w:pPr>
          </w:p>
        </w:tc>
      </w:tr>
      <w:tr w14:paraId="5693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24217EA">
            <w:pPr>
              <w:spacing w:before="56"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29</w:t>
            </w:r>
          </w:p>
        </w:tc>
        <w:tc>
          <w:tcPr>
            <w:tcW w:w="4913" w:type="dxa"/>
            <w:gridSpan w:val="2"/>
            <w:noWrap w:val="0"/>
            <w:vAlign w:val="center"/>
          </w:tcPr>
          <w:p w14:paraId="0A2494D9">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报废织物送回医院，与采购人做好交接。</w:t>
            </w:r>
          </w:p>
        </w:tc>
        <w:tc>
          <w:tcPr>
            <w:tcW w:w="912" w:type="dxa"/>
            <w:noWrap w:val="0"/>
            <w:vAlign w:val="center"/>
          </w:tcPr>
          <w:p w14:paraId="4B8B4633">
            <w:pPr>
              <w:spacing w:before="5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5D6710F">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99C6E28">
            <w:pPr>
              <w:spacing w:before="56" w:line="196" w:lineRule="auto"/>
              <w:jc w:val="center"/>
              <w:rPr>
                <w:rFonts w:hint="default" w:ascii="Times New Roman" w:hAnsi="Times New Roman" w:eastAsia="宋体" w:cs="Times New Roman"/>
                <w:b w:val="0"/>
                <w:bCs w:val="0"/>
                <w:color w:val="auto"/>
                <w:kern w:val="0"/>
                <w:szCs w:val="21"/>
              </w:rPr>
            </w:pPr>
          </w:p>
        </w:tc>
      </w:tr>
      <w:tr w14:paraId="314F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F14262E">
            <w:pPr>
              <w:spacing w:before="56"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30</w:t>
            </w:r>
          </w:p>
        </w:tc>
        <w:tc>
          <w:tcPr>
            <w:tcW w:w="4913" w:type="dxa"/>
            <w:gridSpan w:val="2"/>
            <w:noWrap w:val="0"/>
            <w:vAlign w:val="center"/>
          </w:tcPr>
          <w:p w14:paraId="26E911AA">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采购人不定期派工作人员到供应商公司，监督供应商织物洗涤的情况。供应商需按照采购人要求的时间接指定人员到供应商现场，并按照采购人要求的时间将指定人员送回医院。</w:t>
            </w:r>
          </w:p>
        </w:tc>
        <w:tc>
          <w:tcPr>
            <w:tcW w:w="912" w:type="dxa"/>
            <w:noWrap w:val="0"/>
            <w:vAlign w:val="center"/>
          </w:tcPr>
          <w:p w14:paraId="1A40EA9E">
            <w:pPr>
              <w:spacing w:before="5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58F22407">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989D540">
            <w:pPr>
              <w:spacing w:before="56" w:line="196" w:lineRule="auto"/>
              <w:jc w:val="center"/>
              <w:rPr>
                <w:rFonts w:hint="default" w:ascii="Times New Roman" w:hAnsi="Times New Roman" w:eastAsia="宋体" w:cs="Times New Roman"/>
                <w:b w:val="0"/>
                <w:bCs w:val="0"/>
                <w:color w:val="auto"/>
                <w:kern w:val="0"/>
                <w:szCs w:val="21"/>
              </w:rPr>
            </w:pPr>
          </w:p>
        </w:tc>
      </w:tr>
      <w:tr w14:paraId="104A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55" w:type="dxa"/>
            <w:gridSpan w:val="4"/>
            <w:noWrap w:val="0"/>
            <w:vAlign w:val="center"/>
          </w:tcPr>
          <w:p w14:paraId="70756652">
            <w:pPr>
              <w:rPr>
                <w:rFonts w:hint="default" w:ascii="Times New Roman" w:hAnsi="Times New Roman" w:cs="Times New Roman"/>
                <w:b w:val="0"/>
                <w:bCs w:val="0"/>
                <w:color w:val="auto"/>
              </w:rPr>
            </w:pPr>
            <w:r>
              <w:rPr>
                <w:rFonts w:hint="eastAsia" w:ascii="Times New Roman" w:hAnsi="Times New Roman" w:eastAsia="宋体" w:cs="Times New Roman"/>
                <w:b/>
                <w:bCs/>
                <w:color w:val="auto"/>
                <w:spacing w:val="-1"/>
                <w:kern w:val="0"/>
                <w:szCs w:val="21"/>
                <w:lang w:val="en-US" w:eastAsia="zh-CN"/>
              </w:rPr>
              <w:t>四</w:t>
            </w:r>
            <w:r>
              <w:rPr>
                <w:rFonts w:hint="default" w:ascii="Times New Roman" w:hAnsi="Times New Roman" w:eastAsia="宋体" w:cs="Times New Roman"/>
                <w:b/>
                <w:bCs/>
                <w:color w:val="auto"/>
                <w:spacing w:val="-1"/>
                <w:kern w:val="0"/>
                <w:szCs w:val="21"/>
              </w:rPr>
              <w:t>、质量标准</w:t>
            </w:r>
          </w:p>
        </w:tc>
        <w:tc>
          <w:tcPr>
            <w:tcW w:w="912" w:type="dxa"/>
            <w:noWrap w:val="0"/>
            <w:vAlign w:val="center"/>
          </w:tcPr>
          <w:p w14:paraId="2046F62A">
            <w:pPr>
              <w:rPr>
                <w:rFonts w:hint="default" w:ascii="Times New Roman" w:hAnsi="Times New Roman" w:eastAsia="宋体" w:cs="Times New Roman"/>
                <w:b w:val="0"/>
                <w:bCs w:val="0"/>
                <w:color w:val="auto"/>
                <w:spacing w:val="-2"/>
                <w:kern w:val="0"/>
                <w:szCs w:val="21"/>
              </w:rPr>
            </w:pPr>
          </w:p>
        </w:tc>
        <w:tc>
          <w:tcPr>
            <w:tcW w:w="1011" w:type="dxa"/>
            <w:noWrap w:val="0"/>
            <w:vAlign w:val="center"/>
          </w:tcPr>
          <w:p w14:paraId="6630A2E0">
            <w:pPr>
              <w:rPr>
                <w:rFonts w:hint="default" w:ascii="Times New Roman" w:hAnsi="Times New Roman" w:eastAsia="宋体" w:cs="Times New Roman"/>
                <w:b w:val="0"/>
                <w:bCs w:val="0"/>
                <w:color w:val="auto"/>
                <w:spacing w:val="-2"/>
                <w:kern w:val="0"/>
                <w:szCs w:val="21"/>
              </w:rPr>
            </w:pPr>
          </w:p>
        </w:tc>
      </w:tr>
      <w:tr w14:paraId="79E4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3877072">
            <w:pPr>
              <w:spacing w:before="194" w:line="196"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pacing w:val="-2"/>
                <w:kern w:val="0"/>
                <w:szCs w:val="21"/>
                <w:lang w:val="en-US" w:eastAsia="zh-CN"/>
              </w:rPr>
              <w:t>31</w:t>
            </w:r>
          </w:p>
        </w:tc>
        <w:tc>
          <w:tcPr>
            <w:tcW w:w="4913" w:type="dxa"/>
            <w:gridSpan w:val="2"/>
            <w:noWrap w:val="0"/>
            <w:vAlign w:val="center"/>
          </w:tcPr>
          <w:p w14:paraId="4A4AADC8">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所有洗涤和供应的织物物品均须符合国家卫生行业标准《医院医用织物洗涤消毒技术规范》的要求。认真执行织物清洗的规章制度，分类清洗。感染性疾病科织物、被特殊病菌污染的织物、被血液排泄物污染的织物先消毒后清洗，并单独进行。</w:t>
            </w:r>
          </w:p>
        </w:tc>
        <w:tc>
          <w:tcPr>
            <w:tcW w:w="912" w:type="dxa"/>
            <w:noWrap w:val="0"/>
            <w:vAlign w:val="center"/>
          </w:tcPr>
          <w:p w14:paraId="229FA0F3">
            <w:pPr>
              <w:spacing w:before="61" w:line="194"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06208B30">
            <w:pPr>
              <w:spacing w:before="61"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E6DAED7">
            <w:pPr>
              <w:spacing w:before="61" w:line="194" w:lineRule="auto"/>
              <w:jc w:val="center"/>
              <w:rPr>
                <w:rFonts w:hint="default" w:ascii="Times New Roman" w:hAnsi="Times New Roman" w:eastAsia="宋体" w:cs="Times New Roman"/>
                <w:b w:val="0"/>
                <w:bCs w:val="0"/>
                <w:color w:val="auto"/>
                <w:kern w:val="0"/>
                <w:szCs w:val="21"/>
              </w:rPr>
            </w:pPr>
          </w:p>
        </w:tc>
      </w:tr>
      <w:tr w14:paraId="5434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3D7071E">
            <w:pPr>
              <w:spacing w:before="57" w:line="196"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pacing w:val="-2"/>
                <w:kern w:val="0"/>
                <w:szCs w:val="21"/>
                <w:lang w:val="en-US" w:eastAsia="zh-CN"/>
              </w:rPr>
              <w:t>32</w:t>
            </w:r>
          </w:p>
        </w:tc>
        <w:tc>
          <w:tcPr>
            <w:tcW w:w="4913" w:type="dxa"/>
            <w:gridSpan w:val="2"/>
            <w:noWrap w:val="0"/>
            <w:vAlign w:val="center"/>
          </w:tcPr>
          <w:p w14:paraId="4E76DEF6">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供应商须每半年至少1次（或按照市级以上行业标准规定时间）向采购人提供由市级或市级以上卫生检疫部门（或委托机构）出具的洗涤原料、消毒用品质量检测报告复印件加盖公章（原件备查）。</w:t>
            </w:r>
          </w:p>
        </w:tc>
        <w:tc>
          <w:tcPr>
            <w:tcW w:w="912" w:type="dxa"/>
            <w:noWrap w:val="0"/>
            <w:vAlign w:val="center"/>
          </w:tcPr>
          <w:p w14:paraId="3BEA2B6D">
            <w:pPr>
              <w:spacing w:before="194" w:line="196"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771E2BDF">
            <w:pPr>
              <w:spacing w:before="194"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961A9A5">
            <w:pPr>
              <w:spacing w:before="194" w:line="196" w:lineRule="auto"/>
              <w:jc w:val="center"/>
              <w:rPr>
                <w:rFonts w:hint="default" w:ascii="Times New Roman" w:hAnsi="Times New Roman" w:eastAsia="宋体" w:cs="Times New Roman"/>
                <w:b w:val="0"/>
                <w:bCs w:val="0"/>
                <w:color w:val="auto"/>
                <w:kern w:val="0"/>
                <w:szCs w:val="21"/>
              </w:rPr>
            </w:pPr>
          </w:p>
        </w:tc>
      </w:tr>
      <w:tr w14:paraId="1C3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835AC04">
            <w:pPr>
              <w:spacing w:before="57" w:line="196"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33</w:t>
            </w:r>
          </w:p>
        </w:tc>
        <w:tc>
          <w:tcPr>
            <w:tcW w:w="4913" w:type="dxa"/>
            <w:gridSpan w:val="2"/>
            <w:noWrap w:val="0"/>
            <w:vAlign w:val="center"/>
          </w:tcPr>
          <w:p w14:paraId="120F31E8">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供应商须每季度1次（或按照市级以上行业标准规定时间）向采购人提供卫生检验部门出具的织物、车间空气、员工手部检测报告复印件加盖公章（原件备查）。</w:t>
            </w:r>
          </w:p>
        </w:tc>
        <w:tc>
          <w:tcPr>
            <w:tcW w:w="912" w:type="dxa"/>
            <w:noWrap w:val="0"/>
            <w:vAlign w:val="center"/>
          </w:tcPr>
          <w:p w14:paraId="25B7FB53">
            <w:pPr>
              <w:spacing w:before="194"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7A30B1D0">
            <w:pPr>
              <w:spacing w:before="194"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66FDF98">
            <w:pPr>
              <w:spacing w:before="194" w:line="196" w:lineRule="auto"/>
              <w:jc w:val="center"/>
              <w:rPr>
                <w:rFonts w:hint="default" w:ascii="Times New Roman" w:hAnsi="Times New Roman" w:eastAsia="宋体" w:cs="Times New Roman"/>
                <w:b w:val="0"/>
                <w:bCs w:val="0"/>
                <w:color w:val="auto"/>
                <w:kern w:val="0"/>
                <w:szCs w:val="21"/>
              </w:rPr>
            </w:pPr>
          </w:p>
        </w:tc>
      </w:tr>
      <w:tr w14:paraId="1A40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659CA19">
            <w:pPr>
              <w:spacing w:before="57" w:line="197"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pacing w:val="-2"/>
                <w:kern w:val="0"/>
                <w:szCs w:val="21"/>
                <w:lang w:val="en-US" w:eastAsia="zh-CN"/>
              </w:rPr>
              <w:t>34</w:t>
            </w:r>
          </w:p>
        </w:tc>
        <w:tc>
          <w:tcPr>
            <w:tcW w:w="4913" w:type="dxa"/>
            <w:gridSpan w:val="2"/>
            <w:noWrap w:val="0"/>
            <w:vAlign w:val="center"/>
          </w:tcPr>
          <w:p w14:paraId="18E79067">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采购人将不定期到供应商洗涤现场对工作质量、环境卫生进行监督和指导。供应商按要求向采购人提供有资质的第三方检测机构出具的当季织物卫生学检测合格报告复印件加盖公章（原件备查）。如采购人有疑问，则由双方共同认可的机构，在双方工作人员的在场监督下对织物进行抽样检测。额外抽样检测合格，检测费由采购人承担；额外抽样检测不合格，监测费用由供应商承担。</w:t>
            </w:r>
          </w:p>
        </w:tc>
        <w:tc>
          <w:tcPr>
            <w:tcW w:w="912" w:type="dxa"/>
            <w:noWrap w:val="0"/>
            <w:vAlign w:val="center"/>
          </w:tcPr>
          <w:p w14:paraId="5C89050C">
            <w:pPr>
              <w:spacing w:before="57"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015656D6">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89415CD">
            <w:pPr>
              <w:spacing w:before="57" w:line="196" w:lineRule="auto"/>
              <w:jc w:val="center"/>
              <w:rPr>
                <w:rFonts w:hint="default" w:ascii="Times New Roman" w:hAnsi="Times New Roman" w:eastAsia="宋体" w:cs="Times New Roman"/>
                <w:b w:val="0"/>
                <w:bCs w:val="0"/>
                <w:color w:val="auto"/>
                <w:kern w:val="0"/>
                <w:szCs w:val="21"/>
              </w:rPr>
            </w:pPr>
          </w:p>
        </w:tc>
      </w:tr>
      <w:tr w14:paraId="76F6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B6521B0">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35</w:t>
            </w:r>
          </w:p>
        </w:tc>
        <w:tc>
          <w:tcPr>
            <w:tcW w:w="4913" w:type="dxa"/>
            <w:gridSpan w:val="2"/>
            <w:noWrap w:val="0"/>
            <w:vAlign w:val="center"/>
          </w:tcPr>
          <w:p w14:paraId="6671E90D">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全部洗涤物品都要求分色、分类洗涤，以免脱色，保证洗涤质量。</w:t>
            </w:r>
          </w:p>
        </w:tc>
        <w:tc>
          <w:tcPr>
            <w:tcW w:w="912" w:type="dxa"/>
            <w:noWrap w:val="0"/>
            <w:vAlign w:val="center"/>
          </w:tcPr>
          <w:p w14:paraId="031B17FD">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4F122F7">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408F3F7">
            <w:pPr>
              <w:spacing w:before="57" w:line="196" w:lineRule="auto"/>
              <w:jc w:val="center"/>
              <w:rPr>
                <w:rFonts w:hint="default" w:ascii="Times New Roman" w:hAnsi="Times New Roman" w:eastAsia="宋体" w:cs="Times New Roman"/>
                <w:b w:val="0"/>
                <w:bCs w:val="0"/>
                <w:color w:val="auto"/>
                <w:kern w:val="0"/>
                <w:szCs w:val="21"/>
              </w:rPr>
            </w:pPr>
          </w:p>
        </w:tc>
      </w:tr>
      <w:tr w14:paraId="33CE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E452863">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36</w:t>
            </w:r>
          </w:p>
        </w:tc>
        <w:tc>
          <w:tcPr>
            <w:tcW w:w="4913" w:type="dxa"/>
            <w:gridSpan w:val="2"/>
            <w:noWrap w:val="0"/>
            <w:vAlign w:val="center"/>
          </w:tcPr>
          <w:p w14:paraId="55E4474A">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员工用品、病人用品，要求消毒、洗涤、折叠、缝补、平烫。</w:t>
            </w:r>
          </w:p>
        </w:tc>
        <w:tc>
          <w:tcPr>
            <w:tcW w:w="912" w:type="dxa"/>
            <w:noWrap w:val="0"/>
            <w:vAlign w:val="center"/>
          </w:tcPr>
          <w:p w14:paraId="73B8DAE2">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7F734A28">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AAC5FA3">
            <w:pPr>
              <w:spacing w:before="57" w:line="196" w:lineRule="auto"/>
              <w:jc w:val="center"/>
              <w:rPr>
                <w:rFonts w:hint="default" w:ascii="Times New Roman" w:hAnsi="Times New Roman" w:eastAsia="宋体" w:cs="Times New Roman"/>
                <w:b w:val="0"/>
                <w:bCs w:val="0"/>
                <w:color w:val="auto"/>
                <w:kern w:val="0"/>
                <w:szCs w:val="21"/>
              </w:rPr>
            </w:pPr>
          </w:p>
        </w:tc>
      </w:tr>
      <w:tr w14:paraId="7D72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EF7E6C4">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37</w:t>
            </w:r>
          </w:p>
        </w:tc>
        <w:tc>
          <w:tcPr>
            <w:tcW w:w="4913" w:type="dxa"/>
            <w:gridSpan w:val="2"/>
            <w:noWrap w:val="0"/>
            <w:vAlign w:val="center"/>
          </w:tcPr>
          <w:p w14:paraId="15940FCE">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治疗手术用品，要求消毒、洗涤、折叠、缝补、打包。</w:t>
            </w:r>
          </w:p>
        </w:tc>
        <w:tc>
          <w:tcPr>
            <w:tcW w:w="912" w:type="dxa"/>
            <w:noWrap w:val="0"/>
            <w:vAlign w:val="center"/>
          </w:tcPr>
          <w:p w14:paraId="156B7CE2">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4A5915A2">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B6508D9">
            <w:pPr>
              <w:spacing w:before="57" w:line="196" w:lineRule="auto"/>
              <w:jc w:val="center"/>
              <w:rPr>
                <w:rFonts w:hint="default" w:ascii="Times New Roman" w:hAnsi="Times New Roman" w:eastAsia="宋体" w:cs="Times New Roman"/>
                <w:b w:val="0"/>
                <w:bCs w:val="0"/>
                <w:color w:val="auto"/>
                <w:kern w:val="0"/>
                <w:szCs w:val="21"/>
              </w:rPr>
            </w:pPr>
          </w:p>
        </w:tc>
      </w:tr>
      <w:tr w14:paraId="4A29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B3CEAC9">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38</w:t>
            </w:r>
          </w:p>
        </w:tc>
        <w:tc>
          <w:tcPr>
            <w:tcW w:w="4913" w:type="dxa"/>
            <w:gridSpan w:val="2"/>
            <w:noWrap w:val="0"/>
            <w:vAlign w:val="center"/>
          </w:tcPr>
          <w:p w14:paraId="25A606F1">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各种制作、加工用品符合各科室的要求</w:t>
            </w:r>
            <w:r>
              <w:rPr>
                <w:rFonts w:hint="eastAsia" w:ascii="Times New Roman" w:hAnsi="Times New Roman" w:eastAsia="宋体" w:cs="Times New Roman"/>
                <w:b w:val="0"/>
                <w:bCs w:val="0"/>
                <w:color w:val="auto"/>
                <w:spacing w:val="-1"/>
                <w:kern w:val="0"/>
                <w:szCs w:val="21"/>
                <w:lang w:eastAsia="zh-CN"/>
              </w:rPr>
              <w:t>，</w:t>
            </w:r>
            <w:r>
              <w:rPr>
                <w:rFonts w:hint="default" w:ascii="Times New Roman" w:hAnsi="Times New Roman" w:eastAsia="宋体" w:cs="Times New Roman"/>
                <w:b w:val="0"/>
                <w:bCs w:val="0"/>
                <w:color w:val="auto"/>
                <w:spacing w:val="-1"/>
                <w:kern w:val="0"/>
                <w:szCs w:val="21"/>
              </w:rPr>
              <w:t>织物破损需缝补。</w:t>
            </w:r>
          </w:p>
        </w:tc>
        <w:tc>
          <w:tcPr>
            <w:tcW w:w="912" w:type="dxa"/>
            <w:noWrap w:val="0"/>
            <w:vAlign w:val="center"/>
          </w:tcPr>
          <w:p w14:paraId="1BC83327">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80581E4">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FF4304E">
            <w:pPr>
              <w:spacing w:before="57" w:line="196" w:lineRule="auto"/>
              <w:jc w:val="center"/>
              <w:rPr>
                <w:rFonts w:hint="default" w:ascii="Times New Roman" w:hAnsi="Times New Roman" w:eastAsia="宋体" w:cs="Times New Roman"/>
                <w:b w:val="0"/>
                <w:bCs w:val="0"/>
                <w:color w:val="auto"/>
                <w:kern w:val="0"/>
                <w:szCs w:val="21"/>
              </w:rPr>
            </w:pPr>
          </w:p>
        </w:tc>
      </w:tr>
      <w:tr w14:paraId="5DAD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6FB9FA7">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39</w:t>
            </w:r>
          </w:p>
        </w:tc>
        <w:tc>
          <w:tcPr>
            <w:tcW w:w="4913" w:type="dxa"/>
            <w:gridSpan w:val="2"/>
            <w:noWrap w:val="0"/>
            <w:vAlign w:val="center"/>
          </w:tcPr>
          <w:p w14:paraId="4340486D">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洗净后的织物应整洁，干净、无污渍、无异味、无污染、无破损。供应商应在将洁净织物送达前应进行洁净度自检，凡不合格的织物要返洗，符合医院感染管理的质量标准。</w:t>
            </w:r>
          </w:p>
        </w:tc>
        <w:tc>
          <w:tcPr>
            <w:tcW w:w="912" w:type="dxa"/>
            <w:noWrap w:val="0"/>
            <w:vAlign w:val="center"/>
          </w:tcPr>
          <w:p w14:paraId="773CF40B">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1425AC69">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CCB55D7">
            <w:pPr>
              <w:spacing w:before="57" w:line="196" w:lineRule="auto"/>
              <w:jc w:val="center"/>
              <w:rPr>
                <w:rFonts w:hint="default" w:ascii="Times New Roman" w:hAnsi="Times New Roman" w:eastAsia="宋体" w:cs="Times New Roman"/>
                <w:b w:val="0"/>
                <w:bCs w:val="0"/>
                <w:color w:val="auto"/>
                <w:kern w:val="0"/>
                <w:szCs w:val="21"/>
              </w:rPr>
            </w:pPr>
          </w:p>
        </w:tc>
      </w:tr>
      <w:tr w14:paraId="7EDB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BBB2443">
            <w:pPr>
              <w:spacing w:before="60" w:line="196"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40</w:t>
            </w:r>
          </w:p>
        </w:tc>
        <w:tc>
          <w:tcPr>
            <w:tcW w:w="4913" w:type="dxa"/>
            <w:gridSpan w:val="2"/>
            <w:noWrap w:val="0"/>
            <w:vAlign w:val="center"/>
          </w:tcPr>
          <w:p w14:paraId="464318A9">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破损的织物缝补要认真、细致，选用同色、同质布料和线，要平整柔软，不起皱。</w:t>
            </w:r>
          </w:p>
        </w:tc>
        <w:tc>
          <w:tcPr>
            <w:tcW w:w="912" w:type="dxa"/>
            <w:noWrap w:val="0"/>
            <w:vAlign w:val="center"/>
          </w:tcPr>
          <w:p w14:paraId="7164B012">
            <w:pPr>
              <w:spacing w:before="60" w:line="194"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F9674B7">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5F23835">
            <w:pPr>
              <w:spacing w:before="60" w:line="194" w:lineRule="auto"/>
              <w:jc w:val="center"/>
              <w:rPr>
                <w:rFonts w:hint="default" w:ascii="Times New Roman" w:hAnsi="Times New Roman" w:eastAsia="宋体" w:cs="Times New Roman"/>
                <w:b w:val="0"/>
                <w:bCs w:val="0"/>
                <w:color w:val="auto"/>
                <w:kern w:val="0"/>
                <w:szCs w:val="21"/>
              </w:rPr>
            </w:pPr>
          </w:p>
        </w:tc>
      </w:tr>
      <w:tr w14:paraId="5B54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F37E3E4">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41</w:t>
            </w:r>
          </w:p>
        </w:tc>
        <w:tc>
          <w:tcPr>
            <w:tcW w:w="4913" w:type="dxa"/>
            <w:gridSpan w:val="2"/>
            <w:noWrap w:val="0"/>
            <w:vAlign w:val="center"/>
          </w:tcPr>
          <w:p w14:paraId="66810D32">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因使用时间长，残旧、破损严重不能修补的要分开包装标示，并填写报损清单交院方报废处理。</w:t>
            </w:r>
          </w:p>
        </w:tc>
        <w:tc>
          <w:tcPr>
            <w:tcW w:w="912" w:type="dxa"/>
            <w:noWrap w:val="0"/>
            <w:vAlign w:val="center"/>
          </w:tcPr>
          <w:p w14:paraId="7126EF1C">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076C5F69">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77E6547">
            <w:pPr>
              <w:spacing w:before="60" w:line="194" w:lineRule="auto"/>
              <w:jc w:val="center"/>
              <w:rPr>
                <w:rFonts w:hint="default" w:ascii="Times New Roman" w:hAnsi="Times New Roman" w:eastAsia="宋体" w:cs="Times New Roman"/>
                <w:b w:val="0"/>
                <w:bCs w:val="0"/>
                <w:color w:val="auto"/>
                <w:kern w:val="0"/>
                <w:szCs w:val="21"/>
              </w:rPr>
            </w:pPr>
          </w:p>
        </w:tc>
      </w:tr>
      <w:tr w14:paraId="086C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2B07006">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42</w:t>
            </w:r>
          </w:p>
        </w:tc>
        <w:tc>
          <w:tcPr>
            <w:tcW w:w="4913" w:type="dxa"/>
            <w:gridSpan w:val="2"/>
            <w:noWrap w:val="0"/>
            <w:vAlign w:val="center"/>
          </w:tcPr>
          <w:p w14:paraId="15199206">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织物每次洗涤前，要清点数量，办好交接手续，供应商负责由于人为损坏、丢失或洗涤不当所造成的损失。</w:t>
            </w:r>
          </w:p>
        </w:tc>
        <w:tc>
          <w:tcPr>
            <w:tcW w:w="912" w:type="dxa"/>
            <w:noWrap w:val="0"/>
            <w:vAlign w:val="center"/>
          </w:tcPr>
          <w:p w14:paraId="7D401C39">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616F8B3A">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573CD01">
            <w:pPr>
              <w:spacing w:before="60" w:line="194" w:lineRule="auto"/>
              <w:jc w:val="center"/>
              <w:rPr>
                <w:rFonts w:hint="default" w:ascii="Times New Roman" w:hAnsi="Times New Roman" w:eastAsia="宋体" w:cs="Times New Roman"/>
                <w:b w:val="0"/>
                <w:bCs w:val="0"/>
                <w:color w:val="auto"/>
                <w:kern w:val="0"/>
                <w:szCs w:val="21"/>
              </w:rPr>
            </w:pPr>
          </w:p>
        </w:tc>
      </w:tr>
      <w:tr w14:paraId="21C0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D81A6B0">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43</w:t>
            </w:r>
          </w:p>
        </w:tc>
        <w:tc>
          <w:tcPr>
            <w:tcW w:w="4913" w:type="dxa"/>
            <w:gridSpan w:val="2"/>
            <w:noWrap w:val="0"/>
            <w:vAlign w:val="center"/>
          </w:tcPr>
          <w:p w14:paraId="0F681FC6">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供应商须与政府认可或批准的医疗废物处理单位签订医疗废物处理协议，确保在织物洗涤过程中可能产生的医疗废物及污水按照国家、省、市有关规定得到妥善处理。</w:t>
            </w:r>
          </w:p>
        </w:tc>
        <w:tc>
          <w:tcPr>
            <w:tcW w:w="912" w:type="dxa"/>
            <w:noWrap w:val="0"/>
            <w:vAlign w:val="center"/>
          </w:tcPr>
          <w:p w14:paraId="78417854">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3E5AD61B">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22048F6">
            <w:pPr>
              <w:spacing w:before="60" w:line="194" w:lineRule="auto"/>
              <w:jc w:val="center"/>
              <w:rPr>
                <w:rFonts w:hint="default" w:ascii="Times New Roman" w:hAnsi="Times New Roman" w:eastAsia="宋体" w:cs="Times New Roman"/>
                <w:b w:val="0"/>
                <w:bCs w:val="0"/>
                <w:color w:val="auto"/>
                <w:kern w:val="0"/>
                <w:szCs w:val="21"/>
              </w:rPr>
            </w:pPr>
          </w:p>
        </w:tc>
      </w:tr>
      <w:tr w14:paraId="6533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6FDEB67">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44</w:t>
            </w:r>
          </w:p>
        </w:tc>
        <w:tc>
          <w:tcPr>
            <w:tcW w:w="4913" w:type="dxa"/>
            <w:gridSpan w:val="2"/>
            <w:noWrap w:val="0"/>
            <w:vAlign w:val="center"/>
          </w:tcPr>
          <w:p w14:paraId="12163228">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洗涤质量评价要求科室满意度达90%以上。</w:t>
            </w:r>
          </w:p>
        </w:tc>
        <w:tc>
          <w:tcPr>
            <w:tcW w:w="912" w:type="dxa"/>
            <w:noWrap w:val="0"/>
            <w:vAlign w:val="center"/>
          </w:tcPr>
          <w:p w14:paraId="095F5723">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22D67864">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4F22000">
            <w:pPr>
              <w:spacing w:before="60" w:line="194" w:lineRule="auto"/>
              <w:jc w:val="center"/>
              <w:rPr>
                <w:rFonts w:hint="default" w:ascii="Times New Roman" w:hAnsi="Times New Roman" w:eastAsia="宋体" w:cs="Times New Roman"/>
                <w:b w:val="0"/>
                <w:bCs w:val="0"/>
                <w:color w:val="auto"/>
                <w:kern w:val="0"/>
                <w:szCs w:val="21"/>
              </w:rPr>
            </w:pPr>
          </w:p>
        </w:tc>
      </w:tr>
      <w:tr w14:paraId="24E0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15E785A">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45</w:t>
            </w:r>
          </w:p>
        </w:tc>
        <w:tc>
          <w:tcPr>
            <w:tcW w:w="4913" w:type="dxa"/>
            <w:gridSpan w:val="2"/>
            <w:noWrap w:val="0"/>
            <w:vAlign w:val="center"/>
          </w:tcPr>
          <w:p w14:paraId="58AE30D4">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接受医院相关部门的监控、指导。</w:t>
            </w:r>
          </w:p>
        </w:tc>
        <w:tc>
          <w:tcPr>
            <w:tcW w:w="912" w:type="dxa"/>
            <w:noWrap w:val="0"/>
            <w:vAlign w:val="center"/>
          </w:tcPr>
          <w:p w14:paraId="6CE468DC">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58BB5392">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7424BBD">
            <w:pPr>
              <w:spacing w:before="60" w:line="194" w:lineRule="auto"/>
              <w:jc w:val="center"/>
              <w:rPr>
                <w:rFonts w:hint="default" w:ascii="Times New Roman" w:hAnsi="Times New Roman" w:eastAsia="宋体" w:cs="Times New Roman"/>
                <w:b w:val="0"/>
                <w:bCs w:val="0"/>
                <w:color w:val="auto"/>
                <w:kern w:val="0"/>
                <w:szCs w:val="21"/>
              </w:rPr>
            </w:pPr>
          </w:p>
        </w:tc>
      </w:tr>
    </w:tbl>
    <w:p w14:paraId="0EC54EED">
      <w:pPr>
        <w:pStyle w:val="2"/>
        <w:rPr>
          <w:rFonts w:hint="default"/>
        </w:rPr>
      </w:pPr>
    </w:p>
    <w:p w14:paraId="5F18B8F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8F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34EA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34EA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NmEwZTNmZjIxYzI3YTkxYjY0OTZhOWIzNjBkNmYifQ=="/>
  </w:docVars>
  <w:rsids>
    <w:rsidRoot w:val="6818575E"/>
    <w:rsid w:val="002D1D5D"/>
    <w:rsid w:val="12E271BE"/>
    <w:rsid w:val="3D531381"/>
    <w:rsid w:val="3FAE399B"/>
    <w:rsid w:val="674A42C9"/>
    <w:rsid w:val="6818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3033</Words>
  <Characters>3088</Characters>
  <Lines>0</Lines>
  <Paragraphs>0</Paragraphs>
  <TotalTime>0</TotalTime>
  <ScaleCrop>false</ScaleCrop>
  <LinksUpToDate>false</LinksUpToDate>
  <CharactersWithSpaces>3097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2023-04-04T00:59:00Z</dcterms:created>
  <dc:creator>般若波罗蜜</dc:creator>
  <cp:lastModifiedBy>Administrator</cp:lastModifiedBy>
  <cp:lastPrinted>2023-04-20T08:45:00Z</cp:lastPrinted>
  <dcterms:modified xsi:type="dcterms:W3CDTF">2025-02-13T02:12:27Z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A729B61AF57A4B46877428350AE6A86A</vt:lpwstr>
  </property>
  <property fmtid="{D5CDD505-2E9C-101B-9397-08002B2CF9AE}" pid="4" name="KSOTemplateDocerSaveRecord">
    <vt:lpwstr>eyJoZGlkIjoiMjg0NmEwZTNmZjIxYzI3YTkxYjY0OTZhOWIzNjBkNmYiLCJ1c2VySWQiOiIzOTM4ODcyOTEifQ==</vt:lpwstr>
  </property>
</Properties>
</file>