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bCs/>
          <w:sz w:val="30"/>
          <w:szCs w:val="30"/>
        </w:rPr>
      </w:pPr>
      <w:r>
        <w:rPr>
          <w:rFonts w:hint="eastAsia"/>
          <w:bCs/>
          <w:sz w:val="24"/>
          <w:szCs w:val="24"/>
        </w:rPr>
        <w:t xml:space="preserve">                            </w:t>
      </w:r>
      <w:r>
        <w:rPr>
          <w:rFonts w:hint="eastAsia"/>
          <w:bCs/>
          <w:sz w:val="30"/>
          <w:szCs w:val="30"/>
        </w:rPr>
        <w:t xml:space="preserve">  采购需求书</w:t>
      </w:r>
    </w:p>
    <w:p>
      <w:pPr>
        <w:spacing w:line="360" w:lineRule="auto"/>
        <w:outlineLvl w:val="0"/>
        <w:rPr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</w:rPr>
        <w:t>一、项目概况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rFonts w:hint="eastAsia"/>
          <w:bCs/>
          <w:sz w:val="21"/>
          <w:szCs w:val="21"/>
        </w:rPr>
        <w:t>1、</w:t>
      </w:r>
      <w:r>
        <w:rPr>
          <w:rFonts w:hint="eastAsia"/>
          <w:spacing w:val="10"/>
          <w:sz w:val="21"/>
          <w:szCs w:val="21"/>
          <w:lang w:val="en-US"/>
        </w:rPr>
        <w:t>项目名称：中山市中医院</w:t>
      </w:r>
      <w:r>
        <w:rPr>
          <w:rFonts w:hint="eastAsia"/>
          <w:spacing w:val="10"/>
          <w:sz w:val="21"/>
          <w:szCs w:val="21"/>
          <w:lang w:val="en-US" w:eastAsia="zh-CN"/>
        </w:rPr>
        <w:t>被</w:t>
      </w:r>
      <w:r>
        <w:rPr>
          <w:rFonts w:hint="eastAsia"/>
          <w:spacing w:val="10"/>
          <w:sz w:val="21"/>
          <w:szCs w:val="21"/>
          <w:lang w:val="en-US"/>
        </w:rPr>
        <w:t>服采购项目</w:t>
      </w:r>
    </w:p>
    <w:p>
      <w:pPr>
        <w:spacing w:line="360" w:lineRule="auto"/>
        <w:outlineLvl w:val="0"/>
        <w:rPr>
          <w:bCs/>
          <w:sz w:val="21"/>
          <w:szCs w:val="21"/>
        </w:rPr>
      </w:pP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、项目概况：医院拟选取一家供应商，提供</w:t>
      </w:r>
      <w:r>
        <w:rPr>
          <w:rFonts w:hint="eastAsia"/>
          <w:bCs/>
          <w:sz w:val="21"/>
          <w:szCs w:val="21"/>
          <w:lang w:eastAsia="zh-CN"/>
        </w:rPr>
        <w:t>医用织物、被</w:t>
      </w:r>
      <w:r>
        <w:rPr>
          <w:rFonts w:hint="eastAsia"/>
          <w:bCs/>
          <w:sz w:val="21"/>
          <w:szCs w:val="21"/>
        </w:rPr>
        <w:t>服的采购配送服务，以满足使用需求。</w:t>
      </w:r>
    </w:p>
    <w:p>
      <w:pPr>
        <w:spacing w:line="360" w:lineRule="auto"/>
        <w:outlineLvl w:val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3、</w:t>
      </w:r>
      <w:r>
        <w:rPr>
          <w:rFonts w:hint="eastAsia"/>
          <w:bCs/>
          <w:sz w:val="21"/>
          <w:szCs w:val="21"/>
          <w:lang w:eastAsia="zh-CN"/>
        </w:rPr>
        <w:t>项目预算：</w:t>
      </w:r>
      <w:r>
        <w:rPr>
          <w:rFonts w:hint="eastAsia"/>
          <w:bCs/>
          <w:sz w:val="21"/>
          <w:szCs w:val="21"/>
          <w:lang w:val="en-US" w:eastAsia="zh-CN"/>
        </w:rPr>
        <w:t>1015000元，</w:t>
      </w:r>
    </w:p>
    <w:p>
      <w:pPr>
        <w:spacing w:line="360" w:lineRule="auto"/>
        <w:outlineLvl w:val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4、供货期：一年</w:t>
      </w:r>
    </w:p>
    <w:p>
      <w:pPr>
        <w:spacing w:line="360" w:lineRule="auto"/>
        <w:outlineLvl w:val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val="en-US" w:eastAsia="zh-CN"/>
        </w:rPr>
        <w:t>5、</w:t>
      </w:r>
      <w:r>
        <w:rPr>
          <w:rFonts w:hint="eastAsia"/>
          <w:bCs/>
          <w:sz w:val="21"/>
          <w:szCs w:val="21"/>
        </w:rPr>
        <w:t>报价应包括货物、配送、质保期服务费、各种税费及合同实施过程中的不可预见费用等。</w:t>
      </w:r>
    </w:p>
    <w:p>
      <w:pPr>
        <w:spacing w:line="360" w:lineRule="auto"/>
        <w:outlineLvl w:val="0"/>
        <w:rPr>
          <w:bCs/>
          <w:sz w:val="21"/>
          <w:szCs w:val="21"/>
        </w:rPr>
      </w:pPr>
    </w:p>
    <w:p>
      <w:pPr>
        <w:pStyle w:val="2"/>
        <w:numPr>
          <w:ilvl w:val="0"/>
          <w:numId w:val="0"/>
        </w:numPr>
        <w:rPr>
          <w:rFonts w:hint="eastAsia" w:ascii="宋体" w:hAnsi="宋体"/>
          <w:b/>
          <w:bCs w:val="0"/>
          <w:spacing w:val="0"/>
          <w:szCs w:val="24"/>
        </w:rPr>
      </w:pPr>
      <w:r>
        <w:rPr>
          <w:rFonts w:hint="eastAsia" w:ascii="宋体" w:hAnsi="宋体"/>
          <w:b/>
          <w:bCs w:val="0"/>
          <w:spacing w:val="0"/>
          <w:szCs w:val="24"/>
          <w:lang w:eastAsia="zh-CN"/>
        </w:rPr>
        <w:t>二、</w:t>
      </w:r>
      <w:r>
        <w:rPr>
          <w:rFonts w:hint="eastAsia" w:ascii="宋体" w:hAnsi="宋体"/>
          <w:b/>
          <w:bCs w:val="0"/>
          <w:spacing w:val="0"/>
          <w:szCs w:val="24"/>
        </w:rPr>
        <w:t>采购清单</w:t>
      </w:r>
    </w:p>
    <w:tbl>
      <w:tblPr>
        <w:tblStyle w:val="20"/>
        <w:tblW w:w="8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158"/>
        <w:gridCol w:w="2058"/>
        <w:gridCol w:w="675"/>
        <w:gridCol w:w="900"/>
        <w:gridCol w:w="2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215*150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粉红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/浅黄/花布）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涤卡布，涤棉，纤维65%棉35%，138*71 23*23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全棉130*70  30*30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蓝、黑、花间条/花布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间条布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(涤棉)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纤维65%，棉35%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104*61 23*23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/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玫红花布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全棉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，100*50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花布，涤棉，纤维65%，棉35%，138*71  23*23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蓝间开叉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蓝间条布，涤棉，纤维65%，棉35%，130*70  30*30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病人衫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蓝、黑、花间条/花布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间条布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(涤棉)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纤维65%，棉35%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104*61 23*23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/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花布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全棉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，100*50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白色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270*170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涤卡布，涤棉，纤维65%棉35%，138*71 23*23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粉红215*110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涤卡布，涤棉，纤维65%棉35%，138*71 23*23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三层210*120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开孔194*70*18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浅蓝色格仔布，涤棉，纤维65%，棉35%，130*70  30*30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浅蓝格193*63*7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浅蓝色格仔布，涤棉，纤维65%，棉35%，130*70  30*30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花布190*95*6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全棉130*70  30*30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197*80*10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布，涤棉，纤维65%，棉35%，130*70  30*30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/花布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白色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/花布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涤卡布，涤棉，纤维65%棉35%，138*71 23*23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60*50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浅蓝色格仔布，涤棉，纤维65%，棉35%，130*70  30*30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花布30*50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全棉130*70  30*30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裤腿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125*45蓝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单层80*60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平布，全棉100*50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80*80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/蓝色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75*55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双层110*85蓝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双层120*120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绿/墨绿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/墨绿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双层150*150绿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双层90*90蓝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双层155*150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色平布，全棉100*50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75*55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双层单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色平布，全棉100*50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双层150*100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色平布，全棉100*50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双层单孔110*106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色平布，全棉100*50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双层230*130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色平布，全棉100*50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双层450*240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色平布，全棉100*50 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双层130*100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浅蓝色平布，全棉100*50 21*2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80*80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台布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双层240*130绿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双层230*130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圆孔巾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墨绿250*150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约束带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骑马袋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单层230*120绿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/墨绿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绿色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/墨绿色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平布，全棉100*50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130*90蓝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浅蓝色平布，全棉100*50 21*2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190*110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/绿/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本白色平布，全棉，100*50 21*21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双层100*100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浅蓝色平布，全棉100*50 21*2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抱被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80*80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和尚衫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蓝间条布，涤棉，纤维65%，棉35%，130*70  30*30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参观衣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粉/蓝色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工作裤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紫/蓝/白色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隔离衣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绿色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100%棉、纱支：21*21、密度：108*58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聚酯纤维65%：棉35%、纱支：45/2*21、密度：138*71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浅蓝色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聚酯纤维65%：棉35%、纱支：45/2*21、密度：138*71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浅蓝色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护士西裤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浅蓝色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聚酯纤维65%：棉35%、纱支：45/2*21、密度：138*71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毛衣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墨蓝/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深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羊毛30%：晴纶70%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100%棉、纱支：21*21、密度：108*58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洗手裤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色/绿色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蓝/绿/粉色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蓝/绿色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蓝/绿色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聚酯纤维65%：棉35%、纱支：45/2*21、密度：138*71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其它未列明采购品种</w:t>
            </w:r>
            <w:bookmarkStart w:id="1" w:name="_GoBack"/>
            <w:bookmarkEnd w:id="1"/>
          </w:p>
        </w:tc>
      </w:tr>
    </w:tbl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>备注：“</w:t>
      </w:r>
      <w:bookmarkStart w:id="0" w:name="_Hlk133796570"/>
      <w:r>
        <w:rPr>
          <w:rFonts w:hint="eastAsia"/>
          <w:spacing w:val="10"/>
          <w:sz w:val="21"/>
          <w:szCs w:val="21"/>
          <w:lang w:val="en-US"/>
        </w:rPr>
        <w:t>其它未列明采购品种</w:t>
      </w:r>
      <w:bookmarkEnd w:id="0"/>
      <w:r>
        <w:rPr>
          <w:rFonts w:hint="eastAsia"/>
          <w:spacing w:val="10"/>
          <w:sz w:val="21"/>
          <w:szCs w:val="21"/>
          <w:lang w:val="en-US"/>
        </w:rPr>
        <w:t>”的执行：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 xml:space="preserve"> 1、合同执行期间，采购人若有需求采购项目清单外货物的，服务商应保证积极供应。“其它未列明采购品种”采购总金额占比不超过本项目合同总金额的</w:t>
      </w:r>
      <w:r>
        <w:rPr>
          <w:spacing w:val="10"/>
          <w:sz w:val="21"/>
          <w:szCs w:val="21"/>
          <w:lang w:val="en-US"/>
        </w:rPr>
        <w:t>3</w:t>
      </w:r>
      <w:r>
        <w:rPr>
          <w:rFonts w:hint="eastAsia"/>
          <w:spacing w:val="10"/>
          <w:sz w:val="21"/>
          <w:szCs w:val="21"/>
          <w:lang w:val="en-US"/>
        </w:rPr>
        <w:t>0%。</w:t>
      </w:r>
    </w:p>
    <w:p>
      <w:pPr>
        <w:numPr>
          <w:ilvl w:val="0"/>
          <w:numId w:val="1"/>
        </w:numPr>
        <w:spacing w:before="25" w:after="25" w:line="360" w:lineRule="auto"/>
        <w:ind w:firstLine="115" w:firstLineChars="50"/>
        <w:rPr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>“其它未列明采购品种”价格执行原则：合同单价=成交折扣率×市场价（价格须经甲方确认，市场价为按照供应商提供3家厂家或经销商近一个月内的对应货物发票价格的平均值）。</w:t>
      </w:r>
    </w:p>
    <w:p>
      <w:pPr>
        <w:pStyle w:val="2"/>
        <w:rPr>
          <w:rFonts w:hint="eastAsia"/>
          <w:lang w:val="en-US"/>
        </w:rPr>
      </w:pPr>
    </w:p>
    <w:p>
      <w:pPr>
        <w:pStyle w:val="2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三、项目要求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1、供应商提供的货物必须是合格产品，符合国家及行业相关要求，且是全新产品，整体无污染、表面无划损、无任何缺陷隐患。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2、采购人在使用该货物或货物的任何一部分时，免受第三方提出的侵犯其专利权、商标权、工业设计权、侵犯所有权和工业产权、著作权（版权）等知识产权的起诉。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3、供应商提供的货物品种、材料、规格、款式、颜色等须符合采购人要求，并按采购人需求印制指定字样。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4、货物耐双氧水漂浸泡，耐高温清洗。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5、</w:t>
      </w:r>
      <w:r>
        <w:rPr>
          <w:rFonts w:hint="eastAsia"/>
          <w:spacing w:val="10"/>
          <w:sz w:val="21"/>
          <w:szCs w:val="21"/>
          <w:lang w:val="en-US"/>
        </w:rPr>
        <w:t>服装类</w:t>
      </w:r>
      <w:r>
        <w:rPr>
          <w:spacing w:val="10"/>
          <w:sz w:val="21"/>
          <w:szCs w:val="21"/>
          <w:lang w:val="en-US"/>
        </w:rPr>
        <w:t>根据人群特点及体重设置特码、加加大、加大、大、中、小码，所有码数按中标价（均价）结算。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6、货物质量保证期不少于壹年，</w:t>
      </w:r>
      <w:r>
        <w:rPr>
          <w:rFonts w:hint="eastAsia"/>
          <w:spacing w:val="10"/>
          <w:sz w:val="21"/>
          <w:szCs w:val="21"/>
          <w:lang w:val="en-US"/>
        </w:rPr>
        <w:t>质保期内供应商提供“包退、包换、包修”的质量“三包”服务</w:t>
      </w:r>
      <w:r>
        <w:rPr>
          <w:spacing w:val="10"/>
          <w:sz w:val="21"/>
          <w:szCs w:val="21"/>
          <w:lang w:val="en-US"/>
        </w:rPr>
        <w:t>。</w:t>
      </w:r>
    </w:p>
    <w:p>
      <w:pPr>
        <w:spacing w:before="25" w:after="25" w:line="360" w:lineRule="auto"/>
        <w:rPr>
          <w:rFonts w:hint="eastAsia"/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 w:eastAsia="zh-CN"/>
        </w:rPr>
        <w:t>7、采购清单</w:t>
      </w:r>
      <w:r>
        <w:rPr>
          <w:rFonts w:hint="eastAsia"/>
          <w:spacing w:val="10"/>
          <w:sz w:val="21"/>
          <w:szCs w:val="21"/>
          <w:lang w:val="en-US"/>
        </w:rPr>
        <w:t>中所列采购需求清单实际采购数量以采购人通知为准，最终根据中标单价乘以实际采购量进行结算。</w:t>
      </w:r>
    </w:p>
    <w:p>
      <w:pPr>
        <w:spacing w:before="25" w:after="25" w:line="360" w:lineRule="auto"/>
        <w:rPr>
          <w:lang w:val="en-US"/>
        </w:rPr>
      </w:pPr>
      <w:r>
        <w:rPr>
          <w:rFonts w:hint="eastAsia"/>
          <w:spacing w:val="10"/>
          <w:sz w:val="21"/>
          <w:szCs w:val="21"/>
          <w:lang w:val="en-US" w:eastAsia="zh-CN"/>
        </w:rPr>
        <w:t>8、</w:t>
      </w:r>
      <w:r>
        <w:rPr>
          <w:rFonts w:hint="eastAsia"/>
          <w:spacing w:val="10"/>
          <w:sz w:val="21"/>
          <w:szCs w:val="21"/>
          <w:lang w:val="en-US"/>
        </w:rPr>
        <w:t>接到采购人订单，</w:t>
      </w:r>
      <w:r>
        <w:rPr>
          <w:rFonts w:hint="eastAsia"/>
          <w:spacing w:val="10"/>
          <w:sz w:val="21"/>
          <w:szCs w:val="21"/>
          <w:lang w:val="en-US" w:eastAsia="zh-CN"/>
        </w:rPr>
        <w:t>供应商</w:t>
      </w:r>
      <w:r>
        <w:rPr>
          <w:rFonts w:hint="eastAsia"/>
          <w:spacing w:val="10"/>
          <w:sz w:val="21"/>
          <w:szCs w:val="21"/>
          <w:lang w:val="en-US"/>
        </w:rPr>
        <w:t>需在5天内完成配送，紧急情况下配送时间由双方进行协商。</w:t>
      </w:r>
    </w:p>
    <w:p>
      <w:pPr>
        <w:pStyle w:val="2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四、验收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1、供应商将货物送到采购人指定地点，采购人按国家相关标准、行业标准及项目要求进行验收。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2、验收过程中发现所交付的货物有短缺、次品、损坏或其他不符合项目要求的，供应商承担由此产生的一切费用和损失。</w:t>
      </w:r>
    </w:p>
    <w:p>
      <w:pPr>
        <w:spacing w:before="25" w:after="25" w:line="360" w:lineRule="auto"/>
      </w:pPr>
      <w:r>
        <w:rPr>
          <w:spacing w:val="10"/>
          <w:sz w:val="21"/>
          <w:szCs w:val="21"/>
          <w:lang w:val="en-US"/>
        </w:rPr>
        <w:t>3、货物如因质量等问题而发生争议，由采购人指定具备相应资质的权威机构进行质量鉴定，鉴定后货物符合质量标准的，鉴定费用由采购人承担。货物不符合质量标准的，鉴定费用由供应商承担。</w:t>
      </w:r>
    </w:p>
    <w:p>
      <w:pPr>
        <w:spacing w:before="25" w:after="25" w:line="360" w:lineRule="auto"/>
        <w:rPr>
          <w:b/>
          <w:bCs/>
          <w:spacing w:val="10"/>
          <w:sz w:val="24"/>
          <w:szCs w:val="24"/>
          <w:lang w:val="en-US"/>
        </w:rPr>
      </w:pPr>
      <w:r>
        <w:rPr>
          <w:rFonts w:hint="eastAsia"/>
          <w:b/>
          <w:bCs/>
          <w:spacing w:val="10"/>
          <w:sz w:val="24"/>
          <w:szCs w:val="24"/>
          <w:lang w:val="en-US"/>
        </w:rPr>
        <w:t>五、结算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1、每月双方按实际采购数量和合同单价进行结算。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2、凭送货单、正规发票，采购人于60个自然日内支付相应货款。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DC054"/>
    <w:multiLevelType w:val="singleLevel"/>
    <w:tmpl w:val="67ADC05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2B34"/>
    <w:rsid w:val="00002614"/>
    <w:rsid w:val="00010029"/>
    <w:rsid w:val="000109DF"/>
    <w:rsid w:val="00014509"/>
    <w:rsid w:val="00161C3A"/>
    <w:rsid w:val="001A000A"/>
    <w:rsid w:val="001E6001"/>
    <w:rsid w:val="003069A2"/>
    <w:rsid w:val="00324FFB"/>
    <w:rsid w:val="003527BA"/>
    <w:rsid w:val="004472B9"/>
    <w:rsid w:val="004774C9"/>
    <w:rsid w:val="004F1100"/>
    <w:rsid w:val="00542140"/>
    <w:rsid w:val="00557418"/>
    <w:rsid w:val="00600120"/>
    <w:rsid w:val="006721BC"/>
    <w:rsid w:val="00727433"/>
    <w:rsid w:val="00780B85"/>
    <w:rsid w:val="007B26DF"/>
    <w:rsid w:val="007D0E51"/>
    <w:rsid w:val="008E23DF"/>
    <w:rsid w:val="00905DAE"/>
    <w:rsid w:val="00991032"/>
    <w:rsid w:val="00A74243"/>
    <w:rsid w:val="00AD0040"/>
    <w:rsid w:val="00AD0BA7"/>
    <w:rsid w:val="00B25DE4"/>
    <w:rsid w:val="00B82B34"/>
    <w:rsid w:val="00CC60B5"/>
    <w:rsid w:val="00D036B9"/>
    <w:rsid w:val="00D11DB3"/>
    <w:rsid w:val="00D467B5"/>
    <w:rsid w:val="00D90E3D"/>
    <w:rsid w:val="00D9147A"/>
    <w:rsid w:val="00DA12C1"/>
    <w:rsid w:val="00DE5743"/>
    <w:rsid w:val="00E037AC"/>
    <w:rsid w:val="00EB72FB"/>
    <w:rsid w:val="00ED44E8"/>
    <w:rsid w:val="00F91040"/>
    <w:rsid w:val="00FB49EF"/>
    <w:rsid w:val="018B641E"/>
    <w:rsid w:val="01EC3E90"/>
    <w:rsid w:val="0208510B"/>
    <w:rsid w:val="0321044C"/>
    <w:rsid w:val="03D13DAF"/>
    <w:rsid w:val="04152DE3"/>
    <w:rsid w:val="05B4348D"/>
    <w:rsid w:val="05F81055"/>
    <w:rsid w:val="0697042D"/>
    <w:rsid w:val="07752B3A"/>
    <w:rsid w:val="08E611D5"/>
    <w:rsid w:val="08F74BD4"/>
    <w:rsid w:val="09252D8D"/>
    <w:rsid w:val="09F61D50"/>
    <w:rsid w:val="0E0F1632"/>
    <w:rsid w:val="0F07012F"/>
    <w:rsid w:val="0F8D51D0"/>
    <w:rsid w:val="111A2A0A"/>
    <w:rsid w:val="122A4C8C"/>
    <w:rsid w:val="127C1A9B"/>
    <w:rsid w:val="1300779B"/>
    <w:rsid w:val="13D72EAC"/>
    <w:rsid w:val="14D03633"/>
    <w:rsid w:val="164200CB"/>
    <w:rsid w:val="1729383C"/>
    <w:rsid w:val="176C4DD2"/>
    <w:rsid w:val="17B9260F"/>
    <w:rsid w:val="1A316643"/>
    <w:rsid w:val="1AC94917"/>
    <w:rsid w:val="1B5A4FC7"/>
    <w:rsid w:val="1BBE70C8"/>
    <w:rsid w:val="1DC241B1"/>
    <w:rsid w:val="1DCC7E0D"/>
    <w:rsid w:val="1E8E0351"/>
    <w:rsid w:val="20684BD2"/>
    <w:rsid w:val="208F6602"/>
    <w:rsid w:val="20B74615"/>
    <w:rsid w:val="222526E7"/>
    <w:rsid w:val="222849BF"/>
    <w:rsid w:val="225602A8"/>
    <w:rsid w:val="232A4E08"/>
    <w:rsid w:val="23AD74CB"/>
    <w:rsid w:val="25827457"/>
    <w:rsid w:val="270A253F"/>
    <w:rsid w:val="271652FF"/>
    <w:rsid w:val="27DF5779"/>
    <w:rsid w:val="281318C7"/>
    <w:rsid w:val="28210FFA"/>
    <w:rsid w:val="28563058"/>
    <w:rsid w:val="28F16AC5"/>
    <w:rsid w:val="290B259E"/>
    <w:rsid w:val="2A4A36B6"/>
    <w:rsid w:val="2AB1438C"/>
    <w:rsid w:val="2AD730A3"/>
    <w:rsid w:val="2ADA74E7"/>
    <w:rsid w:val="2AEE74A5"/>
    <w:rsid w:val="2B8330C6"/>
    <w:rsid w:val="2CB50070"/>
    <w:rsid w:val="2D28510D"/>
    <w:rsid w:val="2D9B3CF6"/>
    <w:rsid w:val="2E175A14"/>
    <w:rsid w:val="2FAB0884"/>
    <w:rsid w:val="2FE94AE6"/>
    <w:rsid w:val="304271ED"/>
    <w:rsid w:val="30C40C62"/>
    <w:rsid w:val="3291212C"/>
    <w:rsid w:val="32A11B4B"/>
    <w:rsid w:val="33A73470"/>
    <w:rsid w:val="33C76AEE"/>
    <w:rsid w:val="33DA09AC"/>
    <w:rsid w:val="36906C94"/>
    <w:rsid w:val="37926087"/>
    <w:rsid w:val="380D1E8F"/>
    <w:rsid w:val="39092567"/>
    <w:rsid w:val="3A9A1385"/>
    <w:rsid w:val="3AAC4E83"/>
    <w:rsid w:val="3AE05974"/>
    <w:rsid w:val="3BE657CC"/>
    <w:rsid w:val="3C88242C"/>
    <w:rsid w:val="3CF40509"/>
    <w:rsid w:val="3D5A13B1"/>
    <w:rsid w:val="3FF83425"/>
    <w:rsid w:val="401B2918"/>
    <w:rsid w:val="40950DE9"/>
    <w:rsid w:val="40A20AE9"/>
    <w:rsid w:val="41EC4393"/>
    <w:rsid w:val="41F145CF"/>
    <w:rsid w:val="422E5823"/>
    <w:rsid w:val="42B9747B"/>
    <w:rsid w:val="42C82CCE"/>
    <w:rsid w:val="438751EB"/>
    <w:rsid w:val="43AF64F0"/>
    <w:rsid w:val="463F1916"/>
    <w:rsid w:val="49C075BA"/>
    <w:rsid w:val="4B893ACB"/>
    <w:rsid w:val="4C3B64FE"/>
    <w:rsid w:val="4D1C13E2"/>
    <w:rsid w:val="4D9828FA"/>
    <w:rsid w:val="4FAC11AE"/>
    <w:rsid w:val="5060304C"/>
    <w:rsid w:val="520256E6"/>
    <w:rsid w:val="52483D98"/>
    <w:rsid w:val="52892D24"/>
    <w:rsid w:val="52B508B1"/>
    <w:rsid w:val="54BF0F0C"/>
    <w:rsid w:val="54C161D4"/>
    <w:rsid w:val="550E18FE"/>
    <w:rsid w:val="55412274"/>
    <w:rsid w:val="556E1BAD"/>
    <w:rsid w:val="567A0BDF"/>
    <w:rsid w:val="57013F6B"/>
    <w:rsid w:val="578D1B23"/>
    <w:rsid w:val="58977827"/>
    <w:rsid w:val="59AC7302"/>
    <w:rsid w:val="5A2F5E5A"/>
    <w:rsid w:val="5B351579"/>
    <w:rsid w:val="5B361217"/>
    <w:rsid w:val="5D3C6BEF"/>
    <w:rsid w:val="5DF50B4C"/>
    <w:rsid w:val="5F2175B7"/>
    <w:rsid w:val="5FB20864"/>
    <w:rsid w:val="5FD2383A"/>
    <w:rsid w:val="5FE07D05"/>
    <w:rsid w:val="603F0DA5"/>
    <w:rsid w:val="61BF548E"/>
    <w:rsid w:val="62A92A71"/>
    <w:rsid w:val="633532F7"/>
    <w:rsid w:val="63424833"/>
    <w:rsid w:val="66AC5BDC"/>
    <w:rsid w:val="6AEA2018"/>
    <w:rsid w:val="6CA33997"/>
    <w:rsid w:val="6DAF1A30"/>
    <w:rsid w:val="6DBC1673"/>
    <w:rsid w:val="6E6829CD"/>
    <w:rsid w:val="724F3431"/>
    <w:rsid w:val="73132E6C"/>
    <w:rsid w:val="731F37D1"/>
    <w:rsid w:val="73577E87"/>
    <w:rsid w:val="74651134"/>
    <w:rsid w:val="748F0B50"/>
    <w:rsid w:val="74C5589B"/>
    <w:rsid w:val="753D4E5A"/>
    <w:rsid w:val="755135A6"/>
    <w:rsid w:val="78574485"/>
    <w:rsid w:val="78CF04BF"/>
    <w:rsid w:val="78D86ADA"/>
    <w:rsid w:val="79064295"/>
    <w:rsid w:val="79A27982"/>
    <w:rsid w:val="7BBE3213"/>
    <w:rsid w:val="7D390CE8"/>
    <w:rsid w:val="7F941829"/>
    <w:rsid w:val="7FAF1E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tabs>
        <w:tab w:val="decimal" w:pos="315"/>
        <w:tab w:val="left" w:pos="630"/>
      </w:tabs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21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4">
    <w:name w:val="heading 2"/>
    <w:basedOn w:val="1"/>
    <w:next w:val="1"/>
    <w:link w:val="22"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5">
    <w:name w:val="heading 3"/>
    <w:basedOn w:val="1"/>
    <w:next w:val="1"/>
    <w:link w:val="23"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6">
    <w:name w:val="heading 4"/>
    <w:basedOn w:val="1"/>
    <w:next w:val="1"/>
    <w:link w:val="24"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7">
    <w:name w:val="heading 5"/>
    <w:basedOn w:val="1"/>
    <w:next w:val="1"/>
    <w:link w:val="25"/>
    <w:unhideWhenUsed/>
    <w:qFormat/>
    <w:uiPriority w:val="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8">
    <w:name w:val="heading 6"/>
    <w:basedOn w:val="1"/>
    <w:next w:val="1"/>
    <w:link w:val="26"/>
    <w:unhideWhenUsed/>
    <w:qFormat/>
    <w:uiPriority w:val="9"/>
    <w:pPr>
      <w:spacing w:after="120"/>
      <w:jc w:val="center"/>
      <w:outlineLvl w:val="5"/>
    </w:pPr>
    <w:rPr>
      <w:caps/>
      <w:color w:val="943734" w:themeColor="accent2" w:themeShade="BF"/>
      <w:spacing w:val="10"/>
    </w:rPr>
  </w:style>
  <w:style w:type="paragraph" w:styleId="9">
    <w:name w:val="heading 7"/>
    <w:basedOn w:val="1"/>
    <w:next w:val="1"/>
    <w:link w:val="27"/>
    <w:unhideWhenUsed/>
    <w:qFormat/>
    <w:uiPriority w:val="9"/>
    <w:pPr>
      <w:spacing w:after="120"/>
      <w:jc w:val="center"/>
      <w:outlineLvl w:val="6"/>
    </w:pPr>
    <w:rPr>
      <w:i/>
      <w:iCs/>
      <w:caps/>
      <w:color w:val="943734" w:themeColor="accent2" w:themeShade="BF"/>
      <w:spacing w:val="10"/>
    </w:rPr>
  </w:style>
  <w:style w:type="paragraph" w:styleId="10">
    <w:name w:val="heading 8"/>
    <w:basedOn w:val="1"/>
    <w:next w:val="1"/>
    <w:link w:val="28"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1">
    <w:name w:val="heading 9"/>
    <w:basedOn w:val="1"/>
    <w:next w:val="1"/>
    <w:link w:val="29"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sz w:val="24"/>
      <w:szCs w:val="20"/>
    </w:rPr>
  </w:style>
  <w:style w:type="paragraph" w:styleId="12">
    <w:name w:val="caption"/>
    <w:basedOn w:val="1"/>
    <w:next w:val="1"/>
    <w:unhideWhenUsed/>
    <w:qFormat/>
    <w:uiPriority w:val="35"/>
    <w:rPr>
      <w:caps/>
      <w:spacing w:val="10"/>
      <w:sz w:val="18"/>
      <w:szCs w:val="18"/>
    </w:r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  <w:tab w:val="clear" w:pos="315"/>
        <w:tab w:val="clear" w:pos="630"/>
      </w:tabs>
      <w:snapToGrid w:val="0"/>
    </w:pPr>
    <w:rPr>
      <w:sz w:val="18"/>
      <w:szCs w:val="18"/>
    </w:rPr>
  </w:style>
  <w:style w:type="paragraph" w:styleId="14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  <w:tab w:val="clear" w:pos="630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560"/>
      <w:jc w:val="center"/>
    </w:pPr>
    <w:rPr>
      <w:caps/>
      <w:spacing w:val="20"/>
      <w:sz w:val="18"/>
      <w:szCs w:val="18"/>
    </w:rPr>
  </w:style>
  <w:style w:type="paragraph" w:styleId="16">
    <w:name w:val="Title"/>
    <w:basedOn w:val="1"/>
    <w:next w:val="1"/>
    <w:link w:val="30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styleId="18">
    <w:name w:val="Strong"/>
    <w:qFormat/>
    <w:uiPriority w:val="22"/>
    <w:rPr>
      <w:b/>
      <w:bCs/>
      <w:color w:val="943734" w:themeColor="accent2" w:themeShade="BF"/>
      <w:spacing w:val="5"/>
    </w:rPr>
  </w:style>
  <w:style w:type="character" w:styleId="19">
    <w:name w:val="Emphasis"/>
    <w:qFormat/>
    <w:uiPriority w:val="20"/>
    <w:rPr>
      <w:caps/>
      <w:spacing w:val="5"/>
      <w:sz w:val="20"/>
      <w:szCs w:val="20"/>
    </w:rPr>
  </w:style>
  <w:style w:type="character" w:customStyle="1" w:styleId="21">
    <w:name w:val="标题 1 字符"/>
    <w:basedOn w:val="17"/>
    <w:link w:val="3"/>
    <w:qFormat/>
    <w:uiPriority w:val="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2">
    <w:name w:val="标题 2 字符"/>
    <w:basedOn w:val="17"/>
    <w:link w:val="4"/>
    <w:semiHidden/>
    <w:qFormat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3">
    <w:name w:val="标题 3 字符"/>
    <w:basedOn w:val="17"/>
    <w:link w:val="5"/>
    <w:semiHidden/>
    <w:qFormat/>
    <w:uiPriority w:val="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24">
    <w:name w:val="标题 4 字符"/>
    <w:basedOn w:val="17"/>
    <w:link w:val="6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5">
    <w:name w:val="标题 5 字符"/>
    <w:basedOn w:val="17"/>
    <w:link w:val="7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6">
    <w:name w:val="标题 6 字符"/>
    <w:basedOn w:val="17"/>
    <w:link w:val="8"/>
    <w:semiHidden/>
    <w:qFormat/>
    <w:uiPriority w:val="9"/>
    <w:rPr>
      <w:rFonts w:eastAsiaTheme="majorEastAsia" w:cstheme="majorBidi"/>
      <w:caps/>
      <w:color w:val="943734" w:themeColor="accent2" w:themeShade="BF"/>
      <w:spacing w:val="10"/>
    </w:rPr>
  </w:style>
  <w:style w:type="character" w:customStyle="1" w:styleId="27">
    <w:name w:val="标题 7 字符"/>
    <w:basedOn w:val="17"/>
    <w:link w:val="9"/>
    <w:semiHidden/>
    <w:qFormat/>
    <w:uiPriority w:val="9"/>
    <w:rPr>
      <w:rFonts w:eastAsiaTheme="majorEastAsia" w:cstheme="majorBidi"/>
      <w:i/>
      <w:iCs/>
      <w:caps/>
      <w:color w:val="943734" w:themeColor="accent2" w:themeShade="BF"/>
      <w:spacing w:val="10"/>
    </w:rPr>
  </w:style>
  <w:style w:type="character" w:customStyle="1" w:styleId="28">
    <w:name w:val="标题 8 字符"/>
    <w:basedOn w:val="17"/>
    <w:link w:val="10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9">
    <w:name w:val="标题 9 字符"/>
    <w:basedOn w:val="17"/>
    <w:link w:val="11"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30">
    <w:name w:val="标题 字符"/>
    <w:basedOn w:val="17"/>
    <w:link w:val="16"/>
    <w:qFormat/>
    <w:uiPriority w:val="1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31">
    <w:name w:val="副标题 字符"/>
    <w:basedOn w:val="17"/>
    <w:link w:val="15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customStyle="1" w:styleId="32">
    <w:name w:val="无间隔1"/>
    <w:basedOn w:val="1"/>
    <w:link w:val="33"/>
    <w:qFormat/>
    <w:uiPriority w:val="1"/>
  </w:style>
  <w:style w:type="character" w:customStyle="1" w:styleId="33">
    <w:name w:val="无间隔 字符"/>
    <w:basedOn w:val="17"/>
    <w:link w:val="32"/>
    <w:qFormat/>
    <w:uiPriority w:val="1"/>
  </w:style>
  <w:style w:type="paragraph" w:customStyle="1" w:styleId="34">
    <w:name w:val="列表段落1"/>
    <w:basedOn w:val="1"/>
    <w:qFormat/>
    <w:uiPriority w:val="34"/>
    <w:pPr>
      <w:ind w:left="720"/>
      <w:contextualSpacing/>
    </w:pPr>
  </w:style>
  <w:style w:type="paragraph" w:customStyle="1" w:styleId="35">
    <w:name w:val="引用1"/>
    <w:basedOn w:val="1"/>
    <w:next w:val="1"/>
    <w:link w:val="36"/>
    <w:qFormat/>
    <w:uiPriority w:val="29"/>
    <w:rPr>
      <w:i/>
      <w:iCs/>
    </w:rPr>
  </w:style>
  <w:style w:type="character" w:customStyle="1" w:styleId="36">
    <w:name w:val="引用 字符"/>
    <w:basedOn w:val="17"/>
    <w:link w:val="35"/>
    <w:qFormat/>
    <w:uiPriority w:val="29"/>
    <w:rPr>
      <w:rFonts w:eastAsiaTheme="majorEastAsia" w:cstheme="majorBidi"/>
      <w:i/>
      <w:iCs/>
    </w:rPr>
  </w:style>
  <w:style w:type="paragraph" w:customStyle="1" w:styleId="37">
    <w:name w:val="明显引用1"/>
    <w:basedOn w:val="1"/>
    <w:next w:val="1"/>
    <w:link w:val="38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38">
    <w:name w:val="明显引用 字符"/>
    <w:basedOn w:val="17"/>
    <w:link w:val="37"/>
    <w:qFormat/>
    <w:uiPriority w:val="3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39">
    <w:name w:val="不明显强调1"/>
    <w:qFormat/>
    <w:uiPriority w:val="19"/>
    <w:rPr>
      <w:i/>
      <w:iCs/>
    </w:rPr>
  </w:style>
  <w:style w:type="character" w:customStyle="1" w:styleId="40">
    <w:name w:val="明显强调1"/>
    <w:qFormat/>
    <w:uiPriority w:val="21"/>
    <w:rPr>
      <w:i/>
      <w:iCs/>
      <w:caps/>
      <w:spacing w:val="10"/>
      <w:sz w:val="20"/>
      <w:szCs w:val="20"/>
    </w:rPr>
  </w:style>
  <w:style w:type="character" w:customStyle="1" w:styleId="41">
    <w:name w:val="不明显参考1"/>
    <w:basedOn w:val="17"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42">
    <w:name w:val="明显参考1"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3">
    <w:name w:val="书籍标题1"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44">
    <w:name w:val="TOC 标题1"/>
    <w:basedOn w:val="3"/>
    <w:next w:val="1"/>
    <w:unhideWhenUsed/>
    <w:qFormat/>
    <w:uiPriority w:val="39"/>
    <w:pPr>
      <w:outlineLvl w:val="9"/>
    </w:pPr>
  </w:style>
  <w:style w:type="character" w:customStyle="1" w:styleId="45">
    <w:name w:val="页眉 字符"/>
    <w:basedOn w:val="17"/>
    <w:link w:val="1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46">
    <w:name w:val="页脚 字符"/>
    <w:basedOn w:val="17"/>
    <w:link w:val="1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2314</Words>
  <Characters>3292</Characters>
  <Lines>13</Lines>
  <Paragraphs>3</Paragraphs>
  <TotalTime>0</TotalTime>
  <ScaleCrop>false</ScaleCrop>
  <LinksUpToDate>false</LinksUpToDate>
  <CharactersWithSpaces>3371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2023-05-22T04:58:00Z</dcterms:created>
  <dc:creator>zyy</dc:creator>
  <cp:lastModifiedBy>黄焕炜</cp:lastModifiedBy>
  <dcterms:modified xsi:type="dcterms:W3CDTF">2025-02-14T06:45:09Z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KSOTemplateDocerSaveRecord">
    <vt:lpwstr>eyJoZGlkIjoiZTQ1YmU5MDk1ZjlmODQ4MjExNDRjMzU5OGM4NmI4ODgiLCJ1c2VySWQiOiIxMDYyNTU1NjkyIn0=</vt:lpwstr>
  </property>
  <property fmtid="{D5CDD505-2E9C-101B-9397-08002B2CF9AE}" pid="4" name="ICV">
    <vt:lpwstr>64F6136E9F6A4C88A124C6F026917081_12</vt:lpwstr>
  </property>
</Properties>
</file>