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BE2AA6">
      <w:pPr>
        <w:pStyle w:val="4"/>
        <w:rPr>
          <w:rFonts w:ascii="宋体" w:hAnsi="宋体" w:eastAsia="宋体"/>
          <w:b/>
          <w:sz w:val="32"/>
          <w:szCs w:val="32"/>
        </w:rPr>
      </w:pPr>
      <w:bookmarkStart w:id="0" w:name="_Toc30771"/>
      <w:bookmarkStart w:id="1" w:name="_Toc57803415"/>
      <w:bookmarkStart w:id="2" w:name="_Toc9776"/>
      <w:r>
        <w:rPr>
          <w:rFonts w:hint="eastAsia" w:ascii="宋体" w:hAnsi="宋体" w:eastAsia="宋体"/>
          <w:b/>
          <w:sz w:val="32"/>
          <w:szCs w:val="32"/>
        </w:rPr>
        <w:t>中山市中西医结合医院（中山市坦洲人民医院）</w:t>
      </w:r>
    </w:p>
    <w:p w14:paraId="0A9A60EF">
      <w:pPr>
        <w:pStyle w:val="4"/>
        <w:rPr>
          <w:rFonts w:ascii="宋体" w:hAnsi="宋体" w:eastAsia="宋体"/>
          <w:b/>
          <w:sz w:val="32"/>
          <w:szCs w:val="32"/>
        </w:rPr>
      </w:pPr>
      <w:r>
        <w:rPr>
          <w:rFonts w:hint="eastAsia" w:ascii="宋体" w:hAnsi="宋体" w:eastAsia="宋体"/>
          <w:b/>
          <w:sz w:val="32"/>
          <w:szCs w:val="32"/>
        </w:rPr>
        <w:t>中药临方制剂加工室设备</w:t>
      </w:r>
      <w:r>
        <w:rPr>
          <w:rFonts w:ascii="宋体" w:hAnsi="宋体" w:eastAsia="宋体"/>
          <w:b/>
          <w:sz w:val="32"/>
          <w:szCs w:val="32"/>
        </w:rPr>
        <w:t>采购</w:t>
      </w:r>
      <w:r>
        <w:rPr>
          <w:rFonts w:hint="eastAsia" w:ascii="宋体" w:hAnsi="宋体" w:eastAsia="宋体"/>
          <w:b/>
          <w:sz w:val="32"/>
          <w:szCs w:val="32"/>
          <w:lang w:val="en-US" w:eastAsia="zh-CN"/>
        </w:rPr>
        <w:t>项目</w:t>
      </w:r>
      <w:r>
        <w:rPr>
          <w:rFonts w:ascii="宋体" w:hAnsi="宋体" w:eastAsia="宋体"/>
          <w:b/>
          <w:sz w:val="32"/>
          <w:szCs w:val="32"/>
        </w:rPr>
        <w:t>需求</w:t>
      </w:r>
      <w:bookmarkEnd w:id="0"/>
      <w:bookmarkEnd w:id="1"/>
      <w:bookmarkEnd w:id="2"/>
    </w:p>
    <w:p w14:paraId="227B537B">
      <w:pPr>
        <w:spacing w:line="440" w:lineRule="exact"/>
        <w:rPr>
          <w:b/>
          <w:bCs/>
          <w:sz w:val="24"/>
          <w:szCs w:val="32"/>
        </w:rPr>
      </w:pPr>
    </w:p>
    <w:p w14:paraId="0D6AD0DB">
      <w:pPr>
        <w:spacing w:line="440" w:lineRule="exact"/>
        <w:rPr>
          <w:b/>
          <w:bCs/>
          <w:sz w:val="24"/>
          <w:szCs w:val="32"/>
        </w:rPr>
      </w:pPr>
      <w:r>
        <w:rPr>
          <w:rFonts w:hint="eastAsia"/>
          <w:b/>
          <w:bCs/>
          <w:sz w:val="24"/>
          <w:szCs w:val="32"/>
        </w:rPr>
        <w:t>一、采购设备需求一览表</w:t>
      </w:r>
    </w:p>
    <w:tbl>
      <w:tblPr>
        <w:tblStyle w:val="7"/>
        <w:tblW w:w="3649"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774"/>
        <w:gridCol w:w="4076"/>
        <w:gridCol w:w="1225"/>
        <w:gridCol w:w="1448"/>
      </w:tblGrid>
      <w:tr w14:paraId="128604F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59" w:hRule="atLeast"/>
          <w:jc w:val="center"/>
        </w:trPr>
        <w:tc>
          <w:tcPr>
            <w:tcW w:w="515" w:type="pct"/>
            <w:tcBorders>
              <w:tl2br w:val="nil"/>
              <w:tr2bl w:val="nil"/>
            </w:tcBorders>
            <w:vAlign w:val="center"/>
          </w:tcPr>
          <w:p w14:paraId="37720208">
            <w:pPr>
              <w:spacing w:line="440" w:lineRule="exact"/>
              <w:jc w:val="center"/>
              <w:rPr>
                <w:b/>
                <w:bCs/>
                <w:szCs w:val="21"/>
              </w:rPr>
            </w:pPr>
            <w:r>
              <w:rPr>
                <w:rFonts w:hint="eastAsia"/>
                <w:b/>
                <w:bCs/>
                <w:szCs w:val="21"/>
              </w:rPr>
              <w:t>序</w:t>
            </w:r>
            <w:r>
              <w:rPr>
                <w:b/>
                <w:bCs/>
                <w:szCs w:val="21"/>
              </w:rPr>
              <w:t>号</w:t>
            </w:r>
          </w:p>
        </w:tc>
        <w:tc>
          <w:tcPr>
            <w:tcW w:w="2708" w:type="pct"/>
            <w:tcBorders>
              <w:tl2br w:val="nil"/>
              <w:tr2bl w:val="nil"/>
            </w:tcBorders>
            <w:vAlign w:val="center"/>
          </w:tcPr>
          <w:p w14:paraId="4738DC57">
            <w:pPr>
              <w:spacing w:line="440" w:lineRule="exact"/>
              <w:jc w:val="center"/>
              <w:rPr>
                <w:b/>
                <w:bCs/>
                <w:szCs w:val="21"/>
              </w:rPr>
            </w:pPr>
            <w:r>
              <w:rPr>
                <w:rFonts w:hint="eastAsia"/>
                <w:b/>
                <w:bCs/>
                <w:szCs w:val="21"/>
              </w:rPr>
              <w:t>货物</w:t>
            </w:r>
            <w:r>
              <w:rPr>
                <w:b/>
                <w:bCs/>
                <w:szCs w:val="21"/>
              </w:rPr>
              <w:t>名称</w:t>
            </w:r>
          </w:p>
        </w:tc>
        <w:tc>
          <w:tcPr>
            <w:tcW w:w="814" w:type="pct"/>
            <w:tcBorders>
              <w:tl2br w:val="nil"/>
              <w:tr2bl w:val="nil"/>
            </w:tcBorders>
            <w:vAlign w:val="center"/>
          </w:tcPr>
          <w:p w14:paraId="1B530BE1">
            <w:pPr>
              <w:spacing w:line="440" w:lineRule="exact"/>
              <w:jc w:val="center"/>
              <w:rPr>
                <w:b/>
                <w:bCs/>
                <w:szCs w:val="21"/>
              </w:rPr>
            </w:pPr>
            <w:r>
              <w:rPr>
                <w:b/>
                <w:bCs/>
                <w:szCs w:val="21"/>
              </w:rPr>
              <w:t>数量</w:t>
            </w:r>
          </w:p>
        </w:tc>
        <w:tc>
          <w:tcPr>
            <w:tcW w:w="962" w:type="pct"/>
            <w:tcBorders>
              <w:tl2br w:val="nil"/>
              <w:tr2bl w:val="nil"/>
            </w:tcBorders>
            <w:vAlign w:val="center"/>
          </w:tcPr>
          <w:p w14:paraId="06B32788">
            <w:pPr>
              <w:spacing w:line="440" w:lineRule="exact"/>
              <w:jc w:val="center"/>
              <w:rPr>
                <w:b/>
                <w:bCs/>
                <w:szCs w:val="21"/>
              </w:rPr>
            </w:pPr>
            <w:r>
              <w:rPr>
                <w:b/>
                <w:bCs/>
                <w:szCs w:val="21"/>
              </w:rPr>
              <w:t>单位</w:t>
            </w:r>
          </w:p>
        </w:tc>
      </w:tr>
      <w:tr w14:paraId="524C184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515" w:type="pct"/>
            <w:tcBorders>
              <w:tl2br w:val="nil"/>
              <w:tr2bl w:val="nil"/>
            </w:tcBorders>
            <w:vAlign w:val="center"/>
          </w:tcPr>
          <w:p w14:paraId="56A69127">
            <w:pPr>
              <w:spacing w:line="440" w:lineRule="exact"/>
              <w:jc w:val="center"/>
              <w:rPr>
                <w:rFonts w:ascii="宋体" w:hAnsi="宋体"/>
              </w:rPr>
            </w:pPr>
            <w:r>
              <w:rPr>
                <w:rFonts w:hint="eastAsia" w:ascii="宋体" w:hAnsi="宋体"/>
              </w:rPr>
              <w:t>1</w:t>
            </w:r>
          </w:p>
        </w:tc>
        <w:tc>
          <w:tcPr>
            <w:tcW w:w="2708" w:type="pct"/>
            <w:tcBorders>
              <w:tl2br w:val="nil"/>
              <w:tr2bl w:val="nil"/>
            </w:tcBorders>
            <w:vAlign w:val="center"/>
          </w:tcPr>
          <w:p w14:paraId="21C5F70E">
            <w:pPr>
              <w:pStyle w:val="10"/>
              <w:tabs>
                <w:tab w:val="left" w:pos="445"/>
              </w:tabs>
              <w:spacing w:line="440" w:lineRule="exact"/>
              <w:ind w:firstLine="0" w:firstLineChars="0"/>
              <w:jc w:val="center"/>
              <w:rPr>
                <w:rFonts w:ascii="宋体" w:hAnsi="宋体"/>
              </w:rPr>
            </w:pPr>
            <w:r>
              <w:rPr>
                <w:rFonts w:hint="eastAsia" w:ascii="宋体" w:hAnsi="宋体"/>
              </w:rPr>
              <w:t>粉剂混合机</w:t>
            </w:r>
          </w:p>
        </w:tc>
        <w:tc>
          <w:tcPr>
            <w:tcW w:w="814" w:type="pct"/>
            <w:tcBorders>
              <w:tl2br w:val="nil"/>
              <w:tr2bl w:val="nil"/>
            </w:tcBorders>
            <w:vAlign w:val="center"/>
          </w:tcPr>
          <w:p w14:paraId="330F2E85">
            <w:pPr>
              <w:spacing w:line="440" w:lineRule="exact"/>
              <w:jc w:val="center"/>
              <w:rPr>
                <w:rFonts w:ascii="宋体" w:hAnsi="宋体"/>
              </w:rPr>
            </w:pPr>
            <w:r>
              <w:rPr>
                <w:rFonts w:hint="eastAsia" w:ascii="宋体" w:hAnsi="宋体"/>
              </w:rPr>
              <w:t>1</w:t>
            </w:r>
          </w:p>
        </w:tc>
        <w:tc>
          <w:tcPr>
            <w:tcW w:w="962" w:type="pct"/>
            <w:tcBorders>
              <w:tl2br w:val="nil"/>
              <w:tr2bl w:val="nil"/>
            </w:tcBorders>
            <w:vAlign w:val="center"/>
          </w:tcPr>
          <w:p w14:paraId="1477B1C9">
            <w:pPr>
              <w:spacing w:line="440" w:lineRule="exact"/>
              <w:jc w:val="center"/>
              <w:rPr>
                <w:rFonts w:ascii="宋体" w:hAnsi="宋体"/>
              </w:rPr>
            </w:pPr>
            <w:r>
              <w:rPr>
                <w:rFonts w:hint="eastAsia" w:ascii="宋体" w:hAnsi="宋体"/>
              </w:rPr>
              <w:t>台</w:t>
            </w:r>
          </w:p>
        </w:tc>
      </w:tr>
      <w:tr w14:paraId="4C4817B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515" w:type="pct"/>
            <w:tcBorders>
              <w:tl2br w:val="nil"/>
              <w:tr2bl w:val="nil"/>
            </w:tcBorders>
            <w:vAlign w:val="center"/>
          </w:tcPr>
          <w:p w14:paraId="678DC47C">
            <w:pPr>
              <w:spacing w:line="440" w:lineRule="exact"/>
              <w:jc w:val="center"/>
              <w:rPr>
                <w:rFonts w:ascii="宋体" w:hAnsi="宋体"/>
              </w:rPr>
            </w:pPr>
            <w:r>
              <w:rPr>
                <w:rFonts w:hint="eastAsia" w:ascii="宋体" w:hAnsi="宋体"/>
              </w:rPr>
              <w:t>2</w:t>
            </w:r>
          </w:p>
        </w:tc>
        <w:tc>
          <w:tcPr>
            <w:tcW w:w="2708" w:type="pct"/>
            <w:tcBorders>
              <w:tl2br w:val="nil"/>
              <w:tr2bl w:val="nil"/>
            </w:tcBorders>
            <w:vAlign w:val="center"/>
          </w:tcPr>
          <w:p w14:paraId="6E53C9C1">
            <w:pPr>
              <w:pStyle w:val="10"/>
              <w:tabs>
                <w:tab w:val="left" w:pos="445"/>
              </w:tabs>
              <w:spacing w:line="440" w:lineRule="exact"/>
              <w:ind w:firstLine="0" w:firstLineChars="0"/>
              <w:jc w:val="center"/>
              <w:rPr>
                <w:rFonts w:ascii="宋体" w:hAnsi="宋体"/>
              </w:rPr>
            </w:pPr>
            <w:r>
              <w:rPr>
                <w:rFonts w:hint="eastAsia" w:ascii="宋体" w:hAnsi="宋体"/>
              </w:rPr>
              <w:t>药粉分装机(无纺布超声波包装机)</w:t>
            </w:r>
          </w:p>
        </w:tc>
        <w:tc>
          <w:tcPr>
            <w:tcW w:w="814" w:type="pct"/>
            <w:tcBorders>
              <w:tl2br w:val="nil"/>
              <w:tr2bl w:val="nil"/>
            </w:tcBorders>
            <w:vAlign w:val="center"/>
          </w:tcPr>
          <w:p w14:paraId="4C5E9122">
            <w:pPr>
              <w:spacing w:line="440" w:lineRule="exact"/>
              <w:jc w:val="center"/>
              <w:rPr>
                <w:rFonts w:ascii="宋体" w:hAnsi="宋体"/>
              </w:rPr>
            </w:pPr>
            <w:r>
              <w:rPr>
                <w:rFonts w:hint="eastAsia" w:ascii="宋体" w:hAnsi="宋体"/>
              </w:rPr>
              <w:t>1</w:t>
            </w:r>
          </w:p>
        </w:tc>
        <w:tc>
          <w:tcPr>
            <w:tcW w:w="962" w:type="pct"/>
            <w:tcBorders>
              <w:tl2br w:val="nil"/>
              <w:tr2bl w:val="nil"/>
            </w:tcBorders>
            <w:vAlign w:val="center"/>
          </w:tcPr>
          <w:p w14:paraId="3CE1E67F">
            <w:pPr>
              <w:spacing w:line="440" w:lineRule="exact"/>
              <w:jc w:val="center"/>
              <w:rPr>
                <w:rFonts w:ascii="宋体" w:hAnsi="宋体"/>
              </w:rPr>
            </w:pPr>
            <w:r>
              <w:rPr>
                <w:rFonts w:hint="eastAsia" w:ascii="宋体" w:hAnsi="宋体"/>
              </w:rPr>
              <w:t>台</w:t>
            </w:r>
          </w:p>
        </w:tc>
      </w:tr>
      <w:tr w14:paraId="2CF25FE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515" w:type="pct"/>
            <w:tcBorders>
              <w:tl2br w:val="nil"/>
              <w:tr2bl w:val="nil"/>
            </w:tcBorders>
            <w:vAlign w:val="center"/>
          </w:tcPr>
          <w:p w14:paraId="7E9FA053">
            <w:pPr>
              <w:spacing w:line="440" w:lineRule="exact"/>
              <w:jc w:val="center"/>
              <w:rPr>
                <w:rFonts w:ascii="宋体" w:hAnsi="宋体"/>
              </w:rPr>
            </w:pPr>
            <w:r>
              <w:rPr>
                <w:rFonts w:hint="eastAsia" w:ascii="宋体" w:hAnsi="宋体"/>
              </w:rPr>
              <w:t>3</w:t>
            </w:r>
          </w:p>
        </w:tc>
        <w:tc>
          <w:tcPr>
            <w:tcW w:w="2708" w:type="pct"/>
            <w:tcBorders>
              <w:tl2br w:val="nil"/>
              <w:tr2bl w:val="nil"/>
            </w:tcBorders>
            <w:vAlign w:val="center"/>
          </w:tcPr>
          <w:p w14:paraId="73E83365">
            <w:pPr>
              <w:pStyle w:val="10"/>
              <w:tabs>
                <w:tab w:val="left" w:pos="445"/>
              </w:tabs>
              <w:spacing w:line="440" w:lineRule="exact"/>
              <w:ind w:firstLine="0" w:firstLineChars="0"/>
              <w:jc w:val="center"/>
              <w:rPr>
                <w:rFonts w:ascii="宋体" w:hAnsi="宋体"/>
              </w:rPr>
            </w:pPr>
            <w:r>
              <w:rPr>
                <w:rFonts w:hint="eastAsia" w:ascii="宋体" w:hAnsi="宋体"/>
              </w:rPr>
              <w:t>手持封口机</w:t>
            </w:r>
          </w:p>
        </w:tc>
        <w:tc>
          <w:tcPr>
            <w:tcW w:w="814" w:type="pct"/>
            <w:tcBorders>
              <w:tl2br w:val="nil"/>
              <w:tr2bl w:val="nil"/>
            </w:tcBorders>
            <w:vAlign w:val="center"/>
          </w:tcPr>
          <w:p w14:paraId="69084272">
            <w:pPr>
              <w:spacing w:line="440" w:lineRule="exact"/>
              <w:jc w:val="center"/>
              <w:rPr>
                <w:rFonts w:ascii="宋体" w:hAnsi="宋体"/>
              </w:rPr>
            </w:pPr>
            <w:r>
              <w:rPr>
                <w:rFonts w:hint="eastAsia" w:ascii="宋体" w:hAnsi="宋体"/>
              </w:rPr>
              <w:t>1</w:t>
            </w:r>
          </w:p>
        </w:tc>
        <w:tc>
          <w:tcPr>
            <w:tcW w:w="962" w:type="pct"/>
            <w:tcBorders>
              <w:tl2br w:val="nil"/>
              <w:tr2bl w:val="nil"/>
            </w:tcBorders>
            <w:vAlign w:val="center"/>
          </w:tcPr>
          <w:p w14:paraId="56DFB480">
            <w:pPr>
              <w:spacing w:line="440" w:lineRule="exact"/>
              <w:jc w:val="center"/>
              <w:rPr>
                <w:rFonts w:ascii="宋体" w:hAnsi="宋体"/>
              </w:rPr>
            </w:pPr>
            <w:r>
              <w:rPr>
                <w:rFonts w:hint="eastAsia" w:ascii="宋体" w:hAnsi="宋体"/>
              </w:rPr>
              <w:t>台</w:t>
            </w:r>
          </w:p>
        </w:tc>
      </w:tr>
      <w:tr w14:paraId="4C0F808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515" w:type="pct"/>
            <w:tcBorders>
              <w:tl2br w:val="nil"/>
              <w:tr2bl w:val="nil"/>
            </w:tcBorders>
            <w:vAlign w:val="center"/>
          </w:tcPr>
          <w:p w14:paraId="1B86CED3">
            <w:pPr>
              <w:spacing w:line="440" w:lineRule="exact"/>
              <w:jc w:val="center"/>
              <w:rPr>
                <w:rFonts w:ascii="宋体" w:hAnsi="宋体"/>
              </w:rPr>
            </w:pPr>
            <w:r>
              <w:rPr>
                <w:rFonts w:hint="eastAsia" w:ascii="宋体" w:hAnsi="宋体"/>
              </w:rPr>
              <w:t>4</w:t>
            </w:r>
          </w:p>
        </w:tc>
        <w:tc>
          <w:tcPr>
            <w:tcW w:w="2708" w:type="pct"/>
            <w:tcBorders>
              <w:tl2br w:val="nil"/>
              <w:tr2bl w:val="nil"/>
            </w:tcBorders>
            <w:vAlign w:val="center"/>
          </w:tcPr>
          <w:p w14:paraId="0F190EF0">
            <w:pPr>
              <w:pStyle w:val="10"/>
              <w:tabs>
                <w:tab w:val="left" w:pos="445"/>
              </w:tabs>
              <w:spacing w:line="440" w:lineRule="exact"/>
              <w:ind w:firstLine="0" w:firstLineChars="0"/>
              <w:jc w:val="center"/>
              <w:rPr>
                <w:rFonts w:ascii="宋体" w:hAnsi="宋体"/>
              </w:rPr>
            </w:pPr>
            <w:r>
              <w:rPr>
                <w:rFonts w:hint="eastAsia" w:ascii="宋体" w:hAnsi="宋体"/>
              </w:rPr>
              <w:t>流水式中药材粉碎机</w:t>
            </w:r>
          </w:p>
        </w:tc>
        <w:tc>
          <w:tcPr>
            <w:tcW w:w="814" w:type="pct"/>
            <w:tcBorders>
              <w:tl2br w:val="nil"/>
              <w:tr2bl w:val="nil"/>
            </w:tcBorders>
            <w:vAlign w:val="center"/>
          </w:tcPr>
          <w:p w14:paraId="1AEE8350">
            <w:pPr>
              <w:spacing w:line="440" w:lineRule="exact"/>
              <w:jc w:val="center"/>
              <w:rPr>
                <w:rFonts w:ascii="宋体" w:hAnsi="宋体"/>
              </w:rPr>
            </w:pPr>
            <w:r>
              <w:rPr>
                <w:rFonts w:hint="eastAsia" w:ascii="宋体" w:hAnsi="宋体"/>
              </w:rPr>
              <w:t>1</w:t>
            </w:r>
          </w:p>
        </w:tc>
        <w:tc>
          <w:tcPr>
            <w:tcW w:w="962" w:type="pct"/>
            <w:tcBorders>
              <w:tl2br w:val="nil"/>
              <w:tr2bl w:val="nil"/>
            </w:tcBorders>
            <w:vAlign w:val="center"/>
          </w:tcPr>
          <w:p w14:paraId="11FD022F">
            <w:pPr>
              <w:spacing w:line="440" w:lineRule="exact"/>
              <w:jc w:val="center"/>
              <w:rPr>
                <w:rFonts w:ascii="宋体" w:hAnsi="宋体"/>
              </w:rPr>
            </w:pPr>
            <w:r>
              <w:rPr>
                <w:rFonts w:hint="eastAsia" w:ascii="宋体" w:hAnsi="宋体"/>
              </w:rPr>
              <w:t>台</w:t>
            </w:r>
          </w:p>
        </w:tc>
      </w:tr>
      <w:tr w14:paraId="525FFC0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515" w:type="pct"/>
            <w:tcBorders>
              <w:tl2br w:val="nil"/>
              <w:tr2bl w:val="nil"/>
            </w:tcBorders>
            <w:vAlign w:val="center"/>
          </w:tcPr>
          <w:p w14:paraId="5FBA1F5A">
            <w:pPr>
              <w:spacing w:line="440" w:lineRule="exact"/>
              <w:jc w:val="center"/>
              <w:rPr>
                <w:rFonts w:ascii="宋体" w:hAnsi="宋体"/>
              </w:rPr>
            </w:pPr>
            <w:r>
              <w:rPr>
                <w:rFonts w:hint="eastAsia" w:ascii="宋体" w:hAnsi="宋体"/>
              </w:rPr>
              <w:t>5</w:t>
            </w:r>
          </w:p>
        </w:tc>
        <w:tc>
          <w:tcPr>
            <w:tcW w:w="2708" w:type="pct"/>
            <w:tcBorders>
              <w:tl2br w:val="nil"/>
              <w:tr2bl w:val="nil"/>
            </w:tcBorders>
            <w:vAlign w:val="center"/>
          </w:tcPr>
          <w:p w14:paraId="37C81128">
            <w:pPr>
              <w:pStyle w:val="10"/>
              <w:tabs>
                <w:tab w:val="left" w:pos="445"/>
              </w:tabs>
              <w:spacing w:line="440" w:lineRule="exact"/>
              <w:ind w:firstLine="0" w:firstLineChars="0"/>
              <w:jc w:val="center"/>
              <w:rPr>
                <w:rFonts w:ascii="宋体" w:hAnsi="宋体"/>
              </w:rPr>
            </w:pPr>
            <w:r>
              <w:rPr>
                <w:rFonts w:hint="eastAsia" w:ascii="宋体" w:hAnsi="宋体"/>
              </w:rPr>
              <w:t>干燥箱</w:t>
            </w:r>
          </w:p>
        </w:tc>
        <w:tc>
          <w:tcPr>
            <w:tcW w:w="814" w:type="pct"/>
            <w:tcBorders>
              <w:tl2br w:val="nil"/>
              <w:tr2bl w:val="nil"/>
            </w:tcBorders>
            <w:vAlign w:val="center"/>
          </w:tcPr>
          <w:p w14:paraId="1ABD5F91">
            <w:pPr>
              <w:spacing w:line="440" w:lineRule="exact"/>
              <w:jc w:val="center"/>
              <w:rPr>
                <w:rFonts w:ascii="宋体" w:hAnsi="宋体"/>
              </w:rPr>
            </w:pPr>
            <w:r>
              <w:rPr>
                <w:rFonts w:hint="eastAsia" w:ascii="宋体" w:hAnsi="宋体"/>
              </w:rPr>
              <w:t>1</w:t>
            </w:r>
          </w:p>
        </w:tc>
        <w:tc>
          <w:tcPr>
            <w:tcW w:w="962" w:type="pct"/>
            <w:tcBorders>
              <w:tl2br w:val="nil"/>
              <w:tr2bl w:val="nil"/>
            </w:tcBorders>
            <w:vAlign w:val="center"/>
          </w:tcPr>
          <w:p w14:paraId="44BF1036">
            <w:pPr>
              <w:spacing w:line="440" w:lineRule="exact"/>
              <w:jc w:val="center"/>
              <w:rPr>
                <w:rFonts w:ascii="宋体" w:hAnsi="宋体"/>
              </w:rPr>
            </w:pPr>
            <w:r>
              <w:rPr>
                <w:rFonts w:hint="eastAsia" w:ascii="宋体" w:hAnsi="宋体"/>
              </w:rPr>
              <w:t>台</w:t>
            </w:r>
          </w:p>
        </w:tc>
      </w:tr>
      <w:tr w14:paraId="2D809AD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515" w:type="pct"/>
            <w:tcBorders>
              <w:tl2br w:val="nil"/>
              <w:tr2bl w:val="nil"/>
            </w:tcBorders>
            <w:vAlign w:val="center"/>
          </w:tcPr>
          <w:p w14:paraId="367E54C3">
            <w:pPr>
              <w:spacing w:line="440" w:lineRule="exact"/>
              <w:jc w:val="center"/>
              <w:rPr>
                <w:rFonts w:ascii="宋体" w:hAnsi="宋体"/>
              </w:rPr>
            </w:pPr>
            <w:r>
              <w:rPr>
                <w:rFonts w:hint="eastAsia" w:ascii="宋体" w:hAnsi="宋体"/>
              </w:rPr>
              <w:t>6</w:t>
            </w:r>
          </w:p>
        </w:tc>
        <w:tc>
          <w:tcPr>
            <w:tcW w:w="2708" w:type="pct"/>
            <w:tcBorders>
              <w:tl2br w:val="nil"/>
              <w:tr2bl w:val="nil"/>
            </w:tcBorders>
            <w:vAlign w:val="center"/>
          </w:tcPr>
          <w:p w14:paraId="7ADE9EED">
            <w:pPr>
              <w:pStyle w:val="10"/>
              <w:tabs>
                <w:tab w:val="left" w:pos="445"/>
              </w:tabs>
              <w:spacing w:line="440" w:lineRule="exact"/>
              <w:ind w:firstLine="0" w:firstLineChars="0"/>
              <w:jc w:val="center"/>
              <w:rPr>
                <w:rFonts w:ascii="宋体" w:hAnsi="宋体"/>
              </w:rPr>
            </w:pPr>
            <w:r>
              <w:rPr>
                <w:rFonts w:hint="eastAsia" w:ascii="宋体" w:hAnsi="宋体"/>
              </w:rPr>
              <w:t>电动搅拌机</w:t>
            </w:r>
          </w:p>
        </w:tc>
        <w:tc>
          <w:tcPr>
            <w:tcW w:w="814" w:type="pct"/>
            <w:tcBorders>
              <w:tl2br w:val="nil"/>
              <w:tr2bl w:val="nil"/>
            </w:tcBorders>
            <w:vAlign w:val="center"/>
          </w:tcPr>
          <w:p w14:paraId="2AEEAC2C">
            <w:pPr>
              <w:spacing w:line="440" w:lineRule="exact"/>
              <w:jc w:val="center"/>
              <w:rPr>
                <w:rFonts w:ascii="宋体" w:hAnsi="宋体"/>
              </w:rPr>
            </w:pPr>
            <w:r>
              <w:rPr>
                <w:rFonts w:hint="eastAsia" w:ascii="宋体" w:hAnsi="宋体"/>
              </w:rPr>
              <w:t>1</w:t>
            </w:r>
          </w:p>
        </w:tc>
        <w:tc>
          <w:tcPr>
            <w:tcW w:w="962" w:type="pct"/>
            <w:tcBorders>
              <w:tl2br w:val="nil"/>
              <w:tr2bl w:val="nil"/>
            </w:tcBorders>
            <w:vAlign w:val="center"/>
          </w:tcPr>
          <w:p w14:paraId="39FFA0BD">
            <w:pPr>
              <w:spacing w:line="440" w:lineRule="exact"/>
              <w:jc w:val="center"/>
              <w:rPr>
                <w:rFonts w:ascii="宋体" w:hAnsi="宋体"/>
              </w:rPr>
            </w:pPr>
            <w:r>
              <w:rPr>
                <w:rFonts w:hint="eastAsia" w:ascii="宋体" w:hAnsi="宋体"/>
              </w:rPr>
              <w:t>台</w:t>
            </w:r>
          </w:p>
        </w:tc>
      </w:tr>
      <w:tr w14:paraId="0C8D15D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515" w:type="pct"/>
            <w:tcBorders>
              <w:tl2br w:val="nil"/>
              <w:tr2bl w:val="nil"/>
            </w:tcBorders>
            <w:vAlign w:val="center"/>
          </w:tcPr>
          <w:p w14:paraId="41A59617">
            <w:pPr>
              <w:spacing w:line="440" w:lineRule="exact"/>
              <w:jc w:val="center"/>
              <w:rPr>
                <w:rFonts w:ascii="宋体" w:hAnsi="宋体"/>
              </w:rPr>
            </w:pPr>
            <w:r>
              <w:rPr>
                <w:rFonts w:hint="eastAsia" w:ascii="宋体" w:hAnsi="宋体"/>
              </w:rPr>
              <w:t>7</w:t>
            </w:r>
          </w:p>
        </w:tc>
        <w:tc>
          <w:tcPr>
            <w:tcW w:w="2708" w:type="pct"/>
            <w:tcBorders>
              <w:tl2br w:val="nil"/>
              <w:tr2bl w:val="nil"/>
            </w:tcBorders>
            <w:vAlign w:val="center"/>
          </w:tcPr>
          <w:p w14:paraId="5B659449">
            <w:pPr>
              <w:pStyle w:val="10"/>
              <w:tabs>
                <w:tab w:val="left" w:pos="445"/>
              </w:tabs>
              <w:spacing w:line="440" w:lineRule="exact"/>
              <w:ind w:firstLine="0" w:firstLineChars="0"/>
              <w:jc w:val="center"/>
              <w:rPr>
                <w:rFonts w:ascii="宋体" w:hAnsi="宋体"/>
              </w:rPr>
            </w:pPr>
            <w:r>
              <w:rPr>
                <w:rFonts w:hint="eastAsia" w:ascii="宋体" w:hAnsi="宋体"/>
              </w:rPr>
              <w:t>永磁变频空压机</w:t>
            </w:r>
          </w:p>
        </w:tc>
        <w:tc>
          <w:tcPr>
            <w:tcW w:w="814" w:type="pct"/>
            <w:tcBorders>
              <w:tl2br w:val="nil"/>
              <w:tr2bl w:val="nil"/>
            </w:tcBorders>
            <w:vAlign w:val="center"/>
          </w:tcPr>
          <w:p w14:paraId="66F57400">
            <w:pPr>
              <w:spacing w:line="440" w:lineRule="exact"/>
              <w:jc w:val="center"/>
              <w:rPr>
                <w:rFonts w:ascii="宋体" w:hAnsi="宋体"/>
              </w:rPr>
            </w:pPr>
            <w:r>
              <w:rPr>
                <w:rFonts w:hint="eastAsia" w:ascii="宋体" w:hAnsi="宋体"/>
              </w:rPr>
              <w:t>1</w:t>
            </w:r>
          </w:p>
        </w:tc>
        <w:tc>
          <w:tcPr>
            <w:tcW w:w="962" w:type="pct"/>
            <w:tcBorders>
              <w:tl2br w:val="nil"/>
              <w:tr2bl w:val="nil"/>
            </w:tcBorders>
            <w:vAlign w:val="center"/>
          </w:tcPr>
          <w:p w14:paraId="0EC3EEF8">
            <w:pPr>
              <w:spacing w:line="440" w:lineRule="exact"/>
              <w:jc w:val="center"/>
              <w:rPr>
                <w:rFonts w:ascii="宋体" w:hAnsi="宋体"/>
              </w:rPr>
            </w:pPr>
            <w:r>
              <w:rPr>
                <w:rFonts w:hint="eastAsia" w:ascii="宋体" w:hAnsi="宋体"/>
              </w:rPr>
              <w:t>台</w:t>
            </w:r>
          </w:p>
        </w:tc>
      </w:tr>
      <w:tr w14:paraId="6BC1B24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515" w:type="pct"/>
            <w:tcBorders>
              <w:tl2br w:val="nil"/>
              <w:tr2bl w:val="nil"/>
            </w:tcBorders>
            <w:vAlign w:val="center"/>
          </w:tcPr>
          <w:p w14:paraId="12543CF2">
            <w:pPr>
              <w:spacing w:line="440" w:lineRule="exact"/>
              <w:jc w:val="center"/>
              <w:rPr>
                <w:rFonts w:ascii="宋体" w:hAnsi="宋体"/>
              </w:rPr>
            </w:pPr>
            <w:r>
              <w:rPr>
                <w:rFonts w:hint="eastAsia" w:ascii="宋体" w:hAnsi="宋体"/>
              </w:rPr>
              <w:t>8</w:t>
            </w:r>
          </w:p>
        </w:tc>
        <w:tc>
          <w:tcPr>
            <w:tcW w:w="2708" w:type="pct"/>
            <w:tcBorders>
              <w:tl2br w:val="nil"/>
              <w:tr2bl w:val="nil"/>
            </w:tcBorders>
            <w:vAlign w:val="center"/>
          </w:tcPr>
          <w:p w14:paraId="788FB0BE">
            <w:pPr>
              <w:pStyle w:val="10"/>
              <w:tabs>
                <w:tab w:val="left" w:pos="445"/>
              </w:tabs>
              <w:spacing w:line="440" w:lineRule="exact"/>
              <w:ind w:firstLine="0" w:firstLineChars="0"/>
              <w:jc w:val="center"/>
              <w:rPr>
                <w:rFonts w:ascii="宋体" w:hAnsi="宋体"/>
              </w:rPr>
            </w:pPr>
            <w:r>
              <w:rPr>
                <w:rFonts w:hint="eastAsia" w:ascii="宋体" w:hAnsi="宋体"/>
              </w:rPr>
              <w:t>粉未颗粒筛分机</w:t>
            </w:r>
          </w:p>
        </w:tc>
        <w:tc>
          <w:tcPr>
            <w:tcW w:w="814" w:type="pct"/>
            <w:tcBorders>
              <w:tl2br w:val="nil"/>
              <w:tr2bl w:val="nil"/>
            </w:tcBorders>
            <w:vAlign w:val="center"/>
          </w:tcPr>
          <w:p w14:paraId="49235AA0">
            <w:pPr>
              <w:spacing w:line="440" w:lineRule="exact"/>
              <w:jc w:val="center"/>
              <w:rPr>
                <w:rFonts w:ascii="宋体" w:hAnsi="宋体"/>
              </w:rPr>
            </w:pPr>
            <w:r>
              <w:rPr>
                <w:rFonts w:hint="eastAsia" w:ascii="宋体" w:hAnsi="宋体"/>
              </w:rPr>
              <w:t>1</w:t>
            </w:r>
          </w:p>
        </w:tc>
        <w:tc>
          <w:tcPr>
            <w:tcW w:w="962" w:type="pct"/>
            <w:tcBorders>
              <w:tl2br w:val="nil"/>
              <w:tr2bl w:val="nil"/>
            </w:tcBorders>
            <w:vAlign w:val="center"/>
          </w:tcPr>
          <w:p w14:paraId="48A8FFC4">
            <w:pPr>
              <w:spacing w:line="440" w:lineRule="exact"/>
              <w:jc w:val="center"/>
              <w:rPr>
                <w:rFonts w:ascii="宋体" w:hAnsi="宋体"/>
              </w:rPr>
            </w:pPr>
            <w:r>
              <w:rPr>
                <w:rFonts w:hint="eastAsia" w:ascii="宋体" w:hAnsi="宋体"/>
              </w:rPr>
              <w:t>台</w:t>
            </w:r>
          </w:p>
        </w:tc>
      </w:tr>
    </w:tbl>
    <w:p w14:paraId="6A90BA3B">
      <w:pPr>
        <w:spacing w:beforeLines="100" w:line="440" w:lineRule="exact"/>
        <w:rPr>
          <w:rFonts w:asciiTheme="minorEastAsia" w:hAnsiTheme="minorEastAsia" w:cstheme="minorEastAsia"/>
          <w:sz w:val="24"/>
        </w:rPr>
      </w:pPr>
      <w:r>
        <w:rPr>
          <w:rFonts w:hint="eastAsia" w:asciiTheme="minorEastAsia" w:hAnsiTheme="minorEastAsia" w:cstheme="minorEastAsia"/>
          <w:sz w:val="24"/>
        </w:rPr>
        <w:t>1、交货时间：自合同签订之日起60日历日内；</w:t>
      </w:r>
    </w:p>
    <w:p w14:paraId="68089D75">
      <w:pPr>
        <w:spacing w:line="440" w:lineRule="exact"/>
        <w:rPr>
          <w:rFonts w:asciiTheme="minorEastAsia" w:hAnsiTheme="minorEastAsia" w:cstheme="minorEastAsia"/>
          <w:sz w:val="24"/>
        </w:rPr>
      </w:pPr>
      <w:r>
        <w:rPr>
          <w:rFonts w:hint="eastAsia" w:asciiTheme="minorEastAsia" w:hAnsiTheme="minorEastAsia" w:cstheme="minorEastAsia"/>
          <w:sz w:val="24"/>
        </w:rPr>
        <w:t>2、交货地点：中山市中西医结合医院（中山市坦洲人民医院）</w:t>
      </w:r>
    </w:p>
    <w:p w14:paraId="63B09E01">
      <w:pPr>
        <w:spacing w:line="440" w:lineRule="exact"/>
        <w:rPr>
          <w:rFonts w:asciiTheme="minorEastAsia" w:hAnsiTheme="minorEastAsia" w:cstheme="minorEastAsia"/>
          <w:sz w:val="24"/>
        </w:rPr>
      </w:pPr>
      <w:r>
        <w:rPr>
          <w:rFonts w:hint="eastAsia" w:asciiTheme="minorEastAsia" w:hAnsiTheme="minorEastAsia" w:cstheme="minorEastAsia"/>
          <w:sz w:val="24"/>
        </w:rPr>
        <w:t>3、付款方式：</w:t>
      </w:r>
    </w:p>
    <w:p w14:paraId="6AE09539">
      <w:pPr>
        <w:spacing w:line="440" w:lineRule="exact"/>
        <w:rPr>
          <w:rFonts w:asciiTheme="minorEastAsia" w:hAnsiTheme="minorEastAsia" w:cstheme="minorEastAsia"/>
          <w:color w:val="auto"/>
          <w:sz w:val="24"/>
        </w:rPr>
      </w:pPr>
      <w:r>
        <w:rPr>
          <w:rFonts w:hint="eastAsia" w:asciiTheme="minorEastAsia" w:hAnsiTheme="minorEastAsia" w:cstheme="minorEastAsia"/>
          <w:color w:val="auto"/>
          <w:sz w:val="24"/>
        </w:rPr>
        <w:t>（1）合同签订并生效后采购人向成交供应商支付合同总价的30%。</w:t>
      </w:r>
    </w:p>
    <w:p w14:paraId="7B7C70A6">
      <w:pPr>
        <w:spacing w:line="440" w:lineRule="exact"/>
        <w:rPr>
          <w:rFonts w:asciiTheme="minorEastAsia" w:hAnsiTheme="minorEastAsia" w:cstheme="minorEastAsia"/>
          <w:color w:val="auto"/>
          <w:sz w:val="24"/>
        </w:rPr>
      </w:pPr>
      <w:r>
        <w:rPr>
          <w:rFonts w:hint="eastAsia" w:asciiTheme="minorEastAsia" w:hAnsiTheme="minorEastAsia" w:cstheme="minorEastAsia"/>
          <w:color w:val="auto"/>
          <w:sz w:val="24"/>
        </w:rPr>
        <w:t>（2）所有设备到货，成交供应商负责完成安装调试并通过采购人(或采购人委托第三方)签字确认，采购人在设备正常运行1个月内组织验收，设备验收合格后向成交供应商支付合同总价的70%。</w:t>
      </w:r>
    </w:p>
    <w:p w14:paraId="3B7D2742">
      <w:pPr>
        <w:spacing w:line="440" w:lineRule="exact"/>
        <w:rPr>
          <w:rFonts w:asciiTheme="minorEastAsia" w:hAnsiTheme="minorEastAsia" w:cstheme="minorEastAsia"/>
          <w:sz w:val="24"/>
        </w:rPr>
      </w:pPr>
      <w:r>
        <w:rPr>
          <w:rFonts w:hint="eastAsia" w:asciiTheme="minorEastAsia" w:hAnsiTheme="minorEastAsia" w:cstheme="minorEastAsia"/>
          <w:sz w:val="24"/>
        </w:rPr>
        <w:t>（3）成交供应商向采购人开具正式发票，并提供发票复印件，方可办理相关申报支付手续。</w:t>
      </w:r>
    </w:p>
    <w:p w14:paraId="43042F6F">
      <w:pPr>
        <w:spacing w:line="440" w:lineRule="exact"/>
        <w:rPr>
          <w:rFonts w:asciiTheme="minorEastAsia" w:hAnsiTheme="minorEastAsia" w:cstheme="minorEastAsia"/>
          <w:b/>
          <w:bCs/>
          <w:kern w:val="0"/>
          <w:sz w:val="24"/>
        </w:rPr>
      </w:pPr>
      <w:r>
        <w:rPr>
          <w:rFonts w:hint="eastAsia" w:asciiTheme="minorEastAsia" w:hAnsiTheme="minorEastAsia" w:cstheme="minorEastAsia"/>
          <w:b/>
          <w:bCs/>
          <w:kern w:val="0"/>
          <w:sz w:val="24"/>
        </w:rPr>
        <w:t>二、供货范围</w:t>
      </w:r>
    </w:p>
    <w:p w14:paraId="4968E3CF">
      <w:pPr>
        <w:widowControl/>
        <w:spacing w:line="440" w:lineRule="exact"/>
        <w:ind w:firstLine="480" w:firstLineChars="200"/>
        <w:jc w:val="left"/>
        <w:rPr>
          <w:rFonts w:asciiTheme="minorEastAsia" w:hAnsiTheme="minorEastAsia" w:cstheme="minorEastAsia"/>
          <w:kern w:val="0"/>
          <w:sz w:val="24"/>
        </w:rPr>
      </w:pPr>
      <w:r>
        <w:rPr>
          <w:rFonts w:hint="eastAsia" w:asciiTheme="minorEastAsia" w:hAnsiTheme="minorEastAsia" w:cstheme="minorEastAsia"/>
          <w:kern w:val="0"/>
          <w:sz w:val="24"/>
        </w:rPr>
        <w:t>价格总额包含但不限于货物及零配件的购置和安装、运输保险、装卸、培训辅导、质保期售后服务、全额含税发票、雇员费用、新机首次检测/校准费用等合同实施过程中应预见和不可预见费用、综合关税等一切费用。</w:t>
      </w:r>
    </w:p>
    <w:p w14:paraId="7CD84550">
      <w:pPr>
        <w:numPr>
          <w:ilvl w:val="0"/>
          <w:numId w:val="1"/>
        </w:numPr>
        <w:spacing w:line="440" w:lineRule="exact"/>
        <w:rPr>
          <w:rFonts w:asciiTheme="minorEastAsia" w:hAnsiTheme="minorEastAsia" w:cstheme="minorEastAsia"/>
          <w:b/>
          <w:bCs/>
          <w:kern w:val="0"/>
          <w:sz w:val="24"/>
        </w:rPr>
      </w:pPr>
      <w:r>
        <w:rPr>
          <w:rFonts w:hint="eastAsia" w:asciiTheme="minorEastAsia" w:hAnsiTheme="minorEastAsia" w:cstheme="minorEastAsia"/>
          <w:b/>
          <w:bCs/>
          <w:kern w:val="0"/>
          <w:sz w:val="24"/>
        </w:rPr>
        <w:t>技术要求：</w:t>
      </w:r>
    </w:p>
    <w:p w14:paraId="2DC0A4FC">
      <w:pPr>
        <w:spacing w:line="440" w:lineRule="exact"/>
        <w:ind w:left="479" w:leftChars="228"/>
        <w:rPr>
          <w:rFonts w:asciiTheme="minorEastAsia" w:hAnsiTheme="minorEastAsia" w:cstheme="minorEastAsia"/>
          <w:bCs/>
          <w:sz w:val="24"/>
          <w:lang w:bidi="zh-CN"/>
        </w:rPr>
      </w:pPr>
      <w:r>
        <w:rPr>
          <w:rFonts w:hint="eastAsia" w:asciiTheme="minorEastAsia" w:hAnsiTheme="minorEastAsia" w:cstheme="minorEastAsia"/>
          <w:bCs/>
          <w:sz w:val="24"/>
        </w:rPr>
        <w:t>1.安装场地：中山市坦洲人民医院内</w:t>
      </w:r>
      <w:r>
        <w:rPr>
          <w:rFonts w:hint="eastAsia" w:asciiTheme="minorEastAsia" w:hAnsiTheme="minorEastAsia" w:cstheme="minorEastAsia"/>
          <w:bCs/>
          <w:sz w:val="24"/>
          <w:lang w:bidi="zh-CN"/>
        </w:rPr>
        <w:t>，安装到指定区域。通过门宽高：1.09*2.10m；</w:t>
      </w:r>
    </w:p>
    <w:p w14:paraId="1E1756AE">
      <w:pPr>
        <w:spacing w:line="440" w:lineRule="exact"/>
        <w:ind w:left="479" w:leftChars="228"/>
        <w:rPr>
          <w:rFonts w:asciiTheme="minorEastAsia" w:hAnsiTheme="minorEastAsia" w:cstheme="minorEastAsia"/>
          <w:bCs/>
          <w:sz w:val="24"/>
        </w:rPr>
      </w:pPr>
      <w:r>
        <w:rPr>
          <w:rFonts w:hint="eastAsia" w:asciiTheme="minorEastAsia" w:hAnsiTheme="minorEastAsia" w:cstheme="minorEastAsia"/>
          <w:bCs/>
          <w:sz w:val="24"/>
        </w:rPr>
        <w:t>2.技术参数要求：</w:t>
      </w:r>
    </w:p>
    <w:p w14:paraId="55814665">
      <w:pPr>
        <w:pStyle w:val="2"/>
        <w:spacing w:line="440" w:lineRule="exact"/>
        <w:ind w:firstLine="240" w:firstLineChars="100"/>
        <w:rPr>
          <w:rFonts w:asciiTheme="minorEastAsia" w:hAnsiTheme="minorEastAsia" w:eastAsiaTheme="minorEastAsia" w:cstheme="minorEastAsia"/>
          <w:b/>
          <w:bCs/>
          <w:kern w:val="0"/>
          <w:sz w:val="24"/>
          <w:szCs w:val="24"/>
        </w:rPr>
      </w:pPr>
    </w:p>
    <w:p w14:paraId="00A25E0B">
      <w:pPr>
        <w:pStyle w:val="2"/>
        <w:spacing w:line="440" w:lineRule="exact"/>
        <w:ind w:firstLine="240" w:firstLineChars="100"/>
        <w:rPr>
          <w:rFonts w:asciiTheme="minorEastAsia" w:hAnsiTheme="minorEastAsia" w:eastAsiaTheme="minorEastAsia" w:cstheme="minorEastAsia"/>
          <w:b/>
          <w:bCs/>
          <w:kern w:val="0"/>
          <w:sz w:val="24"/>
          <w:szCs w:val="24"/>
        </w:rPr>
      </w:pPr>
    </w:p>
    <w:p w14:paraId="1C44F329">
      <w:pPr>
        <w:pStyle w:val="2"/>
        <w:spacing w:line="440" w:lineRule="exact"/>
        <w:ind w:firstLine="0"/>
        <w:rPr>
          <w:rFonts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（一）粉剂混合机</w:t>
      </w:r>
    </w:p>
    <w:p w14:paraId="4E332CF6">
      <w:pPr>
        <w:pStyle w:val="2"/>
        <w:spacing w:line="440" w:lineRule="exact"/>
        <w:ind w:firstLine="480" w:firstLineChars="20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（1）主要用于原辅料混合，批产量≥10kg/批，  </w:t>
      </w:r>
    </w:p>
    <w:p w14:paraId="52F9E52B">
      <w:pPr>
        <w:pStyle w:val="2"/>
        <w:spacing w:line="440" w:lineRule="exact"/>
        <w:ind w:firstLine="480" w:firstLineChars="20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（2）设备应具备连续运行能力，混合均匀。</w:t>
      </w:r>
    </w:p>
    <w:p w14:paraId="3231A6BC">
      <w:pPr>
        <w:pStyle w:val="2"/>
        <w:spacing w:line="440" w:lineRule="exact"/>
        <w:ind w:firstLine="480" w:firstLineChars="20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（3）容量：10L</w:t>
      </w:r>
    </w:p>
    <w:p w14:paraId="7326FA3F">
      <w:pPr>
        <w:pStyle w:val="2"/>
        <w:spacing w:line="440" w:lineRule="exact"/>
        <w:ind w:firstLine="480" w:firstLineChars="20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（4）混合转速：0-33转/min</w:t>
      </w:r>
    </w:p>
    <w:p w14:paraId="21E2F033">
      <w:pPr>
        <w:spacing w:line="440" w:lineRule="exact"/>
        <w:rPr>
          <w:rFonts w:asciiTheme="minorEastAsia" w:hAnsiTheme="minorEastAsia" w:cstheme="minorEastAsia"/>
          <w:b/>
          <w:bCs/>
          <w:kern w:val="0"/>
          <w:sz w:val="24"/>
        </w:rPr>
      </w:pPr>
      <w:r>
        <w:rPr>
          <w:rFonts w:hint="eastAsia" w:asciiTheme="minorEastAsia" w:hAnsiTheme="minorEastAsia" w:cstheme="minorEastAsia"/>
          <w:b/>
          <w:bCs/>
          <w:kern w:val="0"/>
          <w:sz w:val="24"/>
          <w:szCs w:val="24"/>
        </w:rPr>
        <w:t>（二）</w:t>
      </w:r>
      <w:r>
        <w:rPr>
          <w:rFonts w:hint="eastAsia" w:asciiTheme="minorEastAsia" w:hAnsiTheme="minorEastAsia" w:cstheme="minorEastAsia"/>
          <w:b/>
          <w:bCs/>
          <w:kern w:val="0"/>
          <w:sz w:val="24"/>
        </w:rPr>
        <w:t>药粉分装机</w:t>
      </w:r>
    </w:p>
    <w:p w14:paraId="34661824">
      <w:pPr>
        <w:spacing w:line="440" w:lineRule="exact"/>
        <w:ind w:firstLine="480" w:firstLineChars="200"/>
        <w:rPr>
          <w:rFonts w:asciiTheme="minorEastAsia" w:hAnsiTheme="minorEastAsia" w:cstheme="minorEastAsia"/>
          <w:kern w:val="0"/>
          <w:sz w:val="24"/>
        </w:rPr>
      </w:pPr>
      <w:r>
        <w:rPr>
          <w:rFonts w:hint="eastAsia" w:asciiTheme="minorEastAsia" w:hAnsiTheme="minorEastAsia" w:cstheme="minorEastAsia"/>
          <w:kern w:val="0"/>
          <w:sz w:val="24"/>
        </w:rPr>
        <w:t>（1）主要用于药粉定量分装；</w:t>
      </w:r>
    </w:p>
    <w:p w14:paraId="2C950479">
      <w:pPr>
        <w:spacing w:line="440" w:lineRule="exact"/>
        <w:ind w:firstLine="480" w:firstLineChars="200"/>
        <w:rPr>
          <w:rFonts w:asciiTheme="minorEastAsia" w:hAnsiTheme="minorEastAsia" w:cstheme="minorEastAsia"/>
          <w:kern w:val="0"/>
          <w:sz w:val="24"/>
        </w:rPr>
      </w:pPr>
      <w:r>
        <w:rPr>
          <w:rFonts w:hint="eastAsia" w:asciiTheme="minorEastAsia" w:hAnsiTheme="minorEastAsia" w:cstheme="minorEastAsia"/>
          <w:kern w:val="0"/>
          <w:sz w:val="24"/>
        </w:rPr>
        <w:t>（2）适用包装材质：无纺布；</w:t>
      </w:r>
    </w:p>
    <w:p w14:paraId="450B078E">
      <w:pPr>
        <w:spacing w:line="440" w:lineRule="exact"/>
        <w:ind w:firstLine="480" w:firstLineChars="200"/>
        <w:rPr>
          <w:rFonts w:asciiTheme="minorEastAsia" w:hAnsiTheme="minorEastAsia" w:cstheme="minorEastAsia"/>
          <w:kern w:val="0"/>
          <w:sz w:val="24"/>
        </w:rPr>
      </w:pPr>
      <w:r>
        <w:rPr>
          <w:rFonts w:hint="eastAsia" w:asciiTheme="minorEastAsia" w:hAnsiTheme="minorEastAsia" w:cstheme="minorEastAsia"/>
          <w:kern w:val="0"/>
          <w:sz w:val="24"/>
        </w:rPr>
        <w:t>（3）封边形式：边封</w:t>
      </w:r>
    </w:p>
    <w:p w14:paraId="0BA6DC96">
      <w:pPr>
        <w:spacing w:line="440" w:lineRule="exact"/>
        <w:ind w:firstLine="480" w:firstLineChars="200"/>
        <w:rPr>
          <w:rFonts w:asciiTheme="minorEastAsia" w:hAnsiTheme="minorEastAsia" w:cstheme="minorEastAsia"/>
          <w:kern w:val="0"/>
          <w:sz w:val="24"/>
        </w:rPr>
      </w:pPr>
      <w:r>
        <w:rPr>
          <w:rFonts w:hint="eastAsia" w:asciiTheme="minorEastAsia" w:hAnsiTheme="minorEastAsia" w:cstheme="minorEastAsia"/>
          <w:kern w:val="0"/>
          <w:sz w:val="24"/>
        </w:rPr>
        <w:t>（4）包装范围：1-120g</w:t>
      </w:r>
    </w:p>
    <w:p w14:paraId="0D3C405F">
      <w:pPr>
        <w:spacing w:line="440" w:lineRule="exact"/>
        <w:ind w:firstLine="480" w:firstLineChars="200"/>
        <w:rPr>
          <w:rFonts w:asciiTheme="minorEastAsia" w:hAnsiTheme="minorEastAsia" w:cstheme="minorEastAsia"/>
          <w:kern w:val="0"/>
          <w:sz w:val="24"/>
        </w:rPr>
      </w:pPr>
      <w:r>
        <w:rPr>
          <w:rFonts w:hint="eastAsia" w:asciiTheme="minorEastAsia" w:hAnsiTheme="minorEastAsia" w:cstheme="minorEastAsia"/>
          <w:kern w:val="0"/>
          <w:sz w:val="24"/>
        </w:rPr>
        <w:t>（5）分装误差：≤1±%</w:t>
      </w:r>
    </w:p>
    <w:p w14:paraId="319187D7">
      <w:pPr>
        <w:spacing w:line="440" w:lineRule="exact"/>
        <w:ind w:firstLine="480" w:firstLineChars="200"/>
        <w:rPr>
          <w:rFonts w:asciiTheme="minorEastAsia" w:hAnsiTheme="minorEastAsia" w:cstheme="minorEastAsia"/>
          <w:kern w:val="0"/>
          <w:sz w:val="24"/>
        </w:rPr>
      </w:pPr>
      <w:r>
        <w:rPr>
          <w:rFonts w:hint="eastAsia" w:asciiTheme="minorEastAsia" w:hAnsiTheme="minorEastAsia" w:cstheme="minorEastAsia"/>
          <w:kern w:val="0"/>
          <w:sz w:val="24"/>
        </w:rPr>
        <w:t>（6）产品合格率≥99.5%</w:t>
      </w:r>
    </w:p>
    <w:p w14:paraId="651C7BE8">
      <w:pPr>
        <w:spacing w:line="440" w:lineRule="exact"/>
        <w:ind w:firstLine="480" w:firstLineChars="200"/>
        <w:rPr>
          <w:rFonts w:asciiTheme="minorEastAsia" w:hAnsiTheme="minorEastAsia" w:cstheme="minorEastAsia"/>
          <w:kern w:val="0"/>
          <w:sz w:val="24"/>
        </w:rPr>
      </w:pPr>
      <w:r>
        <w:rPr>
          <w:rFonts w:hint="eastAsia" w:asciiTheme="minorEastAsia" w:hAnsiTheme="minorEastAsia" w:cstheme="minorEastAsia"/>
          <w:kern w:val="0"/>
          <w:sz w:val="24"/>
        </w:rPr>
        <w:t>（7）包装速度：10-35包/min</w:t>
      </w:r>
    </w:p>
    <w:p w14:paraId="7D877554">
      <w:pPr>
        <w:spacing w:line="440" w:lineRule="exact"/>
        <w:rPr>
          <w:rFonts w:asciiTheme="minorEastAsia" w:hAnsiTheme="minorEastAsia" w:cstheme="minorEastAsia"/>
          <w:b/>
          <w:bCs/>
          <w:kern w:val="0"/>
          <w:sz w:val="24"/>
        </w:rPr>
      </w:pPr>
      <w:r>
        <w:rPr>
          <w:rFonts w:hint="eastAsia" w:asciiTheme="minorEastAsia" w:hAnsiTheme="minorEastAsia" w:cstheme="minorEastAsia"/>
          <w:b/>
          <w:bCs/>
          <w:kern w:val="0"/>
          <w:sz w:val="24"/>
        </w:rPr>
        <w:t>（三）手持封口机</w:t>
      </w:r>
    </w:p>
    <w:p w14:paraId="75FB91E3">
      <w:pPr>
        <w:pStyle w:val="3"/>
        <w:spacing w:line="440" w:lineRule="exact"/>
        <w:ind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（1）用于药粉外袋封口</w:t>
      </w:r>
    </w:p>
    <w:p w14:paraId="300FCB74">
      <w:pPr>
        <w:pStyle w:val="3"/>
        <w:spacing w:line="440" w:lineRule="exact"/>
        <w:ind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（2）封边形式：手动</w:t>
      </w:r>
    </w:p>
    <w:p w14:paraId="1A207BDF">
      <w:pPr>
        <w:pStyle w:val="3"/>
        <w:spacing w:line="440" w:lineRule="exact"/>
        <w:ind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（3）封口长度：300mm</w:t>
      </w:r>
    </w:p>
    <w:p w14:paraId="3F5A0A05">
      <w:pPr>
        <w:spacing w:line="440" w:lineRule="exact"/>
        <w:rPr>
          <w:rFonts w:asciiTheme="minorEastAsia" w:hAnsiTheme="minorEastAsia" w:cstheme="minorEastAsia"/>
          <w:b/>
          <w:bCs/>
          <w:kern w:val="0"/>
          <w:sz w:val="24"/>
        </w:rPr>
      </w:pPr>
      <w:r>
        <w:rPr>
          <w:rFonts w:hint="eastAsia" w:asciiTheme="minorEastAsia" w:hAnsiTheme="minorEastAsia" w:cstheme="minorEastAsia"/>
          <w:b/>
          <w:bCs/>
          <w:kern w:val="0"/>
          <w:sz w:val="24"/>
        </w:rPr>
        <w:t>（四）流水式中药材粉碎机</w:t>
      </w:r>
    </w:p>
    <w:p w14:paraId="3DFCC7F6">
      <w:pPr>
        <w:spacing w:line="440" w:lineRule="exact"/>
        <w:ind w:firstLine="480" w:firstLineChars="200"/>
        <w:rPr>
          <w:rFonts w:asciiTheme="minorEastAsia" w:hAnsiTheme="minorEastAsia" w:cstheme="minorEastAsia"/>
          <w:kern w:val="0"/>
          <w:sz w:val="24"/>
        </w:rPr>
      </w:pPr>
      <w:r>
        <w:rPr>
          <w:rFonts w:hint="eastAsia" w:asciiTheme="minorEastAsia" w:hAnsiTheme="minorEastAsia" w:cstheme="minorEastAsia"/>
          <w:kern w:val="0"/>
          <w:sz w:val="24"/>
        </w:rPr>
        <w:t>（1）主要用于中药材或饮片（包括但不限于根茎、叶、果 等）的粉碎；</w:t>
      </w:r>
    </w:p>
    <w:p w14:paraId="050430BD">
      <w:pPr>
        <w:spacing w:line="440" w:lineRule="exact"/>
        <w:ind w:firstLine="480" w:firstLineChars="200"/>
        <w:rPr>
          <w:rFonts w:asciiTheme="minorEastAsia" w:hAnsiTheme="minorEastAsia" w:cstheme="minorEastAsia"/>
          <w:kern w:val="0"/>
          <w:sz w:val="24"/>
        </w:rPr>
      </w:pPr>
      <w:r>
        <w:rPr>
          <w:rFonts w:hint="eastAsia" w:asciiTheme="minorEastAsia" w:hAnsiTheme="minorEastAsia" w:cstheme="minorEastAsia"/>
          <w:kern w:val="0"/>
          <w:sz w:val="24"/>
        </w:rPr>
        <w:t>（2）生产量：10～40kg/h；</w:t>
      </w:r>
    </w:p>
    <w:p w14:paraId="392F0B11">
      <w:pPr>
        <w:spacing w:line="440" w:lineRule="exact"/>
        <w:ind w:firstLine="480" w:firstLineChars="200"/>
        <w:rPr>
          <w:rFonts w:asciiTheme="minorEastAsia" w:hAnsiTheme="minorEastAsia" w:cstheme="minorEastAsia"/>
          <w:kern w:val="0"/>
          <w:sz w:val="24"/>
        </w:rPr>
      </w:pPr>
      <w:r>
        <w:rPr>
          <w:rFonts w:hint="eastAsia" w:asciiTheme="minorEastAsia" w:hAnsiTheme="minorEastAsia" w:cstheme="minorEastAsia"/>
          <w:kern w:val="0"/>
          <w:sz w:val="24"/>
        </w:rPr>
        <w:t>（3）细度的合格率达≥95%；</w:t>
      </w:r>
    </w:p>
    <w:p w14:paraId="0E262D7D">
      <w:pPr>
        <w:spacing w:line="440" w:lineRule="exact"/>
        <w:ind w:firstLine="480" w:firstLineChars="200"/>
        <w:rPr>
          <w:rFonts w:asciiTheme="minorEastAsia" w:hAnsiTheme="minorEastAsia" w:cstheme="minorEastAsia"/>
          <w:kern w:val="0"/>
          <w:sz w:val="24"/>
        </w:rPr>
      </w:pPr>
      <w:r>
        <w:rPr>
          <w:rFonts w:hint="eastAsia" w:asciiTheme="minorEastAsia" w:hAnsiTheme="minorEastAsia" w:cstheme="minorEastAsia"/>
          <w:kern w:val="0"/>
          <w:sz w:val="24"/>
        </w:rPr>
        <w:t>（4）粉碎度目数≥100 目</w:t>
      </w:r>
    </w:p>
    <w:p w14:paraId="3752DF96">
      <w:pPr>
        <w:spacing w:line="440" w:lineRule="exact"/>
        <w:rPr>
          <w:rFonts w:asciiTheme="minorEastAsia" w:hAnsiTheme="minorEastAsia" w:cstheme="minorEastAsia"/>
          <w:b/>
          <w:bCs/>
          <w:kern w:val="0"/>
          <w:sz w:val="24"/>
        </w:rPr>
      </w:pPr>
      <w:r>
        <w:rPr>
          <w:rFonts w:hint="eastAsia" w:asciiTheme="minorEastAsia" w:hAnsiTheme="minorEastAsia" w:cstheme="minorEastAsia"/>
          <w:b/>
          <w:bCs/>
          <w:kern w:val="0"/>
          <w:sz w:val="24"/>
        </w:rPr>
        <w:t>（五）干燥箱</w:t>
      </w:r>
    </w:p>
    <w:p w14:paraId="0FB573BE">
      <w:pPr>
        <w:spacing w:line="440" w:lineRule="exact"/>
        <w:ind w:firstLine="480" w:firstLineChars="200"/>
        <w:rPr>
          <w:rFonts w:asciiTheme="minorEastAsia" w:hAnsiTheme="minorEastAsia" w:cstheme="minorEastAsia"/>
          <w:kern w:val="0"/>
          <w:sz w:val="24"/>
        </w:rPr>
      </w:pPr>
      <w:r>
        <w:rPr>
          <w:rFonts w:hint="eastAsia" w:asciiTheme="minorEastAsia" w:hAnsiTheme="minorEastAsia" w:cstheme="minorEastAsia"/>
          <w:kern w:val="0"/>
          <w:sz w:val="24"/>
        </w:rPr>
        <w:t>（1）主要用于中药饮片热烘干燥；</w:t>
      </w:r>
    </w:p>
    <w:p w14:paraId="4C5DACB1">
      <w:pPr>
        <w:spacing w:line="440" w:lineRule="exact"/>
        <w:ind w:firstLine="480" w:firstLineChars="200"/>
        <w:rPr>
          <w:rFonts w:asciiTheme="minorEastAsia" w:hAnsiTheme="minorEastAsia" w:cstheme="minorEastAsia"/>
          <w:kern w:val="0"/>
          <w:sz w:val="24"/>
        </w:rPr>
      </w:pPr>
      <w:r>
        <w:rPr>
          <w:rFonts w:hint="eastAsia" w:asciiTheme="minorEastAsia" w:hAnsiTheme="minorEastAsia" w:cstheme="minorEastAsia"/>
          <w:kern w:val="0"/>
          <w:sz w:val="24"/>
        </w:rPr>
        <w:t>（2）加热方式为电加热；</w:t>
      </w:r>
    </w:p>
    <w:p w14:paraId="3727CB10">
      <w:pPr>
        <w:spacing w:line="440" w:lineRule="exact"/>
        <w:ind w:firstLine="480" w:firstLineChars="200"/>
        <w:rPr>
          <w:rFonts w:asciiTheme="minorEastAsia" w:hAnsiTheme="minorEastAsia" w:cstheme="minorEastAsia"/>
          <w:kern w:val="0"/>
          <w:sz w:val="24"/>
        </w:rPr>
      </w:pPr>
      <w:r>
        <w:rPr>
          <w:rFonts w:hint="eastAsia" w:asciiTheme="minorEastAsia" w:hAnsiTheme="minorEastAsia" w:cstheme="minorEastAsia"/>
          <w:kern w:val="0"/>
          <w:sz w:val="24"/>
        </w:rPr>
        <w:t>（3）生产量：有效容积≥0.15m³；</w:t>
      </w:r>
    </w:p>
    <w:p w14:paraId="68467406">
      <w:pPr>
        <w:spacing w:line="440" w:lineRule="exact"/>
        <w:ind w:firstLine="480" w:firstLineChars="200"/>
        <w:rPr>
          <w:rFonts w:asciiTheme="minorEastAsia" w:hAnsiTheme="minorEastAsia" w:cstheme="minorEastAsia"/>
          <w:kern w:val="0"/>
          <w:sz w:val="24"/>
        </w:rPr>
      </w:pPr>
      <w:r>
        <w:rPr>
          <w:rFonts w:hint="eastAsia" w:asciiTheme="minorEastAsia" w:hAnsiTheme="minorEastAsia" w:cstheme="minorEastAsia"/>
          <w:kern w:val="0"/>
          <w:sz w:val="24"/>
        </w:rPr>
        <w:t>（4）控温范围：10-300度</w:t>
      </w:r>
    </w:p>
    <w:p w14:paraId="02F19BAF">
      <w:pPr>
        <w:spacing w:line="440" w:lineRule="exact"/>
        <w:ind w:firstLine="480" w:firstLineChars="200"/>
        <w:rPr>
          <w:rFonts w:asciiTheme="minorEastAsia" w:hAnsiTheme="minorEastAsia" w:cstheme="minorEastAsia"/>
          <w:kern w:val="0"/>
          <w:sz w:val="24"/>
        </w:rPr>
      </w:pPr>
      <w:r>
        <w:rPr>
          <w:rFonts w:hint="eastAsia" w:asciiTheme="minorEastAsia" w:hAnsiTheme="minorEastAsia" w:cstheme="minorEastAsia"/>
          <w:kern w:val="0"/>
          <w:sz w:val="24"/>
        </w:rPr>
        <w:t>（5）鼓风系统:有鼓风</w:t>
      </w:r>
    </w:p>
    <w:p w14:paraId="38097F68">
      <w:pPr>
        <w:spacing w:line="440" w:lineRule="exact"/>
        <w:rPr>
          <w:rFonts w:asciiTheme="minorEastAsia" w:hAnsiTheme="minorEastAsia" w:cstheme="minorEastAsia"/>
          <w:b/>
          <w:bCs/>
          <w:kern w:val="0"/>
          <w:sz w:val="24"/>
        </w:rPr>
      </w:pPr>
      <w:r>
        <w:rPr>
          <w:rFonts w:hint="eastAsia" w:asciiTheme="minorEastAsia" w:hAnsiTheme="minorEastAsia" w:cstheme="minorEastAsia"/>
          <w:b/>
          <w:bCs/>
          <w:kern w:val="0"/>
          <w:sz w:val="24"/>
        </w:rPr>
        <w:t>（六）</w:t>
      </w:r>
      <w:r>
        <w:rPr>
          <w:rFonts w:hint="eastAsia" w:asciiTheme="minorEastAsia" w:hAnsiTheme="minorEastAsia" w:cstheme="minorEastAsia"/>
          <w:b/>
          <w:bCs/>
          <w:sz w:val="24"/>
        </w:rPr>
        <w:t>电动搅拌机</w:t>
      </w:r>
    </w:p>
    <w:p w14:paraId="47027BAE">
      <w:pPr>
        <w:pStyle w:val="3"/>
        <w:spacing w:line="440" w:lineRule="exact"/>
        <w:ind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（1）主要用于高粘度膏体搅拌</w:t>
      </w:r>
    </w:p>
    <w:p w14:paraId="6D586D32">
      <w:pPr>
        <w:pStyle w:val="3"/>
        <w:spacing w:line="440" w:lineRule="exact"/>
        <w:ind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（2）搅拌能力：能满足高粘度膏体</w:t>
      </w:r>
    </w:p>
    <w:p w14:paraId="6331E248">
      <w:pPr>
        <w:pStyle w:val="3"/>
        <w:spacing w:line="440" w:lineRule="exact"/>
        <w:ind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（3）转速：0-200度</w:t>
      </w:r>
    </w:p>
    <w:p w14:paraId="1120C81E">
      <w:pPr>
        <w:pStyle w:val="3"/>
        <w:spacing w:line="440" w:lineRule="exact"/>
        <w:ind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（4）适用桶高40cm以下</w:t>
      </w:r>
    </w:p>
    <w:p w14:paraId="4D1871A9">
      <w:pPr>
        <w:pStyle w:val="3"/>
        <w:spacing w:line="440" w:lineRule="exact"/>
        <w:ind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（5）具有料桶有固定装置</w:t>
      </w:r>
    </w:p>
    <w:p w14:paraId="4DB7CFAE">
      <w:pPr>
        <w:spacing w:line="440" w:lineRule="exact"/>
        <w:rPr>
          <w:rFonts w:asciiTheme="minorEastAsia" w:hAnsiTheme="minorEastAsia" w:cstheme="minorEastAsia"/>
          <w:b/>
          <w:bCs/>
          <w:kern w:val="0"/>
          <w:sz w:val="24"/>
        </w:rPr>
      </w:pPr>
      <w:r>
        <w:rPr>
          <w:rFonts w:hint="eastAsia" w:asciiTheme="minorEastAsia" w:hAnsiTheme="minorEastAsia" w:cstheme="minorEastAsia"/>
          <w:b/>
          <w:bCs/>
          <w:kern w:val="0"/>
          <w:sz w:val="24"/>
        </w:rPr>
        <w:t>（七）永磁变频空压机</w:t>
      </w:r>
    </w:p>
    <w:p w14:paraId="1BDE0E76">
      <w:pPr>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（1）主要用于生产设备供气；</w:t>
      </w:r>
    </w:p>
    <w:p w14:paraId="220F72DF">
      <w:pPr>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（2）设备要求永磁变频无油螺杆空压机；</w:t>
      </w:r>
    </w:p>
    <w:p w14:paraId="30B9ACB6">
      <w:pPr>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（3）产气量≥0.8m³/min)，</w:t>
      </w:r>
    </w:p>
    <w:p w14:paraId="39324BD3">
      <w:pPr>
        <w:spacing w:line="440" w:lineRule="exact"/>
        <w:rPr>
          <w:rFonts w:asciiTheme="minorEastAsia" w:hAnsiTheme="minorEastAsia" w:cstheme="minorEastAsia"/>
          <w:szCs w:val="24"/>
        </w:rPr>
      </w:pPr>
      <w:r>
        <w:rPr>
          <w:rFonts w:hint="eastAsia" w:asciiTheme="minorEastAsia" w:hAnsiTheme="minorEastAsia" w:cstheme="minorEastAsia"/>
          <w:sz w:val="24"/>
        </w:rPr>
        <w:t>（4）设备包含前置过滤器、组合式干燥机、后置过滤器、精密过滤器、储气罐。压力露点温度：≤ - 70℃。</w:t>
      </w:r>
    </w:p>
    <w:p w14:paraId="0506FDBA">
      <w:pPr>
        <w:spacing w:line="440" w:lineRule="exact"/>
        <w:rPr>
          <w:rFonts w:asciiTheme="minorEastAsia" w:hAnsiTheme="minorEastAsia" w:cstheme="minorEastAsia"/>
          <w:b/>
          <w:bCs/>
          <w:kern w:val="0"/>
          <w:sz w:val="24"/>
          <w:szCs w:val="24"/>
        </w:rPr>
      </w:pPr>
      <w:r>
        <w:rPr>
          <w:rFonts w:hint="eastAsia" w:asciiTheme="minorEastAsia" w:hAnsiTheme="minorEastAsia" w:cstheme="minorEastAsia"/>
          <w:b/>
          <w:bCs/>
          <w:kern w:val="0"/>
          <w:sz w:val="24"/>
        </w:rPr>
        <w:t>（八）</w:t>
      </w:r>
      <w:r>
        <w:rPr>
          <w:rFonts w:hint="eastAsia" w:asciiTheme="minorEastAsia" w:hAnsiTheme="minorEastAsia" w:cstheme="minorEastAsia"/>
          <w:b/>
          <w:bCs/>
          <w:kern w:val="0"/>
          <w:sz w:val="24"/>
          <w:szCs w:val="24"/>
        </w:rPr>
        <w:t>粉未颗粒筛分机</w:t>
      </w:r>
    </w:p>
    <w:p w14:paraId="4A8B478A">
      <w:pPr>
        <w:pStyle w:val="2"/>
        <w:spacing w:line="440" w:lineRule="exact"/>
        <w:ind w:firstLine="480" w:firstLineChars="20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（1）用于药粉筛选；</w:t>
      </w:r>
    </w:p>
    <w:p w14:paraId="3112D158">
      <w:pPr>
        <w:pStyle w:val="2"/>
        <w:spacing w:line="440" w:lineRule="exact"/>
        <w:ind w:firstLine="480" w:firstLineChars="20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（2）直径：400mm；</w:t>
      </w:r>
    </w:p>
    <w:p w14:paraId="7E1D00C4">
      <w:pPr>
        <w:pStyle w:val="2"/>
        <w:spacing w:line="440" w:lineRule="exact"/>
        <w:ind w:firstLine="480" w:firstLineChars="20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（3）层数：2层；</w:t>
      </w:r>
    </w:p>
    <w:p w14:paraId="697F0FF1">
      <w:pPr>
        <w:pStyle w:val="2"/>
        <w:spacing w:line="440" w:lineRule="exact"/>
        <w:ind w:firstLine="480" w:firstLineChars="20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（4）有效筛分面积：0.11平方米</w:t>
      </w:r>
    </w:p>
    <w:p w14:paraId="1BF7F076">
      <w:pPr>
        <w:pStyle w:val="2"/>
        <w:spacing w:line="440" w:lineRule="exact"/>
        <w:ind w:firstLine="480" w:firstLineChars="20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（5）筛网规格：200目</w:t>
      </w:r>
    </w:p>
    <w:p w14:paraId="20D8F04C">
      <w:pPr>
        <w:spacing w:line="440" w:lineRule="exact"/>
        <w:rPr>
          <w:rFonts w:asciiTheme="minorEastAsia" w:hAnsiTheme="minorEastAsia" w:cstheme="minorEastAsia"/>
          <w:sz w:val="24"/>
        </w:rPr>
      </w:pPr>
      <w:r>
        <w:rPr>
          <w:rFonts w:hint="eastAsia" w:asciiTheme="minorEastAsia" w:hAnsiTheme="minorEastAsia" w:cstheme="minorEastAsia"/>
          <w:b/>
          <w:bCs/>
          <w:sz w:val="24"/>
        </w:rPr>
        <w:t>四、包装、保险及发运、保管要求</w:t>
      </w:r>
      <w:r>
        <w:rPr>
          <w:rFonts w:hint="eastAsia" w:asciiTheme="minorEastAsia" w:hAnsiTheme="minorEastAsia" w:cstheme="minorEastAsia"/>
          <w:sz w:val="24"/>
        </w:rPr>
        <w:t>：</w:t>
      </w:r>
    </w:p>
    <w:p w14:paraId="3DD97C35">
      <w:pPr>
        <w:numPr>
          <w:ilvl w:val="0"/>
          <w:numId w:val="2"/>
        </w:numPr>
        <w:adjustRightInd w:val="0"/>
        <w:spacing w:line="440" w:lineRule="exact"/>
        <w:rPr>
          <w:rFonts w:asciiTheme="minorEastAsia" w:hAnsiTheme="minorEastAsia" w:cstheme="minorEastAsia"/>
          <w:sz w:val="24"/>
        </w:rPr>
      </w:pPr>
      <w:r>
        <w:rPr>
          <w:rFonts w:hint="eastAsia" w:asciiTheme="minorEastAsia" w:hAnsiTheme="minorEastAsia" w:cstheme="minorEastAsia"/>
          <w:sz w:val="24"/>
        </w:rPr>
        <w:t>设备材料的包装必须是制造商原厂包装，其包装均应有良好的防湿、防锈、防潮、防雨、防腐及防碰撞的措施。凡由于包装不良造成的损失和由此产生的费用均由成交供应商承担。</w:t>
      </w:r>
    </w:p>
    <w:p w14:paraId="529ECA38">
      <w:pPr>
        <w:numPr>
          <w:ilvl w:val="0"/>
          <w:numId w:val="2"/>
        </w:numPr>
        <w:adjustRightInd w:val="0"/>
        <w:spacing w:line="440" w:lineRule="exact"/>
        <w:rPr>
          <w:rFonts w:asciiTheme="minorEastAsia" w:hAnsiTheme="minorEastAsia" w:cstheme="minorEastAsia"/>
          <w:sz w:val="24"/>
        </w:rPr>
      </w:pPr>
      <w:r>
        <w:rPr>
          <w:rFonts w:hint="eastAsia" w:asciiTheme="minorEastAsia" w:hAnsiTheme="minorEastAsia" w:cstheme="minorEastAsia"/>
          <w:sz w:val="24"/>
        </w:rPr>
        <w:t>成交供应商负责将设备材料货到现场过程中的全部运输，包括装卸车、货物现场的搬运。</w:t>
      </w:r>
    </w:p>
    <w:p w14:paraId="3D9AB064">
      <w:pPr>
        <w:numPr>
          <w:ilvl w:val="0"/>
          <w:numId w:val="2"/>
        </w:numPr>
        <w:adjustRightInd w:val="0"/>
        <w:spacing w:line="440" w:lineRule="exact"/>
        <w:rPr>
          <w:rFonts w:asciiTheme="minorEastAsia" w:hAnsiTheme="minorEastAsia" w:cstheme="minorEastAsia"/>
          <w:sz w:val="24"/>
        </w:rPr>
      </w:pPr>
      <w:r>
        <w:rPr>
          <w:rFonts w:hint="eastAsia" w:asciiTheme="minorEastAsia" w:hAnsiTheme="minorEastAsia" w:cstheme="minorEastAsia"/>
          <w:sz w:val="24"/>
        </w:rPr>
        <w:t>各种设备必须提供装箱清单，按装箱清单验收货物。</w:t>
      </w:r>
    </w:p>
    <w:p w14:paraId="1ECDF098">
      <w:pPr>
        <w:numPr>
          <w:ilvl w:val="0"/>
          <w:numId w:val="2"/>
        </w:numPr>
        <w:adjustRightInd w:val="0"/>
        <w:spacing w:line="440" w:lineRule="exact"/>
        <w:rPr>
          <w:rFonts w:asciiTheme="minorEastAsia" w:hAnsiTheme="minorEastAsia" w:cstheme="minorEastAsia"/>
          <w:sz w:val="24"/>
        </w:rPr>
      </w:pPr>
      <w:r>
        <w:rPr>
          <w:rFonts w:hint="eastAsia" w:asciiTheme="minorEastAsia" w:hAnsiTheme="minorEastAsia" w:cstheme="minorEastAsia"/>
          <w:sz w:val="24"/>
        </w:rPr>
        <w:t>货物在现场的保管由成交供应商负责，直至项目安装、验收完毕。</w:t>
      </w:r>
    </w:p>
    <w:p w14:paraId="4281D06B">
      <w:pPr>
        <w:numPr>
          <w:ilvl w:val="0"/>
          <w:numId w:val="2"/>
        </w:numPr>
        <w:adjustRightInd w:val="0"/>
        <w:spacing w:line="440" w:lineRule="exact"/>
        <w:rPr>
          <w:rFonts w:asciiTheme="minorEastAsia" w:hAnsiTheme="minorEastAsia" w:cstheme="minorEastAsia"/>
          <w:sz w:val="24"/>
        </w:rPr>
      </w:pPr>
      <w:r>
        <w:rPr>
          <w:rFonts w:hint="eastAsia" w:asciiTheme="minorEastAsia" w:hAnsiTheme="minorEastAsia" w:cstheme="minorEastAsia"/>
          <w:sz w:val="24"/>
        </w:rPr>
        <w:t>货物在系统安装调试验收合格前的保险由成交供应商负责，成交供应商负责其派出的现场服务人员人身意外保险。</w:t>
      </w:r>
    </w:p>
    <w:p w14:paraId="08AE7A57">
      <w:pPr>
        <w:numPr>
          <w:ilvl w:val="0"/>
          <w:numId w:val="2"/>
        </w:numPr>
        <w:adjustRightInd w:val="0"/>
        <w:spacing w:line="440" w:lineRule="exact"/>
        <w:rPr>
          <w:rFonts w:asciiTheme="minorEastAsia" w:hAnsiTheme="minorEastAsia" w:cstheme="minorEastAsia"/>
          <w:sz w:val="24"/>
        </w:rPr>
      </w:pPr>
      <w:r>
        <w:rPr>
          <w:rFonts w:hint="eastAsia" w:asciiTheme="minorEastAsia" w:hAnsiTheme="minorEastAsia" w:cstheme="minorEastAsia"/>
          <w:sz w:val="24"/>
        </w:rPr>
        <w:t>设备至采购人指定的使用现场的包装、保险及发运等环节和费用均由成交供应商负责。</w:t>
      </w:r>
    </w:p>
    <w:p w14:paraId="0AF99C32">
      <w:pPr>
        <w:spacing w:line="440" w:lineRule="exact"/>
        <w:rPr>
          <w:rFonts w:asciiTheme="minorEastAsia" w:hAnsiTheme="minorEastAsia" w:cstheme="minorEastAsia"/>
          <w:b/>
          <w:bCs/>
          <w:sz w:val="24"/>
        </w:rPr>
      </w:pPr>
      <w:r>
        <w:rPr>
          <w:rFonts w:hint="eastAsia" w:asciiTheme="minorEastAsia" w:hAnsiTheme="minorEastAsia" w:cstheme="minorEastAsia"/>
          <w:b/>
          <w:bCs/>
          <w:sz w:val="24"/>
        </w:rPr>
        <w:t>五、验收要求：</w:t>
      </w:r>
    </w:p>
    <w:p w14:paraId="26A66CFA">
      <w:pPr>
        <w:autoSpaceDE w:val="0"/>
        <w:autoSpaceDN w:val="0"/>
        <w:adjustRightInd w:val="0"/>
        <w:spacing w:line="440" w:lineRule="exact"/>
        <w:rPr>
          <w:rFonts w:asciiTheme="minorEastAsia" w:hAnsiTheme="minorEastAsia" w:cstheme="minorEastAsia"/>
          <w:sz w:val="24"/>
        </w:rPr>
      </w:pPr>
      <w:r>
        <w:rPr>
          <w:rFonts w:hint="eastAsia" w:asciiTheme="minorEastAsia" w:hAnsiTheme="minorEastAsia" w:cstheme="minorEastAsia"/>
          <w:sz w:val="24"/>
        </w:rPr>
        <w:t>1.</w:t>
      </w:r>
      <w:r>
        <w:rPr>
          <w:rFonts w:asciiTheme="minorEastAsia" w:hAnsiTheme="minorEastAsia" w:cstheme="minorEastAsia"/>
          <w:sz w:val="24"/>
        </w:rPr>
        <w:t xml:space="preserve"> </w:t>
      </w:r>
      <w:r>
        <w:rPr>
          <w:rFonts w:hint="eastAsia" w:asciiTheme="minorEastAsia" w:hAnsiTheme="minorEastAsia" w:cstheme="minorEastAsia"/>
          <w:sz w:val="24"/>
        </w:rPr>
        <w:t>设备交货后，正常工作1个月内进行验收，验收应在采购人和成交供应商双方共同参加下进行。</w:t>
      </w:r>
    </w:p>
    <w:p w14:paraId="0E56C8A1">
      <w:pPr>
        <w:numPr>
          <w:ilvl w:val="255"/>
          <w:numId w:val="0"/>
        </w:numPr>
        <w:tabs>
          <w:tab w:val="left" w:pos="824"/>
        </w:tabs>
        <w:spacing w:line="440" w:lineRule="exact"/>
        <w:rPr>
          <w:rFonts w:asciiTheme="minorEastAsia" w:hAnsiTheme="minorEastAsia" w:cstheme="minorEastAsia"/>
          <w:sz w:val="24"/>
        </w:rPr>
      </w:pPr>
      <w:r>
        <w:rPr>
          <w:rFonts w:hint="eastAsia" w:asciiTheme="minorEastAsia" w:hAnsiTheme="minorEastAsia" w:cstheme="minorEastAsia"/>
          <w:sz w:val="24"/>
        </w:rPr>
        <w:t>2.</w:t>
      </w:r>
      <w:r>
        <w:rPr>
          <w:rFonts w:asciiTheme="minorEastAsia" w:hAnsiTheme="minorEastAsia" w:cstheme="minorEastAsia"/>
          <w:sz w:val="24"/>
        </w:rPr>
        <w:t xml:space="preserve"> </w:t>
      </w:r>
      <w:r>
        <w:rPr>
          <w:rFonts w:hint="eastAsia" w:asciiTheme="minorEastAsia" w:hAnsiTheme="minorEastAsia" w:cstheme="minorEastAsia"/>
          <w:sz w:val="24"/>
        </w:rPr>
        <w:t xml:space="preserve">设备若有国家标准按照国家标准验收，若无国家标准按行业标准验收，为原制造商制造的全新产品，整机无污染，无侵权行为、表面无划损、无任何缺陷隐患，在中国境内可依常规安全合法使用。 </w:t>
      </w:r>
    </w:p>
    <w:p w14:paraId="2F88B0AB">
      <w:pPr>
        <w:autoSpaceDE w:val="0"/>
        <w:autoSpaceDN w:val="0"/>
        <w:adjustRightInd w:val="0"/>
        <w:spacing w:line="440" w:lineRule="exact"/>
        <w:rPr>
          <w:rFonts w:asciiTheme="minorEastAsia" w:hAnsiTheme="minorEastAsia" w:cstheme="minorEastAsia"/>
          <w:sz w:val="24"/>
        </w:rPr>
      </w:pPr>
      <w:r>
        <w:rPr>
          <w:rFonts w:hint="eastAsia" w:asciiTheme="minorEastAsia" w:hAnsiTheme="minorEastAsia" w:cstheme="minorEastAsia"/>
          <w:sz w:val="24"/>
        </w:rPr>
        <w:t>3.</w:t>
      </w:r>
      <w:r>
        <w:rPr>
          <w:rFonts w:asciiTheme="minorEastAsia" w:hAnsiTheme="minorEastAsia" w:cstheme="minorEastAsia"/>
          <w:sz w:val="24"/>
        </w:rPr>
        <w:t xml:space="preserve"> </w:t>
      </w:r>
      <w:r>
        <w:rPr>
          <w:rFonts w:hint="eastAsia" w:asciiTheme="minorEastAsia" w:hAnsiTheme="minorEastAsia" w:cstheme="minorEastAsia"/>
          <w:sz w:val="24"/>
        </w:rPr>
        <w:t>成交供应商在合同设备到货后上门提供设备的安装、调度服务，并免费为采购人操作人员提供设备的操作及使用培训。</w:t>
      </w:r>
    </w:p>
    <w:p w14:paraId="1879FE94">
      <w:pPr>
        <w:autoSpaceDE w:val="0"/>
        <w:autoSpaceDN w:val="0"/>
        <w:adjustRightInd w:val="0"/>
        <w:spacing w:line="440" w:lineRule="exact"/>
        <w:rPr>
          <w:rFonts w:asciiTheme="minorEastAsia" w:hAnsiTheme="minorEastAsia" w:cstheme="minorEastAsia"/>
          <w:sz w:val="24"/>
        </w:rPr>
      </w:pPr>
      <w:r>
        <w:rPr>
          <w:rFonts w:hint="eastAsia" w:asciiTheme="minorEastAsia" w:hAnsiTheme="minorEastAsia" w:cstheme="minorEastAsia"/>
          <w:sz w:val="24"/>
        </w:rPr>
        <w:t>4.</w:t>
      </w:r>
      <w:r>
        <w:rPr>
          <w:rFonts w:asciiTheme="minorEastAsia" w:hAnsiTheme="minorEastAsia" w:cstheme="minorEastAsia"/>
          <w:sz w:val="24"/>
        </w:rPr>
        <w:t xml:space="preserve"> </w:t>
      </w:r>
      <w:r>
        <w:rPr>
          <w:rFonts w:hint="eastAsia" w:asciiTheme="minorEastAsia" w:hAnsiTheme="minorEastAsia" w:cstheme="minorEastAsia"/>
          <w:sz w:val="24"/>
        </w:rPr>
        <w:t>货物为原厂商未启封全新包装，具出厂合格证，序列号、包装箱号与出厂批号一致，并可追索查阅。所有随设备的附件必须齐全。</w:t>
      </w:r>
    </w:p>
    <w:p w14:paraId="7573EAC1">
      <w:pPr>
        <w:autoSpaceDE w:val="0"/>
        <w:autoSpaceDN w:val="0"/>
        <w:adjustRightInd w:val="0"/>
        <w:spacing w:line="440" w:lineRule="exact"/>
        <w:rPr>
          <w:rFonts w:asciiTheme="minorEastAsia" w:hAnsiTheme="minorEastAsia" w:cstheme="minorEastAsia"/>
          <w:sz w:val="24"/>
        </w:rPr>
      </w:pPr>
      <w:r>
        <w:rPr>
          <w:rFonts w:hint="eastAsia" w:asciiTheme="minorEastAsia" w:hAnsiTheme="minorEastAsia" w:cstheme="minorEastAsia"/>
          <w:sz w:val="24"/>
        </w:rPr>
        <w:t>5.</w:t>
      </w:r>
      <w:r>
        <w:rPr>
          <w:rFonts w:asciiTheme="minorEastAsia" w:hAnsiTheme="minorEastAsia" w:cstheme="minorEastAsia"/>
          <w:sz w:val="24"/>
        </w:rPr>
        <w:t xml:space="preserve"> </w:t>
      </w:r>
      <w:r>
        <w:rPr>
          <w:rFonts w:hint="eastAsia" w:asciiTheme="minorEastAsia" w:hAnsiTheme="minorEastAsia" w:cstheme="minorEastAsia"/>
          <w:sz w:val="24"/>
        </w:rPr>
        <w:t>成交供应商应将关键主机设备的用户手册、保修手册、有关单证资料及配备件、随机工具等交付给采购人，使用操作及安全须知等重要资料应附有中文说明。</w:t>
      </w:r>
    </w:p>
    <w:p w14:paraId="713482A3">
      <w:pPr>
        <w:numPr>
          <w:ilvl w:val="255"/>
          <w:numId w:val="0"/>
        </w:numPr>
        <w:spacing w:line="440" w:lineRule="exact"/>
        <w:rPr>
          <w:rFonts w:asciiTheme="minorEastAsia" w:hAnsiTheme="minorEastAsia" w:cstheme="minorEastAsia"/>
          <w:b/>
          <w:bCs/>
          <w:sz w:val="24"/>
        </w:rPr>
      </w:pPr>
      <w:r>
        <w:rPr>
          <w:rFonts w:hint="eastAsia" w:asciiTheme="minorEastAsia" w:hAnsiTheme="minorEastAsia" w:cstheme="minorEastAsia"/>
          <w:sz w:val="24"/>
        </w:rPr>
        <w:t>6.</w:t>
      </w:r>
      <w:r>
        <w:rPr>
          <w:rFonts w:asciiTheme="minorEastAsia" w:hAnsiTheme="minorEastAsia" w:cstheme="minorEastAsia"/>
          <w:sz w:val="24"/>
        </w:rPr>
        <w:t xml:space="preserve"> </w:t>
      </w:r>
      <w:r>
        <w:rPr>
          <w:rFonts w:hint="eastAsia" w:asciiTheme="minorEastAsia" w:hAnsiTheme="minorEastAsia" w:cstheme="minorEastAsia"/>
          <w:sz w:val="24"/>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成交供应商承担。</w:t>
      </w:r>
    </w:p>
    <w:p w14:paraId="47D0CE9C">
      <w:pPr>
        <w:numPr>
          <w:ilvl w:val="0"/>
          <w:numId w:val="3"/>
        </w:numPr>
        <w:spacing w:line="440" w:lineRule="exact"/>
        <w:rPr>
          <w:rFonts w:asciiTheme="minorEastAsia" w:hAnsiTheme="minorEastAsia" w:cstheme="minorEastAsia"/>
          <w:b/>
          <w:bCs/>
          <w:sz w:val="24"/>
        </w:rPr>
      </w:pPr>
      <w:r>
        <w:rPr>
          <w:rFonts w:hint="eastAsia" w:asciiTheme="minorEastAsia" w:hAnsiTheme="minorEastAsia" w:cstheme="minorEastAsia"/>
          <w:b/>
          <w:bCs/>
          <w:sz w:val="24"/>
        </w:rPr>
        <w:t>售后服务要求：</w:t>
      </w:r>
    </w:p>
    <w:p w14:paraId="69CD1562">
      <w:pPr>
        <w:spacing w:line="440" w:lineRule="exact"/>
        <w:rPr>
          <w:rFonts w:asciiTheme="majorHAnsi" w:hAnsiTheme="majorHAnsi" w:eastAsiaTheme="majorHAnsi" w:cstheme="minorEastAsia"/>
          <w:sz w:val="24"/>
        </w:rPr>
      </w:pPr>
      <w:r>
        <w:rPr>
          <w:rFonts w:hint="eastAsia" w:asciiTheme="majorHAnsi" w:hAnsiTheme="majorHAnsi" w:eastAsiaTheme="majorHAnsi" w:cstheme="minorEastAsia"/>
          <w:sz w:val="24"/>
        </w:rPr>
        <w:t>1.</w:t>
      </w:r>
      <w:r>
        <w:rPr>
          <w:rFonts w:asciiTheme="majorHAnsi" w:hAnsiTheme="majorHAnsi" w:eastAsiaTheme="majorHAnsi" w:cstheme="minorEastAsia"/>
          <w:sz w:val="24"/>
        </w:rPr>
        <w:t xml:space="preserve"> </w:t>
      </w:r>
      <w:r>
        <w:rPr>
          <w:rFonts w:hint="eastAsia" w:asciiTheme="majorHAnsi" w:hAnsiTheme="majorHAnsi" w:eastAsiaTheme="majorHAnsi" w:cstheme="minorEastAsia"/>
          <w:sz w:val="24"/>
        </w:rPr>
        <w:t>成交供应商保证合同设备是全新、未曾使用过的，其质量、规格及技术特征符合合同的要求。</w:t>
      </w:r>
    </w:p>
    <w:p w14:paraId="0C2412CD">
      <w:pPr>
        <w:pStyle w:val="4"/>
        <w:jc w:val="both"/>
      </w:pPr>
      <w:r>
        <w:rPr>
          <w:rFonts w:hint="eastAsia"/>
        </w:rPr>
        <w:t>2.</w:t>
      </w:r>
      <w:r>
        <w:t xml:space="preserve"> </w:t>
      </w:r>
      <w:r>
        <w:rPr>
          <w:rFonts w:hint="eastAsia"/>
        </w:rPr>
        <w:t>质量保证期（简称“质保期”）：不少于1年，质保期内成交供应商对所供货物实行包修、包换、包退、包维护保养，质保期结束前一个月内，成交供应商需对机器提供全面的维护检查保证设备正常运行，并提供相应书面检测报告，未提供全部检测的，质保期延长至采购人收到全部书面检测报告次日。</w:t>
      </w:r>
    </w:p>
    <w:p w14:paraId="51A33BDD">
      <w:pPr>
        <w:numPr>
          <w:ilvl w:val="255"/>
          <w:numId w:val="0"/>
        </w:numPr>
        <w:autoSpaceDE w:val="0"/>
        <w:autoSpaceDN w:val="0"/>
        <w:adjustRightInd w:val="0"/>
        <w:spacing w:line="440" w:lineRule="exact"/>
        <w:rPr>
          <w:rFonts w:asciiTheme="majorHAnsi" w:hAnsiTheme="majorHAnsi" w:eastAsiaTheme="majorHAnsi" w:cstheme="minorEastAsia"/>
          <w:sz w:val="24"/>
        </w:rPr>
      </w:pPr>
      <w:r>
        <w:rPr>
          <w:rFonts w:hint="eastAsia" w:asciiTheme="majorHAnsi" w:hAnsiTheme="majorHAnsi" w:eastAsiaTheme="majorHAnsi" w:cstheme="minorEastAsia"/>
          <w:bCs/>
          <w:sz w:val="24"/>
        </w:rPr>
        <w:t>3.</w:t>
      </w:r>
      <w:r>
        <w:rPr>
          <w:rFonts w:asciiTheme="majorHAnsi" w:hAnsiTheme="majorHAnsi" w:eastAsiaTheme="majorHAnsi" w:cstheme="minorEastAsia"/>
          <w:bCs/>
          <w:sz w:val="24"/>
        </w:rPr>
        <w:t xml:space="preserve"> </w:t>
      </w:r>
      <w:r>
        <w:rPr>
          <w:rFonts w:hint="eastAsia" w:asciiTheme="majorHAnsi" w:hAnsiTheme="majorHAnsi" w:eastAsiaTheme="majorHAnsi" w:cstheme="minorEastAsia"/>
          <w:sz w:val="24"/>
        </w:rPr>
        <w:t>质保期内，如设备或零部件因非人为因素出现故障而造成短期停用时，则质保期相应顺延。如停用时间累计超过30天则质保期重新计算。</w:t>
      </w:r>
    </w:p>
    <w:p w14:paraId="76CE8976">
      <w:pPr>
        <w:numPr>
          <w:ilvl w:val="255"/>
          <w:numId w:val="0"/>
        </w:numPr>
        <w:autoSpaceDE w:val="0"/>
        <w:autoSpaceDN w:val="0"/>
        <w:adjustRightInd w:val="0"/>
        <w:spacing w:line="440" w:lineRule="exact"/>
        <w:rPr>
          <w:rFonts w:asciiTheme="minorEastAsia" w:hAnsiTheme="minorEastAsia" w:cstheme="minorEastAsia"/>
          <w:sz w:val="24"/>
        </w:rPr>
      </w:pPr>
      <w:r>
        <w:rPr>
          <w:rFonts w:hint="eastAsia" w:asciiTheme="majorHAnsi" w:hAnsiTheme="majorHAnsi" w:eastAsiaTheme="majorHAnsi" w:cstheme="minorEastAsia"/>
          <w:bCs/>
          <w:sz w:val="24"/>
        </w:rPr>
        <w:t>4.</w:t>
      </w:r>
      <w:r>
        <w:rPr>
          <w:rFonts w:asciiTheme="majorHAnsi" w:hAnsiTheme="majorHAnsi" w:eastAsiaTheme="majorHAnsi" w:cstheme="minorEastAsia"/>
          <w:bCs/>
          <w:sz w:val="24"/>
        </w:rPr>
        <w:t xml:space="preserve"> </w:t>
      </w:r>
      <w:r>
        <w:rPr>
          <w:rFonts w:hint="eastAsia" w:asciiTheme="majorHAnsi" w:hAnsiTheme="majorHAnsi" w:eastAsiaTheme="majorHAnsi" w:cstheme="minorEastAsia"/>
          <w:sz w:val="24"/>
        </w:rPr>
        <w:t>质保期内，所有设备保修服务方式均为由设备生产厂家或厂家指派专业人员上门保修，提供定</w:t>
      </w:r>
      <w:r>
        <w:rPr>
          <w:rFonts w:hint="eastAsia" w:asciiTheme="minorEastAsia" w:hAnsiTheme="minorEastAsia" w:cstheme="minorEastAsia"/>
          <w:sz w:val="24"/>
        </w:rPr>
        <w:t>期上门技术服务，24小时不间断技术支持，由此产生的一切费用均由成交供应商承担，成交供应商有责任为采购人提供长期维修服务和技术支持。</w:t>
      </w:r>
    </w:p>
    <w:p w14:paraId="4F4EAF56">
      <w:pPr>
        <w:numPr>
          <w:ilvl w:val="255"/>
          <w:numId w:val="0"/>
        </w:numPr>
        <w:autoSpaceDE w:val="0"/>
        <w:autoSpaceDN w:val="0"/>
        <w:adjustRightInd w:val="0"/>
        <w:spacing w:line="440" w:lineRule="exact"/>
        <w:jc w:val="left"/>
        <w:rPr>
          <w:rFonts w:asciiTheme="minorEastAsia" w:hAnsiTheme="minorEastAsia" w:cstheme="minorEastAsia"/>
          <w:sz w:val="24"/>
        </w:rPr>
      </w:pPr>
      <w:r>
        <w:rPr>
          <w:rFonts w:hint="eastAsia" w:asciiTheme="minorEastAsia" w:hAnsiTheme="minorEastAsia" w:cstheme="minorEastAsia"/>
          <w:bCs/>
          <w:sz w:val="24"/>
        </w:rPr>
        <w:t>5.</w:t>
      </w:r>
      <w:r>
        <w:rPr>
          <w:rFonts w:asciiTheme="minorEastAsia" w:hAnsiTheme="minorEastAsia" w:cstheme="minorEastAsia"/>
          <w:bCs/>
          <w:sz w:val="24"/>
        </w:rPr>
        <w:t xml:space="preserve"> </w:t>
      </w:r>
      <w:r>
        <w:rPr>
          <w:rFonts w:hint="eastAsia" w:asciiTheme="minorEastAsia" w:hAnsiTheme="minorEastAsia" w:cstheme="minorEastAsia"/>
          <w:sz w:val="24"/>
        </w:rPr>
        <w:t>对采购人的服务通知，成交供应商在接报后1小时内响应，24小时内到达现场，48小时内处理完毕。如果需要更换配件或者维修困难的</w:t>
      </w:r>
      <w:r>
        <w:rPr>
          <w:rFonts w:hint="eastAsia" w:asciiTheme="minorEastAsia" w:hAnsiTheme="minorEastAsia" w:cstheme="minorEastAsia"/>
          <w:sz w:val="24"/>
          <w:u w:val="single"/>
        </w:rPr>
        <w:t>48</w:t>
      </w:r>
      <w:r>
        <w:rPr>
          <w:rFonts w:hint="eastAsia" w:asciiTheme="minorEastAsia" w:hAnsiTheme="minorEastAsia" w:cstheme="minorEastAsia"/>
          <w:sz w:val="24"/>
        </w:rPr>
        <w:t>小时内处理完毕。若在</w:t>
      </w:r>
      <w:r>
        <w:rPr>
          <w:rFonts w:hint="eastAsia" w:asciiTheme="minorEastAsia" w:hAnsiTheme="minorEastAsia" w:cstheme="minorEastAsia"/>
          <w:sz w:val="24"/>
          <w:u w:val="single"/>
        </w:rPr>
        <w:t>48</w:t>
      </w:r>
      <w:r>
        <w:rPr>
          <w:rFonts w:hint="eastAsia" w:asciiTheme="minorEastAsia" w:hAnsiTheme="minorEastAsia" w:cstheme="minorEastAsia"/>
          <w:sz w:val="24"/>
        </w:rPr>
        <w:t>小时内仍未能有效解决，成交供应商须无条件提供同档次的设备予采购人临时使用，不及时提供的，采购人有权租赁其他机器，所有费用由成交供应商承担。</w:t>
      </w:r>
    </w:p>
    <w:p w14:paraId="21F8D4D4">
      <w:pPr>
        <w:numPr>
          <w:ilvl w:val="255"/>
          <w:numId w:val="0"/>
        </w:numPr>
        <w:autoSpaceDE w:val="0"/>
        <w:autoSpaceDN w:val="0"/>
        <w:adjustRightInd w:val="0"/>
        <w:spacing w:line="440" w:lineRule="exact"/>
        <w:jc w:val="left"/>
        <w:rPr>
          <w:rFonts w:asciiTheme="minorEastAsia" w:hAnsiTheme="minorEastAsia" w:cstheme="minorEastAsia"/>
          <w:sz w:val="24"/>
        </w:rPr>
      </w:pPr>
      <w:r>
        <w:rPr>
          <w:rFonts w:hint="eastAsia" w:asciiTheme="minorEastAsia" w:hAnsiTheme="minorEastAsia" w:cstheme="minorEastAsia"/>
          <w:sz w:val="24"/>
        </w:rPr>
        <w:t>6.</w:t>
      </w:r>
      <w:r>
        <w:rPr>
          <w:rFonts w:asciiTheme="minorEastAsia" w:hAnsiTheme="minorEastAsia" w:cstheme="minorEastAsia"/>
          <w:sz w:val="24"/>
        </w:rPr>
        <w:t xml:space="preserve"> </w:t>
      </w:r>
      <w:r>
        <w:rPr>
          <w:rFonts w:hint="eastAsia" w:asciiTheme="minorEastAsia" w:hAnsiTheme="minorEastAsia" w:cstheme="minorEastAsia"/>
          <w:sz w:val="24"/>
        </w:rPr>
        <w:t>若厂家提供更优质的服务，则按厂家的标准执行，质保期外终身维护，且维修只收取零配件成本费用，如厂家标准保修期限不满足磋商文件要求的，成交供应商负责设备的终身维修并应继续提供优质的服务，储备足够的零配件备库，质保期满后，以不高于成本价供应维修零配件(具体价格由双方签订合同时确定、明确)，消耗品的供应应由双方另设协议决定。</w:t>
      </w:r>
    </w:p>
    <w:p w14:paraId="7FD0B0D6">
      <w:pPr>
        <w:numPr>
          <w:ilvl w:val="255"/>
          <w:numId w:val="0"/>
        </w:numPr>
        <w:adjustRightInd w:val="0"/>
        <w:spacing w:line="440" w:lineRule="exact"/>
        <w:rPr>
          <w:rFonts w:asciiTheme="minorEastAsia" w:hAnsiTheme="minorEastAsia" w:cstheme="minorEastAsia"/>
          <w:sz w:val="24"/>
        </w:rPr>
      </w:pPr>
      <w:r>
        <w:rPr>
          <w:rFonts w:hint="eastAsia" w:asciiTheme="minorEastAsia" w:hAnsiTheme="minorEastAsia" w:cstheme="minorEastAsia"/>
          <w:sz w:val="24"/>
        </w:rPr>
        <w:t>7.</w:t>
      </w:r>
      <w:r>
        <w:rPr>
          <w:rFonts w:asciiTheme="minorEastAsia" w:hAnsiTheme="minorEastAsia" w:cstheme="minorEastAsia"/>
          <w:sz w:val="24"/>
        </w:rPr>
        <w:t xml:space="preserve"> </w:t>
      </w:r>
      <w:r>
        <w:rPr>
          <w:rFonts w:hint="eastAsia" w:asciiTheme="minorEastAsia" w:hAnsiTheme="minorEastAsia" w:cstheme="minorEastAsia"/>
          <w:sz w:val="24"/>
        </w:rPr>
        <w:t>由于非人为因素导致2次维修后仍然不能正常使用时，采购人有权要求成交供应商换全新的同品牌同型号的产品，更换后的新设备归采购人所有，故障设备退回给成交供应商，成交供应商不得追究采购人责任。经过采购人催告如果不及时更换的，采购人有权重新选购同类型的设备，购买费用由成交供应商承担。</w:t>
      </w:r>
    </w:p>
    <w:p w14:paraId="1E06A954">
      <w:pPr>
        <w:numPr>
          <w:ilvl w:val="255"/>
          <w:numId w:val="0"/>
        </w:numPr>
        <w:adjustRightInd w:val="0"/>
        <w:spacing w:line="440" w:lineRule="exact"/>
        <w:rPr>
          <w:rFonts w:asciiTheme="minorEastAsia" w:hAnsiTheme="minorEastAsia" w:cstheme="minorEastAsia"/>
          <w:sz w:val="24"/>
        </w:rPr>
      </w:pPr>
      <w:r>
        <w:rPr>
          <w:rFonts w:hint="eastAsia" w:asciiTheme="minorEastAsia" w:hAnsiTheme="minorEastAsia" w:cstheme="minorEastAsia"/>
          <w:sz w:val="24"/>
        </w:rPr>
        <w:t>8.</w:t>
      </w:r>
      <w:r>
        <w:rPr>
          <w:rFonts w:asciiTheme="minorEastAsia" w:hAnsiTheme="minorEastAsia" w:cstheme="minorEastAsia"/>
          <w:sz w:val="24"/>
        </w:rPr>
        <w:t xml:space="preserve"> </w:t>
      </w:r>
      <w:r>
        <w:rPr>
          <w:rFonts w:hint="eastAsia" w:asciiTheme="minorEastAsia" w:hAnsiTheme="minorEastAsia" w:cstheme="minorEastAsia"/>
          <w:sz w:val="24"/>
        </w:rPr>
        <w:t>为保证设备的正常使用和日常维护，供货商需对采购人设备管理人员和操作人员进行技术培训。</w:t>
      </w:r>
    </w:p>
    <w:p w14:paraId="3F765321">
      <w:pPr>
        <w:numPr>
          <w:ilvl w:val="255"/>
          <w:numId w:val="0"/>
        </w:numPr>
        <w:adjustRightInd w:val="0"/>
        <w:spacing w:line="440" w:lineRule="exact"/>
      </w:pPr>
      <w:r>
        <w:rPr>
          <w:rFonts w:hint="eastAsia" w:asciiTheme="minorEastAsia" w:hAnsiTheme="minorEastAsia" w:cstheme="minorEastAsia"/>
          <w:sz w:val="24"/>
        </w:rPr>
        <w:t>9.</w:t>
      </w:r>
      <w:r>
        <w:rPr>
          <w:rFonts w:asciiTheme="minorEastAsia" w:hAnsiTheme="minorEastAsia" w:cstheme="minorEastAsia"/>
          <w:sz w:val="24"/>
        </w:rPr>
        <w:t xml:space="preserve"> </w:t>
      </w:r>
      <w:r>
        <w:rPr>
          <w:rFonts w:hint="eastAsia" w:asciiTheme="minorEastAsia" w:hAnsiTheme="minorEastAsia" w:cstheme="minorEastAsia"/>
          <w:sz w:val="24"/>
        </w:rPr>
        <w:t>成交供应商须为采购人提供相关的培训课程，直至采购人熟练操作所采购的设备为止，成交供应商提供随机文件：产地证书、供产地证书、质保证书、仪器使用手册、应用手册，未提供的视为货物未交付完成，款项支付期限及质保期延长。</w:t>
      </w:r>
    </w:p>
    <w:sectPr>
      <w:footerReference r:id="rId3" w:type="default"/>
      <w:pgSz w:w="11906" w:h="16838"/>
      <w:pgMar w:top="1021" w:right="907" w:bottom="1021" w:left="907" w:header="0"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ajorHAnsi" w:hAnsiTheme="majorHAnsi" w:eastAsiaTheme="majorEastAsia" w:cstheme="majorBidi"/>
        <w:sz w:val="28"/>
        <w:szCs w:val="28"/>
        <w:lang w:val="zh-CN"/>
      </w:rPr>
      <w:id w:val="778769809"/>
      <w:docPartObj>
        <w:docPartGallery w:val="autotext"/>
      </w:docPartObj>
    </w:sdtPr>
    <w:sdtEndPr>
      <w:rPr>
        <w:rFonts w:asciiTheme="majorHAnsi" w:hAnsiTheme="majorHAnsi" w:eastAsiaTheme="majorEastAsia" w:cstheme="majorBidi"/>
        <w:sz w:val="28"/>
        <w:szCs w:val="28"/>
        <w:lang w:val="zh-CN"/>
      </w:rPr>
    </w:sdtEndPr>
    <w:sdtContent>
      <w:p w14:paraId="46131CFC">
        <w:pPr>
          <w:pStyle w:val="5"/>
          <w:jc w:val="center"/>
          <w:rPr>
            <w:rFonts w:asciiTheme="majorHAnsi" w:hAnsiTheme="majorHAnsi" w:eastAsiaTheme="majorEastAsia" w:cstheme="majorBidi"/>
            <w:sz w:val="28"/>
            <w:szCs w:val="28"/>
          </w:rPr>
        </w:pPr>
        <w:r>
          <w:rPr>
            <w:rFonts w:asciiTheme="majorHAnsi" w:hAnsiTheme="majorHAnsi" w:eastAsiaTheme="majorEastAsia" w:cstheme="majorBidi"/>
            <w:sz w:val="28"/>
            <w:szCs w:val="28"/>
            <w:lang w:val="zh-CN"/>
          </w:rPr>
          <w:t xml:space="preserve">~ </w:t>
        </w:r>
        <w:r>
          <w:rPr>
            <w:rFonts w:cs="Times New Roman"/>
            <w:sz w:val="22"/>
            <w:szCs w:val="22"/>
          </w:rPr>
          <w:fldChar w:fldCharType="begin"/>
        </w:r>
        <w:r>
          <w:instrText xml:space="preserve">PAGE    \* MERGEFORMAT</w:instrText>
        </w:r>
        <w:r>
          <w:rPr>
            <w:rFonts w:cs="Times New Roman"/>
            <w:sz w:val="22"/>
            <w:szCs w:val="22"/>
          </w:rPr>
          <w:fldChar w:fldCharType="separate"/>
        </w:r>
        <w:r>
          <w:rPr>
            <w:rFonts w:asciiTheme="majorHAnsi" w:hAnsiTheme="majorHAnsi" w:eastAsiaTheme="majorEastAsia" w:cstheme="majorBidi"/>
            <w:sz w:val="28"/>
            <w:szCs w:val="28"/>
            <w:lang w:val="zh-CN"/>
          </w:rPr>
          <w:t>1</w:t>
        </w:r>
        <w:r>
          <w:rPr>
            <w:rFonts w:asciiTheme="majorHAnsi" w:hAnsiTheme="majorHAnsi" w:eastAsiaTheme="majorEastAsia" w:cstheme="majorBidi"/>
            <w:sz w:val="28"/>
            <w:szCs w:val="28"/>
          </w:rPr>
          <w:fldChar w:fldCharType="end"/>
        </w:r>
        <w:r>
          <w:rPr>
            <w:rFonts w:asciiTheme="majorHAnsi" w:hAnsiTheme="majorHAnsi" w:eastAsiaTheme="majorEastAsia" w:cstheme="majorBidi"/>
            <w:sz w:val="28"/>
            <w:szCs w:val="28"/>
            <w:lang w:val="zh-CN"/>
          </w:rPr>
          <w:t xml:space="preserve"> ~</w:t>
        </w:r>
      </w:p>
    </w:sdtContent>
  </w:sdt>
  <w:p w14:paraId="1A2D6480">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9F27DC"/>
    <w:multiLevelType w:val="multilevel"/>
    <w:tmpl w:val="8C9F27DC"/>
    <w:lvl w:ilvl="0" w:tentative="0">
      <w:start w:val="1"/>
      <w:numFmt w:val="decimal"/>
      <w:lvlText w:val="%1."/>
      <w:lvlJc w:val="left"/>
      <w:pPr>
        <w:tabs>
          <w:tab w:val="left" w:pos="360"/>
        </w:tabs>
        <w:ind w:left="360" w:hanging="360"/>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1DF605C"/>
    <w:multiLevelType w:val="singleLevel"/>
    <w:tmpl w:val="01DF605C"/>
    <w:lvl w:ilvl="0" w:tentative="0">
      <w:start w:val="6"/>
      <w:numFmt w:val="chineseCounting"/>
      <w:suff w:val="nothing"/>
      <w:lvlText w:val="%1、"/>
      <w:lvlJc w:val="left"/>
      <w:rPr>
        <w:rFonts w:hint="eastAsia"/>
      </w:rPr>
    </w:lvl>
  </w:abstractNum>
  <w:abstractNum w:abstractNumId="2">
    <w:nsid w:val="2DD64725"/>
    <w:multiLevelType w:val="singleLevel"/>
    <w:tmpl w:val="2DD64725"/>
    <w:lvl w:ilvl="0" w:tentative="0">
      <w:start w:val="3"/>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F64F2"/>
    <w:rsid w:val="00172257"/>
    <w:rsid w:val="001D3EBB"/>
    <w:rsid w:val="001F64F2"/>
    <w:rsid w:val="00255F4D"/>
    <w:rsid w:val="002757BD"/>
    <w:rsid w:val="0039182C"/>
    <w:rsid w:val="003C4B30"/>
    <w:rsid w:val="00407A8C"/>
    <w:rsid w:val="00476A5C"/>
    <w:rsid w:val="004C23D8"/>
    <w:rsid w:val="004F2D0F"/>
    <w:rsid w:val="0052226C"/>
    <w:rsid w:val="00561E6E"/>
    <w:rsid w:val="00685370"/>
    <w:rsid w:val="006A0FC4"/>
    <w:rsid w:val="007D7B40"/>
    <w:rsid w:val="008552FE"/>
    <w:rsid w:val="00914C12"/>
    <w:rsid w:val="00B13114"/>
    <w:rsid w:val="00C8481B"/>
    <w:rsid w:val="00CA7A7F"/>
    <w:rsid w:val="00D04286"/>
    <w:rsid w:val="00F02D07"/>
    <w:rsid w:val="13E23345"/>
    <w:rsid w:val="23B174DA"/>
    <w:rsid w:val="37AF33BA"/>
    <w:rsid w:val="784B2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pPr>
    <w:rPr>
      <w:rFonts w:ascii="Times New Roman" w:hAnsi="Times New Roman" w:eastAsia="宋体" w:cs="Times New Roman"/>
      <w:szCs w:val="20"/>
    </w:rPr>
  </w:style>
  <w:style w:type="paragraph" w:styleId="3">
    <w:name w:val="Body Text"/>
    <w:basedOn w:val="1"/>
    <w:next w:val="1"/>
    <w:link w:val="11"/>
    <w:autoRedefine/>
    <w:qFormat/>
    <w:uiPriority w:val="0"/>
    <w:pPr>
      <w:spacing w:line="360" w:lineRule="auto"/>
    </w:pPr>
    <w:rPr>
      <w:rFonts w:ascii="Times New Roman" w:hAnsi="Times New Roman" w:eastAsia="宋体" w:cs="Times New Roman"/>
      <w:sz w:val="24"/>
      <w:szCs w:val="20"/>
    </w:rPr>
  </w:style>
  <w:style w:type="paragraph" w:styleId="4">
    <w:name w:val="Plain Text"/>
    <w:basedOn w:val="1"/>
    <w:link w:val="9"/>
    <w:autoRedefine/>
    <w:qFormat/>
    <w:uiPriority w:val="0"/>
    <w:pPr>
      <w:spacing w:line="440" w:lineRule="exact"/>
      <w:jc w:val="center"/>
    </w:pPr>
    <w:rPr>
      <w:rFonts w:cs="Times New Roman" w:asciiTheme="majorHAnsi" w:hAnsiTheme="majorHAnsi" w:eastAsiaTheme="majorHAnsi"/>
      <w:sz w:val="24"/>
      <w:szCs w:val="24"/>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纯文本 Char"/>
    <w:basedOn w:val="8"/>
    <w:link w:val="4"/>
    <w:qFormat/>
    <w:uiPriority w:val="0"/>
    <w:rPr>
      <w:rFonts w:cs="Times New Roman" w:asciiTheme="majorHAnsi" w:hAnsiTheme="majorHAnsi" w:eastAsiaTheme="majorHAnsi"/>
      <w:sz w:val="24"/>
      <w:szCs w:val="24"/>
    </w:rPr>
  </w:style>
  <w:style w:type="paragraph" w:styleId="10">
    <w:name w:val="List Paragraph"/>
    <w:basedOn w:val="1"/>
    <w:autoRedefine/>
    <w:qFormat/>
    <w:uiPriority w:val="0"/>
    <w:pPr>
      <w:ind w:firstLine="420" w:firstLineChars="200"/>
    </w:pPr>
    <w:rPr>
      <w:rFonts w:ascii="Calibri" w:hAnsi="Calibri" w:eastAsia="宋体" w:cs="Times New Roman"/>
    </w:rPr>
  </w:style>
  <w:style w:type="character" w:customStyle="1" w:styleId="11">
    <w:name w:val="正文文本 Char"/>
    <w:basedOn w:val="8"/>
    <w:link w:val="3"/>
    <w:qFormat/>
    <w:uiPriority w:val="0"/>
    <w:rPr>
      <w:rFonts w:ascii="Times New Roman" w:hAnsi="Times New Roman" w:eastAsia="宋体" w:cs="Times New Roman"/>
      <w:sz w:val="24"/>
      <w:szCs w:val="20"/>
    </w:rPr>
  </w:style>
  <w:style w:type="character" w:customStyle="1" w:styleId="12">
    <w:name w:val="页眉 Char"/>
    <w:basedOn w:val="8"/>
    <w:link w:val="6"/>
    <w:qFormat/>
    <w:uiPriority w:val="99"/>
    <w:rPr>
      <w:sz w:val="18"/>
      <w:szCs w:val="18"/>
    </w:rPr>
  </w:style>
  <w:style w:type="character" w:customStyle="1" w:styleId="13">
    <w:name w:val="页脚 Char"/>
    <w:basedOn w:val="8"/>
    <w:link w:val="5"/>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1F9EE-7C88-41CC-AE8D-BCFEAC80CF0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2714</Words>
  <Characters>2829</Characters>
  <Lines>21</Lines>
  <Paragraphs>5</Paragraphs>
  <TotalTime>32</TotalTime>
  <ScaleCrop>false</ScaleCrop>
  <LinksUpToDate>false</LinksUpToDate>
  <CharactersWithSpaces>2851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2025-02-13T07:10:00Z</dcterms:created>
  <dc:creator>Microsoft</dc:creator>
  <cp:lastModifiedBy>LY9527</cp:lastModifiedBy>
  <dcterms:modified xsi:type="dcterms:W3CDTF">2025-02-21T02:15:40Z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eyJoZGlkIjoiZGNmZGZhOGMwMzkwOGQwMGZlMGRmNjhmM2YxNjQxYjkiLCJ1c2VySWQiOiI4MTg1OTg5MjkifQ==</vt:lpwstr>
  </property>
  <property fmtid="{D5CDD505-2E9C-101B-9397-08002B2CF9AE}" pid="3" name="KSOProductBuildVer">
    <vt:lpwstr>2052-12.1.0.19770</vt:lpwstr>
  </property>
  <property fmtid="{D5CDD505-2E9C-101B-9397-08002B2CF9AE}" pid="4" name="ICV">
    <vt:lpwstr>741B4C7329B34D47A16807EC990E4D8D_12</vt:lpwstr>
  </property>
</Properties>
</file>