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val="en-US" w:eastAsia="zh-CN"/>
        </w:rPr>
      </w:pPr>
      <w:r>
        <w:rPr>
          <w:rFonts w:hint="eastAsia"/>
          <w:lang w:val="en-US" w:eastAsia="zh-CN"/>
        </w:rPr>
        <w:t xml:space="preserve">                         </w:t>
      </w:r>
      <w:r>
        <w:rPr>
          <w:rFonts w:hint="eastAsia"/>
          <w:sz w:val="32"/>
          <w:szCs w:val="32"/>
          <w:lang w:val="en-US" w:eastAsia="zh-CN"/>
        </w:rPr>
        <w:t xml:space="preserve">       项目需求书</w:t>
      </w:r>
    </w:p>
    <w:p>
      <w:pPr>
        <w:rPr>
          <w:rFonts w:hint="eastAsia"/>
        </w:rPr>
      </w:pPr>
    </w:p>
    <w:p>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一、项目概况</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1、项目名称：中山市中医院防治康系统政务云服务项目</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概况：医院拟委托一家服务公司，提供计算服务、存储服务、云防火墙服务、日志审计服务、数据库审计服务、密钥管理服务等云资源服务，以保障中山市中医药传承创新发展示范试点信息化建设项目（治未病、康复、中医药“防治康”一体化信息系统）的正常运行。</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3、服务期限：</w:t>
      </w:r>
      <w:r>
        <w:rPr>
          <w:rFonts w:hint="eastAsia" w:asciiTheme="minorEastAsia" w:hAnsiTheme="minorEastAsia" w:cstheme="minorEastAsia"/>
          <w:sz w:val="28"/>
          <w:szCs w:val="28"/>
          <w:lang w:eastAsia="zh-CN"/>
        </w:rPr>
        <w:t>一</w:t>
      </w:r>
      <w:r>
        <w:rPr>
          <w:rFonts w:hint="eastAsia" w:asciiTheme="minorEastAsia" w:hAnsiTheme="minorEastAsia" w:eastAsiaTheme="minorEastAsia" w:cstheme="minorEastAsia"/>
          <w:sz w:val="28"/>
          <w:szCs w:val="28"/>
        </w:rPr>
        <w:t>年</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4、项目上限价：</w:t>
      </w:r>
      <w:r>
        <w:rPr>
          <w:rFonts w:hint="eastAsia" w:asciiTheme="minorEastAsia" w:hAnsiTheme="minorEastAsia" w:cstheme="minorEastAsia"/>
          <w:sz w:val="28"/>
          <w:szCs w:val="28"/>
          <w:lang w:val="en-US" w:eastAsia="zh-CN"/>
        </w:rPr>
        <w:t>98</w:t>
      </w:r>
      <w:r>
        <w:rPr>
          <w:rFonts w:hint="eastAsia" w:asciiTheme="minorEastAsia" w:hAnsiTheme="minorEastAsia" w:eastAsiaTheme="minorEastAsia" w:cstheme="minorEastAsia"/>
          <w:sz w:val="28"/>
          <w:szCs w:val="28"/>
        </w:rPr>
        <w:t>0000元，超过此上限价的报价属于无效响应。</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5、报价：报价应包括虚拟</w:t>
      </w:r>
      <w:r>
        <w:rPr>
          <w:rFonts w:hint="eastAsia" w:asciiTheme="minorEastAsia" w:hAnsiTheme="minorEastAsia" w:cstheme="minorEastAsia"/>
          <w:sz w:val="28"/>
          <w:szCs w:val="28"/>
          <w:lang w:eastAsia="zh-CN"/>
        </w:rPr>
        <w:t>服务器</w:t>
      </w:r>
      <w:r>
        <w:rPr>
          <w:rFonts w:hint="eastAsia" w:asciiTheme="minorEastAsia" w:hAnsiTheme="minorEastAsia" w:eastAsiaTheme="minorEastAsia" w:cstheme="minorEastAsia"/>
          <w:sz w:val="28"/>
          <w:szCs w:val="28"/>
        </w:rPr>
        <w:t>租用、云安全、</w:t>
      </w:r>
      <w:r>
        <w:rPr>
          <w:rFonts w:hint="eastAsia" w:asciiTheme="minorEastAsia" w:hAnsiTheme="minorEastAsia" w:cstheme="minorEastAsia"/>
          <w:sz w:val="28"/>
          <w:szCs w:val="28"/>
          <w:lang w:eastAsia="zh-CN"/>
        </w:rPr>
        <w:t>容灾、密钥管理、</w:t>
      </w:r>
      <w:r>
        <w:rPr>
          <w:rFonts w:hint="eastAsia" w:asciiTheme="minorEastAsia" w:hAnsiTheme="minorEastAsia" w:eastAsiaTheme="minorEastAsia" w:cstheme="minorEastAsia"/>
          <w:sz w:val="28"/>
          <w:szCs w:val="28"/>
        </w:rPr>
        <w:t>所有税费及完成本项目所需的其他一切费用。</w:t>
      </w:r>
    </w:p>
    <w:p>
      <w:pPr>
        <w:rPr>
          <w:rFonts w:hint="eastAsia" w:asciiTheme="minorEastAsia" w:hAnsi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二、</w:t>
      </w:r>
      <w:r>
        <w:rPr>
          <w:rFonts w:hint="eastAsia" w:asciiTheme="minorEastAsia" w:hAnsiTheme="minorEastAsia" w:cstheme="minorEastAsia"/>
          <w:b/>
          <w:bCs/>
          <w:sz w:val="28"/>
          <w:szCs w:val="28"/>
          <w:lang w:val="en-US" w:eastAsia="zh-CN"/>
        </w:rPr>
        <w:t>硬件资源要求</w:t>
      </w:r>
    </w:p>
    <w:tbl>
      <w:tblPr>
        <w:tblStyle w:val="4"/>
        <w:tblW w:w="8793" w:type="dxa"/>
        <w:jc w:val="center"/>
        <w:tblInd w:w="237" w:type="dxa"/>
        <w:tblLayout w:type="fixed"/>
        <w:tblCellMar>
          <w:top w:w="0" w:type="dxa"/>
          <w:left w:w="108" w:type="dxa"/>
          <w:bottom w:w="0" w:type="dxa"/>
          <w:right w:w="108" w:type="dxa"/>
        </w:tblCellMar>
      </w:tblPr>
      <w:tblGrid>
        <w:gridCol w:w="675"/>
        <w:gridCol w:w="1723"/>
        <w:gridCol w:w="1000"/>
        <w:gridCol w:w="775"/>
        <w:gridCol w:w="975"/>
        <w:gridCol w:w="963"/>
        <w:gridCol w:w="2682"/>
      </w:tblGrid>
      <w:tr>
        <w:tblPrEx>
          <w:tblLayout w:type="fixed"/>
          <w:tblCellMar>
            <w:top w:w="0" w:type="dxa"/>
            <w:left w:w="108" w:type="dxa"/>
            <w:bottom w:w="0" w:type="dxa"/>
            <w:right w:w="108" w:type="dxa"/>
          </w:tblCellMar>
        </w:tblPrEx>
        <w:trPr>
          <w:trHeight w:val="633"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仿宋" w:hAnsi="仿宋" w:eastAsia="仿宋" w:cs="仿宋"/>
                <w:sz w:val="22"/>
                <w:szCs w:val="22"/>
              </w:rPr>
            </w:pPr>
            <w:r>
              <w:rPr>
                <w:rFonts w:hint="eastAsia" w:ascii="仿宋" w:hAnsi="仿宋" w:eastAsia="仿宋" w:cs="仿宋"/>
                <w:sz w:val="22"/>
                <w:szCs w:val="22"/>
              </w:rPr>
              <w:t>序号</w:t>
            </w:r>
          </w:p>
        </w:tc>
        <w:tc>
          <w:tcPr>
            <w:tcW w:w="172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名称</w:t>
            </w:r>
          </w:p>
        </w:tc>
        <w:tc>
          <w:tcPr>
            <w:tcW w:w="100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仿宋" w:hAnsi="仿宋" w:eastAsia="仿宋" w:cs="仿宋"/>
                <w:sz w:val="22"/>
                <w:szCs w:val="22"/>
              </w:rPr>
            </w:pPr>
            <w:r>
              <w:rPr>
                <w:rFonts w:hint="eastAsia" w:ascii="仿宋" w:hAnsi="仿宋" w:eastAsia="仿宋" w:cs="仿宋"/>
                <w:sz w:val="22"/>
                <w:szCs w:val="22"/>
              </w:rPr>
              <w:t>CPU</w:t>
            </w:r>
          </w:p>
          <w:p>
            <w:pPr>
              <w:jc w:val="center"/>
              <w:rPr>
                <w:rFonts w:hint="eastAsia" w:ascii="仿宋" w:hAnsi="仿宋" w:eastAsia="仿宋" w:cs="仿宋"/>
                <w:sz w:val="22"/>
                <w:szCs w:val="22"/>
              </w:rPr>
            </w:pPr>
            <w:r>
              <w:rPr>
                <w:rFonts w:hint="eastAsia" w:ascii="仿宋" w:hAnsi="仿宋" w:eastAsia="仿宋" w:cs="仿宋"/>
                <w:sz w:val="22"/>
                <w:szCs w:val="22"/>
              </w:rPr>
              <w:t>（核数）</w:t>
            </w:r>
          </w:p>
        </w:tc>
        <w:tc>
          <w:tcPr>
            <w:tcW w:w="77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仿宋" w:hAnsi="仿宋" w:eastAsia="仿宋" w:cs="仿宋"/>
                <w:sz w:val="22"/>
                <w:szCs w:val="22"/>
              </w:rPr>
            </w:pPr>
            <w:r>
              <w:rPr>
                <w:rFonts w:hint="eastAsia" w:ascii="仿宋" w:hAnsi="仿宋" w:eastAsia="仿宋" w:cs="仿宋"/>
                <w:sz w:val="22"/>
                <w:szCs w:val="22"/>
              </w:rPr>
              <w:t>内存</w:t>
            </w:r>
          </w:p>
        </w:tc>
        <w:tc>
          <w:tcPr>
            <w:tcW w:w="97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仿宋" w:hAnsi="仿宋" w:eastAsia="仿宋" w:cs="仿宋"/>
                <w:sz w:val="22"/>
                <w:szCs w:val="22"/>
              </w:rPr>
            </w:pPr>
            <w:r>
              <w:rPr>
                <w:rFonts w:hint="eastAsia" w:ascii="仿宋" w:hAnsi="仿宋" w:eastAsia="仿宋" w:cs="仿宋"/>
                <w:sz w:val="22"/>
                <w:szCs w:val="22"/>
              </w:rPr>
              <w:t>系统盘</w:t>
            </w:r>
          </w:p>
        </w:tc>
        <w:tc>
          <w:tcPr>
            <w:tcW w:w="96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仿宋" w:hAnsi="仿宋" w:eastAsia="仿宋" w:cs="仿宋"/>
                <w:sz w:val="22"/>
                <w:szCs w:val="22"/>
              </w:rPr>
            </w:pPr>
            <w:r>
              <w:rPr>
                <w:rFonts w:hint="eastAsia" w:ascii="仿宋" w:hAnsi="仿宋" w:eastAsia="仿宋" w:cs="仿宋"/>
                <w:sz w:val="22"/>
                <w:szCs w:val="22"/>
              </w:rPr>
              <w:t>数据盘</w:t>
            </w:r>
          </w:p>
        </w:tc>
        <w:tc>
          <w:tcPr>
            <w:tcW w:w="2682"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仿宋" w:hAnsi="仿宋" w:eastAsia="仿宋" w:cs="仿宋"/>
                <w:sz w:val="22"/>
                <w:szCs w:val="22"/>
              </w:rPr>
            </w:pPr>
            <w:r>
              <w:rPr>
                <w:rFonts w:hint="eastAsia" w:ascii="仿宋" w:hAnsi="仿宋" w:eastAsia="仿宋" w:cs="仿宋"/>
                <w:sz w:val="22"/>
                <w:szCs w:val="22"/>
              </w:rPr>
              <w:t>备</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注</w:t>
            </w:r>
          </w:p>
        </w:tc>
      </w:tr>
      <w:tr>
        <w:tblPrEx>
          <w:tblLayout w:type="fixed"/>
          <w:tblCellMar>
            <w:top w:w="0" w:type="dxa"/>
            <w:left w:w="108" w:type="dxa"/>
            <w:bottom w:w="0" w:type="dxa"/>
            <w:right w:w="108" w:type="dxa"/>
          </w:tblCellMar>
        </w:tblPrEx>
        <w:trPr>
          <w:trHeight w:val="509"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w:t>
            </w: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lang w:eastAsia="zh-CN"/>
              </w:rPr>
              <w:t>主</w:t>
            </w:r>
            <w:r>
              <w:rPr>
                <w:rFonts w:hint="eastAsia" w:ascii="仿宋" w:hAnsi="仿宋" w:eastAsia="仿宋" w:cs="仿宋"/>
                <w:sz w:val="22"/>
                <w:szCs w:val="22"/>
              </w:rPr>
              <w:t>数据库</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32G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200G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2TB</w:t>
            </w:r>
          </w:p>
        </w:tc>
        <w:tc>
          <w:tcPr>
            <w:tcW w:w="268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2"/>
                <w:szCs w:val="22"/>
              </w:rPr>
            </w:pPr>
            <w:r>
              <w:rPr>
                <w:rFonts w:hint="eastAsia" w:ascii="仿宋" w:hAnsi="仿宋" w:eastAsia="仿宋" w:cs="仿宋"/>
                <w:sz w:val="22"/>
                <w:szCs w:val="22"/>
              </w:rPr>
              <w:t>系统：银河麒麟V10</w:t>
            </w:r>
          </w:p>
          <w:p>
            <w:pPr>
              <w:rPr>
                <w:rFonts w:hint="eastAsia" w:ascii="仿宋" w:hAnsi="仿宋" w:eastAsia="仿宋" w:cs="仿宋"/>
                <w:sz w:val="22"/>
                <w:szCs w:val="22"/>
              </w:rPr>
            </w:pPr>
            <w:r>
              <w:rPr>
                <w:rFonts w:hint="eastAsia" w:ascii="仿宋" w:hAnsi="仿宋" w:eastAsia="仿宋" w:cs="仿宋"/>
                <w:sz w:val="22"/>
                <w:szCs w:val="22"/>
              </w:rPr>
              <w:t>数据库：人大金仓V9</w:t>
            </w:r>
          </w:p>
        </w:tc>
      </w:tr>
      <w:tr>
        <w:tblPrEx>
          <w:tblLayout w:type="fixed"/>
          <w:tblCellMar>
            <w:top w:w="0" w:type="dxa"/>
            <w:left w:w="108" w:type="dxa"/>
            <w:bottom w:w="0" w:type="dxa"/>
            <w:right w:w="108" w:type="dxa"/>
          </w:tblCellMar>
        </w:tblPrEx>
        <w:trPr>
          <w:trHeight w:val="509"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2</w:t>
            </w: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从数据库</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32G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2TB</w:t>
            </w:r>
          </w:p>
        </w:tc>
        <w:tc>
          <w:tcPr>
            <w:tcW w:w="268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2"/>
                <w:szCs w:val="22"/>
              </w:rPr>
            </w:pPr>
            <w:r>
              <w:rPr>
                <w:rFonts w:hint="eastAsia" w:ascii="仿宋" w:hAnsi="仿宋" w:eastAsia="仿宋" w:cs="仿宋"/>
                <w:sz w:val="22"/>
                <w:szCs w:val="22"/>
              </w:rPr>
              <w:t>系统：银河麒麟V10</w:t>
            </w:r>
          </w:p>
          <w:p>
            <w:pPr>
              <w:rPr>
                <w:rFonts w:hint="eastAsia" w:ascii="仿宋" w:hAnsi="仿宋" w:eastAsia="仿宋" w:cs="仿宋"/>
                <w:sz w:val="22"/>
                <w:szCs w:val="22"/>
              </w:rPr>
            </w:pPr>
            <w:r>
              <w:rPr>
                <w:rFonts w:hint="eastAsia" w:ascii="仿宋" w:hAnsi="仿宋" w:eastAsia="仿宋" w:cs="仿宋"/>
                <w:sz w:val="22"/>
                <w:szCs w:val="22"/>
              </w:rPr>
              <w:t>数据库：人大金仓V9</w:t>
            </w:r>
          </w:p>
        </w:tc>
      </w:tr>
      <w:tr>
        <w:tblPrEx>
          <w:tblLayout w:type="fixed"/>
          <w:tblCellMar>
            <w:top w:w="0" w:type="dxa"/>
            <w:left w:w="108" w:type="dxa"/>
            <w:bottom w:w="0" w:type="dxa"/>
            <w:right w:w="108" w:type="dxa"/>
          </w:tblCellMar>
        </w:tblPrEx>
        <w:trPr>
          <w:trHeight w:val="509"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w:t>
            </w: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文件服务器</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2TB</w:t>
            </w:r>
          </w:p>
        </w:tc>
        <w:tc>
          <w:tcPr>
            <w:tcW w:w="268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2"/>
                <w:szCs w:val="22"/>
              </w:rPr>
            </w:pPr>
            <w:r>
              <w:rPr>
                <w:rFonts w:hint="eastAsia" w:ascii="仿宋" w:hAnsi="仿宋" w:eastAsia="仿宋" w:cs="仿宋"/>
                <w:sz w:val="22"/>
                <w:szCs w:val="22"/>
              </w:rPr>
              <w:t>系统：银河麒麟V10</w:t>
            </w:r>
          </w:p>
        </w:tc>
      </w:tr>
      <w:tr>
        <w:tblPrEx>
          <w:tblLayout w:type="fixed"/>
          <w:tblCellMar>
            <w:top w:w="0" w:type="dxa"/>
            <w:left w:w="108" w:type="dxa"/>
            <w:bottom w:w="0" w:type="dxa"/>
            <w:right w:w="108" w:type="dxa"/>
          </w:tblCellMar>
        </w:tblPrEx>
        <w:trPr>
          <w:trHeight w:val="509"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4</w:t>
            </w: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ESB服务</w:t>
            </w:r>
            <w:r>
              <w:rPr>
                <w:rFonts w:hint="eastAsia" w:ascii="仿宋" w:hAnsi="仿宋" w:eastAsia="仿宋" w:cs="仿宋"/>
                <w:sz w:val="22"/>
                <w:szCs w:val="22"/>
                <w:lang w:eastAsia="zh-CN"/>
              </w:rPr>
              <w:t>器</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500G</w:t>
            </w:r>
          </w:p>
        </w:tc>
        <w:tc>
          <w:tcPr>
            <w:tcW w:w="268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2"/>
                <w:szCs w:val="22"/>
              </w:rPr>
            </w:pPr>
            <w:r>
              <w:rPr>
                <w:rFonts w:hint="eastAsia" w:ascii="仿宋" w:hAnsi="仿宋" w:eastAsia="仿宋" w:cs="仿宋"/>
                <w:sz w:val="22"/>
                <w:szCs w:val="22"/>
              </w:rPr>
              <w:t>系统：银河麒麟V10</w:t>
            </w:r>
          </w:p>
          <w:p>
            <w:pPr>
              <w:rPr>
                <w:rFonts w:hint="eastAsia" w:ascii="仿宋" w:hAnsi="仿宋" w:eastAsia="仿宋" w:cs="仿宋"/>
                <w:sz w:val="22"/>
                <w:szCs w:val="22"/>
              </w:rPr>
            </w:pPr>
            <w:r>
              <w:rPr>
                <w:rFonts w:hint="eastAsia" w:ascii="仿宋" w:hAnsi="仿宋" w:eastAsia="仿宋" w:cs="仿宋"/>
                <w:sz w:val="22"/>
                <w:szCs w:val="22"/>
              </w:rPr>
              <w:t>中间件：东方通TongESB</w:t>
            </w:r>
          </w:p>
        </w:tc>
      </w:tr>
      <w:tr>
        <w:tblPrEx>
          <w:tblLayout w:type="fixed"/>
          <w:tblCellMar>
            <w:top w:w="0" w:type="dxa"/>
            <w:left w:w="108" w:type="dxa"/>
            <w:bottom w:w="0" w:type="dxa"/>
            <w:right w:w="108" w:type="dxa"/>
          </w:tblCellMar>
        </w:tblPrEx>
        <w:trPr>
          <w:trHeight w:val="6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5</w:t>
            </w: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MQ服务</w:t>
            </w:r>
            <w:r>
              <w:rPr>
                <w:rFonts w:hint="eastAsia" w:ascii="仿宋" w:hAnsi="仿宋" w:eastAsia="仿宋" w:cs="仿宋"/>
                <w:sz w:val="22"/>
                <w:szCs w:val="22"/>
                <w:lang w:eastAsia="zh-CN"/>
              </w:rPr>
              <w:t>器</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500G</w:t>
            </w:r>
          </w:p>
        </w:tc>
        <w:tc>
          <w:tcPr>
            <w:tcW w:w="268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2"/>
                <w:szCs w:val="22"/>
              </w:rPr>
            </w:pPr>
            <w:r>
              <w:rPr>
                <w:rFonts w:hint="eastAsia" w:ascii="仿宋" w:hAnsi="仿宋" w:eastAsia="仿宋" w:cs="仿宋"/>
                <w:sz w:val="22"/>
                <w:szCs w:val="22"/>
              </w:rPr>
              <w:t>系统：银河麒麟V10</w:t>
            </w:r>
          </w:p>
          <w:p>
            <w:pPr>
              <w:rPr>
                <w:rFonts w:hint="eastAsia" w:ascii="仿宋" w:hAnsi="仿宋" w:eastAsia="仿宋" w:cs="仿宋"/>
                <w:szCs w:val="22"/>
              </w:rPr>
            </w:pPr>
            <w:r>
              <w:rPr>
                <w:rFonts w:hint="eastAsia" w:ascii="仿宋" w:hAnsi="仿宋" w:eastAsia="仿宋" w:cs="仿宋"/>
              </w:rPr>
              <w:t>中间件：东方通TongLINK/Q</w:t>
            </w:r>
          </w:p>
        </w:tc>
      </w:tr>
      <w:tr>
        <w:tblPrEx>
          <w:tblLayout w:type="fixed"/>
          <w:tblCellMar>
            <w:top w:w="0" w:type="dxa"/>
            <w:left w:w="108" w:type="dxa"/>
            <w:bottom w:w="0" w:type="dxa"/>
            <w:right w:w="108" w:type="dxa"/>
          </w:tblCellMar>
        </w:tblPrEx>
        <w:trPr>
          <w:trHeight w:val="6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6</w:t>
            </w: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服务网关服务器</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500G</w:t>
            </w:r>
          </w:p>
        </w:tc>
        <w:tc>
          <w:tcPr>
            <w:tcW w:w="268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2"/>
                <w:szCs w:val="22"/>
              </w:rPr>
            </w:pPr>
            <w:r>
              <w:rPr>
                <w:rFonts w:hint="eastAsia" w:ascii="仿宋" w:hAnsi="仿宋" w:eastAsia="仿宋" w:cs="仿宋"/>
                <w:sz w:val="22"/>
                <w:szCs w:val="22"/>
              </w:rPr>
              <w:t>系统：银河麒麟V10</w:t>
            </w:r>
          </w:p>
        </w:tc>
      </w:tr>
      <w:tr>
        <w:tblPrEx>
          <w:tblLayout w:type="fixed"/>
          <w:tblCellMar>
            <w:top w:w="0" w:type="dxa"/>
            <w:left w:w="108" w:type="dxa"/>
            <w:bottom w:w="0" w:type="dxa"/>
            <w:right w:w="108" w:type="dxa"/>
          </w:tblCellMar>
        </w:tblPrEx>
        <w:trPr>
          <w:trHeight w:val="6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7</w:t>
            </w: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前端应用</w:t>
            </w:r>
            <w:r>
              <w:rPr>
                <w:rFonts w:hint="eastAsia" w:ascii="仿宋" w:hAnsi="仿宋" w:eastAsia="仿宋" w:cs="仿宋"/>
                <w:sz w:val="22"/>
                <w:szCs w:val="22"/>
                <w:lang w:eastAsia="zh-CN"/>
              </w:rPr>
              <w:t>服务器</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500G</w:t>
            </w:r>
          </w:p>
        </w:tc>
        <w:tc>
          <w:tcPr>
            <w:tcW w:w="268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2"/>
                <w:szCs w:val="22"/>
              </w:rPr>
            </w:pPr>
            <w:r>
              <w:rPr>
                <w:rFonts w:hint="eastAsia" w:ascii="仿宋" w:hAnsi="仿宋" w:eastAsia="仿宋" w:cs="仿宋"/>
                <w:sz w:val="22"/>
                <w:szCs w:val="22"/>
              </w:rPr>
              <w:t>系统：银河麒麟V10</w:t>
            </w:r>
          </w:p>
        </w:tc>
      </w:tr>
      <w:tr>
        <w:tblPrEx>
          <w:tblLayout w:type="fixed"/>
          <w:tblCellMar>
            <w:top w:w="0" w:type="dxa"/>
            <w:left w:w="108" w:type="dxa"/>
            <w:bottom w:w="0" w:type="dxa"/>
            <w:right w:w="108" w:type="dxa"/>
          </w:tblCellMar>
        </w:tblPrEx>
        <w:trPr>
          <w:trHeight w:val="633"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8</w:t>
            </w:r>
          </w:p>
        </w:tc>
        <w:tc>
          <w:tcPr>
            <w:tcW w:w="17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单点登录SSO服务器</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32G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500G</w:t>
            </w:r>
          </w:p>
        </w:tc>
        <w:tc>
          <w:tcPr>
            <w:tcW w:w="268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2"/>
                <w:szCs w:val="22"/>
              </w:rPr>
            </w:pPr>
            <w:r>
              <w:rPr>
                <w:rFonts w:hint="eastAsia" w:ascii="仿宋" w:hAnsi="仿宋" w:eastAsia="仿宋" w:cs="仿宋"/>
                <w:sz w:val="22"/>
                <w:szCs w:val="22"/>
              </w:rPr>
              <w:t>系统：银河麒麟V10</w:t>
            </w:r>
          </w:p>
        </w:tc>
      </w:tr>
      <w:tr>
        <w:tblPrEx>
          <w:tblLayout w:type="fixed"/>
          <w:tblCellMar>
            <w:top w:w="0" w:type="dxa"/>
            <w:left w:w="108" w:type="dxa"/>
            <w:bottom w:w="0" w:type="dxa"/>
            <w:right w:w="108" w:type="dxa"/>
          </w:tblCellMar>
        </w:tblPrEx>
        <w:trPr>
          <w:trHeight w:val="633" w:hRule="atLeast"/>
          <w:jc w:val="center"/>
        </w:trPr>
        <w:tc>
          <w:tcPr>
            <w:tcW w:w="675"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9</w:t>
            </w:r>
          </w:p>
        </w:tc>
        <w:tc>
          <w:tcPr>
            <w:tcW w:w="1723"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配置中心服务器</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500G</w:t>
            </w:r>
          </w:p>
        </w:tc>
        <w:tc>
          <w:tcPr>
            <w:tcW w:w="268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2"/>
                <w:szCs w:val="22"/>
              </w:rPr>
            </w:pPr>
            <w:r>
              <w:rPr>
                <w:rFonts w:hint="eastAsia" w:ascii="仿宋" w:hAnsi="仿宋" w:eastAsia="仿宋" w:cs="仿宋"/>
                <w:sz w:val="22"/>
                <w:szCs w:val="22"/>
              </w:rPr>
              <w:t>系统：银河麒麟V10</w:t>
            </w:r>
          </w:p>
        </w:tc>
      </w:tr>
      <w:tr>
        <w:tblPrEx>
          <w:tblLayout w:type="fixed"/>
          <w:tblCellMar>
            <w:top w:w="0" w:type="dxa"/>
            <w:left w:w="108" w:type="dxa"/>
            <w:bottom w:w="0" w:type="dxa"/>
            <w:right w:w="108" w:type="dxa"/>
          </w:tblCellMar>
        </w:tblPrEx>
        <w:trPr>
          <w:trHeight w:val="509" w:hRule="atLeast"/>
          <w:jc w:val="center"/>
        </w:trPr>
        <w:tc>
          <w:tcPr>
            <w:tcW w:w="675" w:type="dxa"/>
            <w:tcBorders>
              <w:top w:val="single" w:color="auto"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10</w:t>
            </w:r>
          </w:p>
        </w:tc>
        <w:tc>
          <w:tcPr>
            <w:tcW w:w="1723" w:type="dxa"/>
            <w:tcBorders>
              <w:top w:val="single" w:color="auto" w:sz="4" w:space="0"/>
              <w:left w:val="single" w:color="000000" w:sz="4" w:space="0"/>
              <w:bottom w:val="single" w:color="000000" w:sz="4" w:space="0"/>
              <w:right w:val="single" w:color="auto"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报表服务服务器</w:t>
            </w:r>
          </w:p>
        </w:tc>
        <w:tc>
          <w:tcPr>
            <w:tcW w:w="1000"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500G</w:t>
            </w:r>
          </w:p>
        </w:tc>
        <w:tc>
          <w:tcPr>
            <w:tcW w:w="268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2"/>
                <w:szCs w:val="22"/>
              </w:rPr>
            </w:pPr>
            <w:r>
              <w:rPr>
                <w:rFonts w:hint="eastAsia" w:ascii="仿宋" w:hAnsi="仿宋" w:eastAsia="仿宋" w:cs="仿宋"/>
                <w:sz w:val="22"/>
                <w:szCs w:val="22"/>
              </w:rPr>
              <w:t>系统：银河麒麟V10</w:t>
            </w:r>
            <w:r>
              <w:rPr>
                <w:rFonts w:hint="eastAsia" w:ascii="仿宋" w:hAnsi="仿宋" w:eastAsia="仿宋" w:cs="仿宋"/>
                <w:sz w:val="22"/>
                <w:szCs w:val="22"/>
                <w:lang w:val="en-US" w:eastAsia="zh-CN"/>
              </w:rPr>
              <w:t xml:space="preserve"> </w:t>
            </w:r>
          </w:p>
        </w:tc>
      </w:tr>
      <w:tr>
        <w:tblPrEx>
          <w:tblLayout w:type="fixed"/>
          <w:tblCellMar>
            <w:top w:w="0" w:type="dxa"/>
            <w:left w:w="108" w:type="dxa"/>
            <w:bottom w:w="0" w:type="dxa"/>
            <w:right w:w="108" w:type="dxa"/>
          </w:tblCellMar>
        </w:tblPrEx>
        <w:trPr>
          <w:trHeight w:val="509" w:hRule="atLeast"/>
          <w:jc w:val="center"/>
        </w:trPr>
        <w:tc>
          <w:tcPr>
            <w:tcW w:w="6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11</w:t>
            </w:r>
          </w:p>
        </w:tc>
        <w:tc>
          <w:tcPr>
            <w:tcW w:w="172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系统服务服务器</w:t>
            </w:r>
          </w:p>
        </w:tc>
        <w:tc>
          <w:tcPr>
            <w:tcW w:w="1000"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500G</w:t>
            </w:r>
          </w:p>
        </w:tc>
        <w:tc>
          <w:tcPr>
            <w:tcW w:w="268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2"/>
                <w:szCs w:val="22"/>
              </w:rPr>
            </w:pPr>
            <w:r>
              <w:rPr>
                <w:rFonts w:hint="eastAsia" w:ascii="仿宋" w:hAnsi="仿宋" w:eastAsia="仿宋" w:cs="仿宋"/>
                <w:sz w:val="22"/>
                <w:szCs w:val="22"/>
              </w:rPr>
              <w:t>系统：银河麒麟V10</w:t>
            </w:r>
          </w:p>
        </w:tc>
      </w:tr>
      <w:tr>
        <w:tblPrEx>
          <w:tblLayout w:type="fixed"/>
          <w:tblCellMar>
            <w:top w:w="0" w:type="dxa"/>
            <w:left w:w="108" w:type="dxa"/>
            <w:bottom w:w="0" w:type="dxa"/>
            <w:right w:w="108" w:type="dxa"/>
          </w:tblCellMar>
        </w:tblPrEx>
        <w:trPr>
          <w:trHeight w:val="509" w:hRule="atLeast"/>
          <w:jc w:val="center"/>
        </w:trPr>
        <w:tc>
          <w:tcPr>
            <w:tcW w:w="6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12</w:t>
            </w:r>
          </w:p>
        </w:tc>
        <w:tc>
          <w:tcPr>
            <w:tcW w:w="172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集成引擎服务器</w:t>
            </w:r>
          </w:p>
        </w:tc>
        <w:tc>
          <w:tcPr>
            <w:tcW w:w="1000"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32G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500G</w:t>
            </w:r>
          </w:p>
        </w:tc>
        <w:tc>
          <w:tcPr>
            <w:tcW w:w="268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2"/>
                <w:szCs w:val="22"/>
              </w:rPr>
            </w:pPr>
            <w:r>
              <w:rPr>
                <w:rFonts w:hint="eastAsia" w:ascii="仿宋" w:hAnsi="仿宋" w:eastAsia="仿宋" w:cs="仿宋"/>
                <w:sz w:val="22"/>
                <w:szCs w:val="22"/>
              </w:rPr>
              <w:t>系统：银河麒麟V10</w:t>
            </w:r>
          </w:p>
        </w:tc>
      </w:tr>
      <w:tr>
        <w:tblPrEx>
          <w:tblLayout w:type="fixed"/>
          <w:tblCellMar>
            <w:top w:w="0" w:type="dxa"/>
            <w:left w:w="108" w:type="dxa"/>
            <w:bottom w:w="0" w:type="dxa"/>
            <w:right w:w="108" w:type="dxa"/>
          </w:tblCellMar>
        </w:tblPrEx>
        <w:trPr>
          <w:trHeight w:val="633" w:hRule="atLeast"/>
          <w:jc w:val="center"/>
        </w:trPr>
        <w:tc>
          <w:tcPr>
            <w:tcW w:w="6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13</w:t>
            </w:r>
          </w:p>
        </w:tc>
        <w:tc>
          <w:tcPr>
            <w:tcW w:w="172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测试</w:t>
            </w:r>
            <w:r>
              <w:rPr>
                <w:rFonts w:hint="eastAsia" w:ascii="仿宋" w:hAnsi="仿宋" w:eastAsia="仿宋" w:cs="仿宋"/>
                <w:sz w:val="22"/>
                <w:szCs w:val="22"/>
                <w:lang w:eastAsia="zh-CN"/>
              </w:rPr>
              <w:t>环境</w:t>
            </w:r>
            <w:r>
              <w:rPr>
                <w:rFonts w:hint="eastAsia" w:ascii="仿宋" w:hAnsi="仿宋" w:eastAsia="仿宋" w:cs="仿宋"/>
                <w:sz w:val="22"/>
                <w:szCs w:val="22"/>
              </w:rPr>
              <w:t>服务器</w:t>
            </w:r>
          </w:p>
        </w:tc>
        <w:tc>
          <w:tcPr>
            <w:tcW w:w="1000"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32G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500G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1TB</w:t>
            </w:r>
          </w:p>
        </w:tc>
        <w:tc>
          <w:tcPr>
            <w:tcW w:w="268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2"/>
                <w:szCs w:val="22"/>
              </w:rPr>
            </w:pPr>
            <w:r>
              <w:rPr>
                <w:rFonts w:hint="eastAsia" w:ascii="仿宋" w:hAnsi="仿宋" w:eastAsia="仿宋" w:cs="仿宋"/>
                <w:sz w:val="22"/>
                <w:szCs w:val="22"/>
              </w:rPr>
              <w:t>系统：银河麒麟V10</w:t>
            </w:r>
          </w:p>
        </w:tc>
      </w:tr>
      <w:tr>
        <w:tblPrEx>
          <w:tblLayout w:type="fixed"/>
          <w:tblCellMar>
            <w:top w:w="0" w:type="dxa"/>
            <w:left w:w="108" w:type="dxa"/>
            <w:bottom w:w="0" w:type="dxa"/>
            <w:right w:w="108" w:type="dxa"/>
          </w:tblCellMar>
        </w:tblPrEx>
        <w:trPr>
          <w:trHeight w:val="689" w:hRule="atLeast"/>
          <w:jc w:val="center"/>
        </w:trPr>
        <w:tc>
          <w:tcPr>
            <w:tcW w:w="6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14</w:t>
            </w:r>
          </w:p>
        </w:tc>
        <w:tc>
          <w:tcPr>
            <w:tcW w:w="172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内网</w:t>
            </w:r>
            <w:r>
              <w:rPr>
                <w:rFonts w:hint="eastAsia" w:ascii="仿宋" w:hAnsi="仿宋" w:eastAsia="仿宋" w:cs="仿宋"/>
                <w:sz w:val="22"/>
                <w:szCs w:val="22"/>
                <w:lang w:eastAsia="zh-CN"/>
              </w:rPr>
              <w:t>应用服务访问</w:t>
            </w:r>
            <w:r>
              <w:rPr>
                <w:rFonts w:hint="eastAsia" w:ascii="仿宋" w:hAnsi="仿宋" w:eastAsia="仿宋" w:cs="仿宋"/>
                <w:sz w:val="22"/>
                <w:szCs w:val="22"/>
              </w:rPr>
              <w:t>服务器</w:t>
            </w:r>
          </w:p>
        </w:tc>
        <w:tc>
          <w:tcPr>
            <w:tcW w:w="1000"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500G</w:t>
            </w:r>
          </w:p>
        </w:tc>
        <w:tc>
          <w:tcPr>
            <w:tcW w:w="268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2"/>
                <w:szCs w:val="22"/>
              </w:rPr>
            </w:pPr>
            <w:r>
              <w:rPr>
                <w:rFonts w:hint="eastAsia" w:ascii="仿宋" w:hAnsi="仿宋" w:eastAsia="仿宋" w:cs="仿宋"/>
                <w:sz w:val="22"/>
                <w:szCs w:val="22"/>
              </w:rPr>
              <w:t>系统：银河麒麟V10</w:t>
            </w:r>
          </w:p>
        </w:tc>
      </w:tr>
      <w:tr>
        <w:tblPrEx>
          <w:tblLayout w:type="fixed"/>
          <w:tblCellMar>
            <w:top w:w="0" w:type="dxa"/>
            <w:left w:w="108" w:type="dxa"/>
            <w:bottom w:w="0" w:type="dxa"/>
            <w:right w:w="108" w:type="dxa"/>
          </w:tblCellMar>
        </w:tblPrEx>
        <w:trPr>
          <w:trHeight w:val="699" w:hRule="atLeast"/>
          <w:jc w:val="center"/>
        </w:trPr>
        <w:tc>
          <w:tcPr>
            <w:tcW w:w="6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15</w:t>
            </w:r>
          </w:p>
        </w:tc>
        <w:tc>
          <w:tcPr>
            <w:tcW w:w="172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外网</w:t>
            </w:r>
            <w:r>
              <w:rPr>
                <w:rFonts w:hint="eastAsia" w:ascii="仿宋" w:hAnsi="仿宋" w:eastAsia="仿宋" w:cs="仿宋"/>
                <w:sz w:val="22"/>
                <w:szCs w:val="22"/>
                <w:lang w:eastAsia="zh-CN"/>
              </w:rPr>
              <w:t>应用服务访问</w:t>
            </w:r>
            <w:r>
              <w:rPr>
                <w:rFonts w:hint="eastAsia" w:ascii="仿宋" w:hAnsi="仿宋" w:eastAsia="仿宋" w:cs="仿宋"/>
                <w:sz w:val="22"/>
                <w:szCs w:val="22"/>
              </w:rPr>
              <w:t>服务器</w:t>
            </w:r>
          </w:p>
        </w:tc>
        <w:tc>
          <w:tcPr>
            <w:tcW w:w="1000"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500G</w:t>
            </w:r>
          </w:p>
        </w:tc>
        <w:tc>
          <w:tcPr>
            <w:tcW w:w="268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2"/>
                <w:szCs w:val="22"/>
              </w:rPr>
            </w:pPr>
            <w:r>
              <w:rPr>
                <w:rFonts w:hint="eastAsia" w:ascii="仿宋" w:hAnsi="仿宋" w:eastAsia="仿宋" w:cs="仿宋"/>
                <w:sz w:val="22"/>
                <w:szCs w:val="22"/>
              </w:rPr>
              <w:t>系统：银河麒麟V10</w:t>
            </w:r>
            <w:r>
              <w:rPr>
                <w:rFonts w:hint="eastAsia" w:ascii="仿宋" w:hAnsi="仿宋" w:eastAsia="仿宋" w:cs="仿宋"/>
                <w:sz w:val="22"/>
                <w:szCs w:val="22"/>
                <w:lang w:eastAsia="zh-CN"/>
              </w:rPr>
              <w:t>，并</w:t>
            </w:r>
            <w:r>
              <w:rPr>
                <w:rFonts w:hint="eastAsia" w:ascii="仿宋" w:hAnsi="仿宋" w:eastAsia="仿宋" w:cs="仿宋"/>
                <w:sz w:val="22"/>
                <w:szCs w:val="22"/>
              </w:rPr>
              <w:t>提供一个合法互联网地址</w:t>
            </w:r>
          </w:p>
        </w:tc>
      </w:tr>
      <w:tr>
        <w:tblPrEx>
          <w:tblLayout w:type="fixed"/>
          <w:tblCellMar>
            <w:top w:w="0" w:type="dxa"/>
            <w:left w:w="108" w:type="dxa"/>
            <w:bottom w:w="0" w:type="dxa"/>
            <w:right w:w="108" w:type="dxa"/>
          </w:tblCellMar>
        </w:tblPrEx>
        <w:trPr>
          <w:trHeight w:val="699" w:hRule="atLeast"/>
          <w:jc w:val="center"/>
        </w:trPr>
        <w:tc>
          <w:tcPr>
            <w:tcW w:w="6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w:t>
            </w:r>
          </w:p>
        </w:tc>
        <w:tc>
          <w:tcPr>
            <w:tcW w:w="172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lang w:eastAsia="zh-CN"/>
              </w:rPr>
              <w:t>康复服务</w:t>
            </w:r>
            <w:r>
              <w:rPr>
                <w:rFonts w:hint="eastAsia" w:ascii="仿宋" w:hAnsi="仿宋" w:eastAsia="仿宋" w:cs="仿宋"/>
                <w:sz w:val="22"/>
                <w:szCs w:val="22"/>
              </w:rPr>
              <w:t>+数据库服务器</w:t>
            </w:r>
          </w:p>
        </w:tc>
        <w:tc>
          <w:tcPr>
            <w:tcW w:w="1000"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32G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1TB</w:t>
            </w:r>
          </w:p>
        </w:tc>
        <w:tc>
          <w:tcPr>
            <w:tcW w:w="268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2"/>
                <w:szCs w:val="22"/>
              </w:rPr>
            </w:pPr>
            <w:r>
              <w:rPr>
                <w:rFonts w:hint="eastAsia" w:ascii="仿宋" w:hAnsi="仿宋" w:eastAsia="仿宋" w:cs="仿宋"/>
                <w:sz w:val="22"/>
                <w:szCs w:val="22"/>
              </w:rPr>
              <w:t>系统：银河麒麟V10</w:t>
            </w:r>
          </w:p>
          <w:p>
            <w:pPr>
              <w:jc w:val="left"/>
              <w:rPr>
                <w:rFonts w:hint="eastAsia" w:ascii="仿宋" w:hAnsi="仿宋" w:eastAsia="仿宋" w:cs="仿宋"/>
                <w:sz w:val="22"/>
                <w:szCs w:val="22"/>
              </w:rPr>
            </w:pPr>
            <w:r>
              <w:rPr>
                <w:rFonts w:hint="eastAsia" w:ascii="仿宋" w:hAnsi="仿宋" w:eastAsia="仿宋" w:cs="仿宋"/>
                <w:sz w:val="22"/>
                <w:szCs w:val="22"/>
              </w:rPr>
              <w:t>数据库：人大金仓</w:t>
            </w:r>
            <w:r>
              <w:rPr>
                <w:rFonts w:hint="eastAsia" w:ascii="仿宋" w:hAnsi="仿宋" w:eastAsia="仿宋" w:cs="仿宋"/>
                <w:sz w:val="22"/>
                <w:szCs w:val="22"/>
                <w:lang w:val="en-US" w:eastAsia="zh-CN"/>
              </w:rPr>
              <w:t>V9</w:t>
            </w:r>
          </w:p>
          <w:p>
            <w:pPr>
              <w:jc w:val="left"/>
              <w:rPr>
                <w:rFonts w:hint="eastAsia" w:ascii="仿宋" w:hAnsi="仿宋" w:eastAsia="仿宋" w:cs="仿宋"/>
                <w:sz w:val="22"/>
                <w:szCs w:val="22"/>
              </w:rPr>
            </w:pPr>
            <w:r>
              <w:rPr>
                <w:rFonts w:hint="eastAsia" w:ascii="仿宋" w:hAnsi="仿宋" w:eastAsia="仿宋" w:cs="仿宋"/>
                <w:sz w:val="22"/>
                <w:szCs w:val="22"/>
              </w:rPr>
              <w:t>中间件：东方通TongWeb、东方通TongHttpServer、消息中间件TongLINK/Q、东方通TongRD</w:t>
            </w:r>
          </w:p>
        </w:tc>
      </w:tr>
      <w:tr>
        <w:tblPrEx>
          <w:tblLayout w:type="fixed"/>
          <w:tblCellMar>
            <w:top w:w="0" w:type="dxa"/>
            <w:left w:w="108" w:type="dxa"/>
            <w:bottom w:w="0" w:type="dxa"/>
            <w:right w:w="108" w:type="dxa"/>
          </w:tblCellMar>
        </w:tblPrEx>
        <w:trPr>
          <w:trHeight w:val="699" w:hRule="atLeast"/>
          <w:jc w:val="center"/>
        </w:trPr>
        <w:tc>
          <w:tcPr>
            <w:tcW w:w="6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17</w:t>
            </w:r>
          </w:p>
        </w:tc>
        <w:tc>
          <w:tcPr>
            <w:tcW w:w="172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lang w:val="en-US" w:eastAsia="zh-CN"/>
              </w:rPr>
              <w:t>HIS</w:t>
            </w:r>
            <w:r>
              <w:rPr>
                <w:rFonts w:hint="eastAsia" w:ascii="仿宋" w:hAnsi="仿宋" w:eastAsia="仿宋" w:cs="仿宋"/>
                <w:sz w:val="22"/>
                <w:szCs w:val="22"/>
              </w:rPr>
              <w:t>接口</w:t>
            </w:r>
            <w:r>
              <w:rPr>
                <w:rFonts w:hint="eastAsia" w:ascii="仿宋" w:hAnsi="仿宋" w:eastAsia="仿宋" w:cs="仿宋"/>
                <w:sz w:val="22"/>
                <w:szCs w:val="22"/>
                <w:lang w:eastAsia="zh-CN"/>
              </w:rPr>
              <w:t>对接</w:t>
            </w:r>
            <w:r>
              <w:rPr>
                <w:rFonts w:hint="eastAsia" w:ascii="仿宋" w:hAnsi="仿宋" w:eastAsia="仿宋" w:cs="仿宋"/>
                <w:sz w:val="22"/>
                <w:szCs w:val="22"/>
              </w:rPr>
              <w:t>服务器</w:t>
            </w:r>
          </w:p>
        </w:tc>
        <w:tc>
          <w:tcPr>
            <w:tcW w:w="1000"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500G</w:t>
            </w:r>
          </w:p>
        </w:tc>
        <w:tc>
          <w:tcPr>
            <w:tcW w:w="268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2"/>
                <w:szCs w:val="22"/>
              </w:rPr>
            </w:pPr>
            <w:r>
              <w:rPr>
                <w:rFonts w:hint="eastAsia" w:ascii="仿宋" w:hAnsi="仿宋" w:eastAsia="仿宋" w:cs="仿宋"/>
                <w:sz w:val="22"/>
                <w:szCs w:val="22"/>
              </w:rPr>
              <w:t>系统：银河麒麟V10</w:t>
            </w:r>
          </w:p>
        </w:tc>
      </w:tr>
      <w:tr>
        <w:tblPrEx>
          <w:tblLayout w:type="fixed"/>
          <w:tblCellMar>
            <w:top w:w="0" w:type="dxa"/>
            <w:left w:w="108" w:type="dxa"/>
            <w:bottom w:w="0" w:type="dxa"/>
            <w:right w:w="108" w:type="dxa"/>
          </w:tblCellMar>
        </w:tblPrEx>
        <w:trPr>
          <w:trHeight w:val="699" w:hRule="atLeast"/>
          <w:jc w:val="center"/>
        </w:trPr>
        <w:tc>
          <w:tcPr>
            <w:tcW w:w="6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18</w:t>
            </w:r>
          </w:p>
        </w:tc>
        <w:tc>
          <w:tcPr>
            <w:tcW w:w="172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中医院微服务前置服务器</w:t>
            </w:r>
          </w:p>
        </w:tc>
        <w:tc>
          <w:tcPr>
            <w:tcW w:w="1000"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268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2"/>
                <w:szCs w:val="22"/>
              </w:rPr>
            </w:pPr>
            <w:r>
              <w:rPr>
                <w:rFonts w:hint="eastAsia" w:ascii="仿宋" w:hAnsi="仿宋" w:eastAsia="仿宋" w:cs="仿宋"/>
                <w:sz w:val="22"/>
                <w:szCs w:val="22"/>
              </w:rPr>
              <w:t>操作系统：银河麒麟V10</w:t>
            </w:r>
          </w:p>
          <w:p>
            <w:pPr>
              <w:jc w:val="left"/>
              <w:rPr>
                <w:rFonts w:hint="eastAsia" w:ascii="仿宋" w:hAnsi="仿宋" w:eastAsia="仿宋" w:cs="仿宋"/>
                <w:sz w:val="22"/>
                <w:szCs w:val="22"/>
              </w:rPr>
            </w:pPr>
            <w:r>
              <w:rPr>
                <w:rFonts w:hint="eastAsia" w:ascii="仿宋" w:hAnsi="仿宋" w:eastAsia="仿宋" w:cs="仿宋"/>
                <w:sz w:val="22"/>
                <w:szCs w:val="22"/>
              </w:rPr>
              <w:t>中间件：东方通TongHttpServer</w:t>
            </w:r>
          </w:p>
          <w:p>
            <w:pPr>
              <w:jc w:val="left"/>
              <w:rPr>
                <w:rFonts w:hint="eastAsia" w:ascii="仿宋" w:hAnsi="仿宋" w:eastAsia="仿宋" w:cs="仿宋"/>
                <w:sz w:val="22"/>
                <w:szCs w:val="22"/>
              </w:rPr>
            </w:pPr>
            <w:r>
              <w:rPr>
                <w:rFonts w:hint="eastAsia" w:ascii="仿宋" w:hAnsi="仿宋" w:eastAsia="仿宋" w:cs="仿宋"/>
                <w:sz w:val="22"/>
                <w:szCs w:val="22"/>
              </w:rPr>
              <w:t>提供一个合法互联网地址</w:t>
            </w:r>
          </w:p>
        </w:tc>
      </w:tr>
      <w:tr>
        <w:tblPrEx>
          <w:tblLayout w:type="fixed"/>
          <w:tblCellMar>
            <w:top w:w="0" w:type="dxa"/>
            <w:left w:w="108" w:type="dxa"/>
            <w:bottom w:w="0" w:type="dxa"/>
            <w:right w:w="108" w:type="dxa"/>
          </w:tblCellMar>
        </w:tblPrEx>
        <w:trPr>
          <w:trHeight w:val="699" w:hRule="atLeast"/>
          <w:jc w:val="center"/>
        </w:trPr>
        <w:tc>
          <w:tcPr>
            <w:tcW w:w="6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19</w:t>
            </w:r>
          </w:p>
        </w:tc>
        <w:tc>
          <w:tcPr>
            <w:tcW w:w="172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苏华赞微服务前置服务器</w:t>
            </w:r>
          </w:p>
        </w:tc>
        <w:tc>
          <w:tcPr>
            <w:tcW w:w="1000"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rPr>
            </w:pPr>
            <w:r>
              <w:rPr>
                <w:rFonts w:hint="eastAsia" w:ascii="仿宋" w:hAnsi="仿宋" w:eastAsia="仿宋" w:cs="仿宋"/>
                <w:sz w:val="22"/>
                <w:szCs w:val="22"/>
              </w:rPr>
              <w:t>300G</w:t>
            </w:r>
          </w:p>
        </w:tc>
        <w:tc>
          <w:tcPr>
            <w:tcW w:w="268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2"/>
                <w:szCs w:val="22"/>
              </w:rPr>
            </w:pPr>
            <w:r>
              <w:rPr>
                <w:rFonts w:hint="eastAsia" w:ascii="仿宋" w:hAnsi="仿宋" w:eastAsia="仿宋" w:cs="仿宋"/>
                <w:sz w:val="22"/>
                <w:szCs w:val="22"/>
              </w:rPr>
              <w:t>操作系统：银河麒麟V10</w:t>
            </w:r>
          </w:p>
          <w:p>
            <w:pPr>
              <w:jc w:val="left"/>
              <w:rPr>
                <w:rFonts w:hint="eastAsia" w:ascii="仿宋" w:hAnsi="仿宋" w:eastAsia="仿宋" w:cs="仿宋"/>
                <w:sz w:val="22"/>
                <w:szCs w:val="22"/>
              </w:rPr>
            </w:pPr>
            <w:r>
              <w:rPr>
                <w:rFonts w:hint="eastAsia" w:ascii="仿宋" w:hAnsi="仿宋" w:eastAsia="仿宋" w:cs="仿宋"/>
                <w:sz w:val="22"/>
                <w:szCs w:val="22"/>
              </w:rPr>
              <w:t>中间件：东方通TongHttpServer</w:t>
            </w:r>
          </w:p>
          <w:p>
            <w:pPr>
              <w:jc w:val="left"/>
              <w:rPr>
                <w:rFonts w:hint="eastAsia" w:ascii="仿宋" w:hAnsi="仿宋" w:eastAsia="仿宋" w:cs="仿宋"/>
                <w:sz w:val="22"/>
                <w:szCs w:val="22"/>
              </w:rPr>
            </w:pPr>
            <w:r>
              <w:rPr>
                <w:rFonts w:hint="eastAsia" w:ascii="仿宋" w:hAnsi="仿宋" w:eastAsia="仿宋" w:cs="仿宋"/>
                <w:sz w:val="22"/>
                <w:szCs w:val="22"/>
              </w:rPr>
              <w:t>提供一个合法互联网地址</w:t>
            </w:r>
          </w:p>
        </w:tc>
      </w:tr>
      <w:tr>
        <w:tblPrEx>
          <w:tblLayout w:type="fixed"/>
          <w:tblCellMar>
            <w:top w:w="0" w:type="dxa"/>
            <w:left w:w="108" w:type="dxa"/>
            <w:bottom w:w="0" w:type="dxa"/>
            <w:right w:w="108" w:type="dxa"/>
          </w:tblCellMar>
        </w:tblPrEx>
        <w:trPr>
          <w:trHeight w:val="699" w:hRule="atLeast"/>
          <w:jc w:val="center"/>
        </w:trPr>
        <w:tc>
          <w:tcPr>
            <w:tcW w:w="6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20</w:t>
            </w:r>
          </w:p>
        </w:tc>
        <w:tc>
          <w:tcPr>
            <w:tcW w:w="172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坦洲人医微服务前置服务器</w:t>
            </w:r>
          </w:p>
        </w:tc>
        <w:tc>
          <w:tcPr>
            <w:tcW w:w="1000"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300G</w:t>
            </w:r>
          </w:p>
        </w:tc>
        <w:tc>
          <w:tcPr>
            <w:tcW w:w="268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操作系统：银河麒麟V10</w:t>
            </w:r>
          </w:p>
          <w:p>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中间件：东方通TongHttpServer</w:t>
            </w:r>
          </w:p>
          <w:p>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提供一个合法互联网地址</w:t>
            </w:r>
          </w:p>
        </w:tc>
      </w:tr>
      <w:tr>
        <w:tblPrEx>
          <w:tblLayout w:type="fixed"/>
          <w:tblCellMar>
            <w:top w:w="0" w:type="dxa"/>
            <w:left w:w="108" w:type="dxa"/>
            <w:bottom w:w="0" w:type="dxa"/>
            <w:right w:w="108" w:type="dxa"/>
          </w:tblCellMar>
        </w:tblPrEx>
        <w:trPr>
          <w:trHeight w:val="699" w:hRule="atLeast"/>
          <w:jc w:val="center"/>
        </w:trPr>
        <w:tc>
          <w:tcPr>
            <w:tcW w:w="6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21</w:t>
            </w:r>
          </w:p>
        </w:tc>
        <w:tc>
          <w:tcPr>
            <w:tcW w:w="172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隆都医院微服务前置服务器</w:t>
            </w:r>
          </w:p>
        </w:tc>
        <w:tc>
          <w:tcPr>
            <w:tcW w:w="1000"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8</w:t>
            </w:r>
            <w:bookmarkStart w:id="0" w:name="_GoBack"/>
            <w:bookmarkEnd w:id="0"/>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300G</w:t>
            </w:r>
          </w:p>
        </w:tc>
        <w:tc>
          <w:tcPr>
            <w:tcW w:w="268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操作系统：银河麒麟V10</w:t>
            </w:r>
          </w:p>
          <w:p>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中间件：东方通TongHttpServer</w:t>
            </w:r>
          </w:p>
          <w:p>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提供一个合法互联网地址</w:t>
            </w:r>
          </w:p>
        </w:tc>
      </w:tr>
      <w:tr>
        <w:tblPrEx>
          <w:tblLayout w:type="fixed"/>
          <w:tblCellMar>
            <w:top w:w="0" w:type="dxa"/>
            <w:left w:w="108" w:type="dxa"/>
            <w:bottom w:w="0" w:type="dxa"/>
            <w:right w:w="108" w:type="dxa"/>
          </w:tblCellMar>
        </w:tblPrEx>
        <w:trPr>
          <w:trHeight w:val="699" w:hRule="atLeast"/>
          <w:jc w:val="center"/>
        </w:trPr>
        <w:tc>
          <w:tcPr>
            <w:tcW w:w="6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22</w:t>
            </w:r>
          </w:p>
        </w:tc>
        <w:tc>
          <w:tcPr>
            <w:tcW w:w="172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治未病系统微信小程序服务器</w:t>
            </w:r>
          </w:p>
        </w:tc>
        <w:tc>
          <w:tcPr>
            <w:tcW w:w="1000"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1TB</w:t>
            </w:r>
          </w:p>
        </w:tc>
        <w:tc>
          <w:tcPr>
            <w:tcW w:w="268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操作系统：银河麒麟V10</w:t>
            </w:r>
          </w:p>
        </w:tc>
      </w:tr>
      <w:tr>
        <w:tblPrEx>
          <w:tblLayout w:type="fixed"/>
          <w:tblCellMar>
            <w:top w:w="0" w:type="dxa"/>
            <w:left w:w="108" w:type="dxa"/>
            <w:bottom w:w="0" w:type="dxa"/>
            <w:right w:w="108" w:type="dxa"/>
          </w:tblCellMar>
        </w:tblPrEx>
        <w:trPr>
          <w:trHeight w:val="699" w:hRule="atLeast"/>
          <w:jc w:val="center"/>
        </w:trPr>
        <w:tc>
          <w:tcPr>
            <w:tcW w:w="6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23</w:t>
            </w:r>
          </w:p>
        </w:tc>
        <w:tc>
          <w:tcPr>
            <w:tcW w:w="1723"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治未病系统前端应用服务器</w:t>
            </w:r>
          </w:p>
        </w:tc>
        <w:tc>
          <w:tcPr>
            <w:tcW w:w="1000"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8</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16G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1TB</w:t>
            </w:r>
          </w:p>
        </w:tc>
        <w:tc>
          <w:tcPr>
            <w:tcW w:w="268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操作系统：银河麒麟V10中间件：金蝶AAS V10.0</w:t>
            </w:r>
          </w:p>
        </w:tc>
      </w:tr>
      <w:tr>
        <w:tblPrEx>
          <w:tblLayout w:type="fixed"/>
          <w:tblCellMar>
            <w:top w:w="0" w:type="dxa"/>
            <w:left w:w="108" w:type="dxa"/>
            <w:bottom w:w="0" w:type="dxa"/>
            <w:right w:w="108" w:type="dxa"/>
          </w:tblCellMar>
        </w:tblPrEx>
        <w:trPr>
          <w:trHeight w:val="699" w:hRule="atLeast"/>
          <w:jc w:val="center"/>
        </w:trPr>
        <w:tc>
          <w:tcPr>
            <w:tcW w:w="675" w:type="dxa"/>
            <w:tcBorders>
              <w:top w:val="single" w:color="000000" w:sz="4" w:space="0"/>
              <w:left w:val="single" w:color="auto" w:sz="4" w:space="0"/>
              <w:bottom w:val="single" w:color="auto"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24</w:t>
            </w:r>
          </w:p>
        </w:tc>
        <w:tc>
          <w:tcPr>
            <w:tcW w:w="1723" w:type="dxa"/>
            <w:tcBorders>
              <w:top w:val="single" w:color="000000" w:sz="4" w:space="0"/>
              <w:left w:val="single" w:color="000000" w:sz="4" w:space="0"/>
              <w:bottom w:val="single" w:color="auto" w:sz="4" w:space="0"/>
              <w:right w:val="single" w:color="auto"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治未病系统后端应用服务器</w:t>
            </w:r>
          </w:p>
        </w:tc>
        <w:tc>
          <w:tcPr>
            <w:tcW w:w="1000"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16</w:t>
            </w: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32G</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300G</w:t>
            </w:r>
          </w:p>
        </w:tc>
        <w:tc>
          <w:tcPr>
            <w:tcW w:w="9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1T</w:t>
            </w:r>
          </w:p>
        </w:tc>
        <w:tc>
          <w:tcPr>
            <w:tcW w:w="268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操作系统：银河麒麟V10</w:t>
            </w:r>
          </w:p>
          <w:p>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数据库：人大金仓V9</w:t>
            </w:r>
          </w:p>
          <w:p>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中间件：金蝶AAS V10.0</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Theme="minorEastAsia" w:hAnsiTheme="minorEastAsia" w:cstheme="minorEastAsia"/>
          <w:b/>
          <w:bCs/>
          <w:sz w:val="22"/>
          <w:szCs w:val="22"/>
          <w:lang w:eastAsia="zh-CN"/>
        </w:rPr>
        <w:t>备注：</w:t>
      </w:r>
      <w:r>
        <w:rPr>
          <w:rFonts w:hint="eastAsia" w:ascii="仿宋" w:hAnsi="仿宋" w:eastAsia="仿宋" w:cs="仿宋"/>
          <w:i w:val="0"/>
          <w:iCs w:val="0"/>
          <w:color w:val="000000"/>
          <w:kern w:val="0"/>
          <w:sz w:val="22"/>
          <w:szCs w:val="22"/>
          <w:u w:val="none"/>
          <w:lang w:val="en-US" w:eastAsia="zh-CN" w:bidi="ar"/>
        </w:rPr>
        <w:t>1、除报项目总价外，服务商还需按1核CPU、1G内存、1G磁盘空间为最小资源单位，报出相应的单价。</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2、采购人的信息系统为逐步部署上线，时间跨度较长，所需的硬件环境不同，故服务期内根据硬件资源的实际使用量按月结算。</w:t>
      </w:r>
    </w:p>
    <w:p>
      <w:pPr>
        <w:rPr>
          <w:rFonts w:hint="eastAsia" w:asciiTheme="minorEastAsia" w:hAnsiTheme="minorEastAsia" w:cstheme="minorEastAsia"/>
          <w:b/>
          <w:bCs/>
          <w:sz w:val="28"/>
          <w:szCs w:val="28"/>
        </w:rPr>
      </w:pPr>
    </w:p>
    <w:p>
      <w:pPr>
        <w:rPr>
          <w:rFonts w:hint="eastAsia"/>
        </w:rPr>
      </w:pPr>
      <w:r>
        <w:rPr>
          <w:rFonts w:hint="eastAsia" w:asciiTheme="minorEastAsia" w:hAnsiTheme="minorEastAsia" w:cstheme="minorEastAsia"/>
          <w:b/>
          <w:bCs/>
          <w:sz w:val="28"/>
          <w:szCs w:val="28"/>
        </w:rPr>
        <w:t>三、云安全、秘钥管理要求</w:t>
      </w:r>
    </w:p>
    <w:tbl>
      <w:tblPr>
        <w:tblStyle w:val="4"/>
        <w:tblpPr w:leftFromText="180" w:rightFromText="180" w:vertAnchor="text" w:horzAnchor="page" w:tblpX="1811" w:tblpY="621"/>
        <w:tblOverlap w:val="never"/>
        <w:tblW w:w="85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1"/>
        <w:gridCol w:w="1175"/>
        <w:gridCol w:w="1235"/>
        <w:gridCol w:w="3904"/>
        <w:gridCol w:w="750"/>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91"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175"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服务项</w:t>
            </w:r>
          </w:p>
        </w:tc>
        <w:tc>
          <w:tcPr>
            <w:tcW w:w="1235"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名称</w:t>
            </w:r>
          </w:p>
        </w:tc>
        <w:tc>
          <w:tcPr>
            <w:tcW w:w="3904"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配置</w:t>
            </w:r>
          </w:p>
        </w:tc>
        <w:tc>
          <w:tcPr>
            <w:tcW w:w="75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云安全</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综合日志审计服务</w:t>
            </w:r>
          </w:p>
        </w:tc>
        <w:tc>
          <w:tcPr>
            <w:tcW w:w="3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提供虚拟化日志审计服务，实现日志的解析、过滤及聚合，并进行统一管理；对各类日志进行综合审计分析，发现日志和事件间的潜在关联，并对挖掘结果进行可视化展示。</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实例</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数据库安全审计服务</w:t>
            </w:r>
          </w:p>
        </w:tc>
        <w:tc>
          <w:tcPr>
            <w:tcW w:w="3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虚拟化数据库审计服务，对进出核心数据库的访问流量进行数据报文字段级的解析操作，完全还原出操作的细节，并给出详尽的操作返回结果，以可视化的方式将所有的访问都呈现在管理者的面前，数据库不再处于不可知、不可控的情况，数据威胁将被迅速发现和响应。</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实例</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虚拟化防火墙</w:t>
            </w:r>
          </w:p>
        </w:tc>
        <w:tc>
          <w:tcPr>
            <w:tcW w:w="3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提供虚拟化防火墙安全能力，用户系统进行流量过滤防护，风险识别。默认含：特征库升级许可，包含系统升级、应用识别升级、IPS特征库升级、AV特征库升级、URL过滤库升级。</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web应用防火墙</w:t>
            </w:r>
          </w:p>
        </w:tc>
        <w:tc>
          <w:tcPr>
            <w:tcW w:w="3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帮助用户解决面临的WEB攻击（跨站脚本攻击、注入攻击、缓冲区溢出攻击、Cookie假冒、认证逃避、表单绕过、非法输入、强制访问）、页面篡改（隐藏变量篡改、页面防篡改）和CC攻击等安全问题。</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网页防篡改</w:t>
            </w:r>
          </w:p>
        </w:tc>
        <w:tc>
          <w:tcPr>
            <w:tcW w:w="3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从系统底层驱动实现多种保护模式，防止静态和动态网站内容被非法篡改，保证网站内容的正确性。</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云安全套件</w:t>
            </w:r>
          </w:p>
        </w:tc>
        <w:tc>
          <w:tcPr>
            <w:tcW w:w="3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提供主机数据采集、“虚拟补丁”、进程级微隔离、应用动态防护服务。</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1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商用密码服务</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密钥管理服务</w:t>
            </w:r>
          </w:p>
        </w:tc>
        <w:tc>
          <w:tcPr>
            <w:tcW w:w="3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1、并发请求数≥100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2、密钥存储量≥10000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应用</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加解密服务</w:t>
            </w:r>
          </w:p>
        </w:tc>
        <w:tc>
          <w:tcPr>
            <w:tcW w:w="3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1、并发数≥128 个会话连接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2、SM1≥15Mbps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3、SM2 签名≥2300TPS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4、SM2 验签≥1000TPS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5、SM3≥150Mbps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6、SM4≥150Mbps</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密码虚机</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签名验签服务</w:t>
            </w:r>
          </w:p>
        </w:tc>
        <w:tc>
          <w:tcPr>
            <w:tcW w:w="3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1、并发数≥128 个会话连接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2、SM1≥15Mbps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3、SM2 签名≥2300TPS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4、SM2 验签≥1000TPS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5、SM3≥150Mbps</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虚机</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SSLVPN 安全网关</w:t>
            </w:r>
          </w:p>
        </w:tc>
        <w:tc>
          <w:tcPr>
            <w:tcW w:w="3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1、SSL 加密吞吐率≥500Mbps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2、SSL 并发连接数≥35000 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3、SSL 每秒新建连接数≥1500 个/秒</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用户</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个人证书</w:t>
            </w:r>
          </w:p>
        </w:tc>
        <w:tc>
          <w:tcPr>
            <w:tcW w:w="3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采用国家认可的权威第三方CA机构证书，提供国密证书签发和管理服务，应用于个人用户标识真实身份</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用户</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服务器密码机</w:t>
            </w:r>
          </w:p>
        </w:tc>
        <w:tc>
          <w:tcPr>
            <w:tcW w:w="3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虚拟机密码机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1、并发数≥128 个会话连接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2、SM1≥15Mbps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3、SM2 签名≥2300TPS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4、SM2 验签≥1000TPS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5、SM3≥150Mbps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6、SM4≥150Mbps</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签名验签服务器</w:t>
            </w:r>
          </w:p>
        </w:tc>
        <w:tc>
          <w:tcPr>
            <w:tcW w:w="3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虚拟密码机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1、并发数≥128 个会话连接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2、SM2 签名≥2300TPS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3、SM2 验签≥1000TPS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4、SM3≥150Mbps</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Theme="minorEastAsia" w:hAnsiTheme="minorEastAsia" w:cstheme="minorEastAsia"/>
          <w:b/>
          <w:bCs/>
          <w:sz w:val="22"/>
          <w:szCs w:val="22"/>
          <w:lang w:eastAsia="zh-CN"/>
        </w:rPr>
        <w:t>备注：</w:t>
      </w:r>
      <w:r>
        <w:rPr>
          <w:rFonts w:hint="eastAsia" w:ascii="仿宋" w:hAnsi="仿宋" w:eastAsia="仿宋" w:cs="仿宋"/>
          <w:i w:val="0"/>
          <w:iCs w:val="0"/>
          <w:color w:val="000000"/>
          <w:kern w:val="0"/>
          <w:sz w:val="22"/>
          <w:szCs w:val="22"/>
          <w:u w:val="none"/>
          <w:lang w:val="en-US" w:eastAsia="zh-CN" w:bidi="ar"/>
        </w:rPr>
        <w:t>1、除报项目总价外，服务商还需按上表分类，报出相应的单价。</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2、采购人的信息系统为逐步部署上线，时间跨度较长，所需的硬件环境不同，故服务期内根据硬件资源的实际使用量按月结算。</w:t>
      </w:r>
    </w:p>
    <w:p>
      <w:pPr>
        <w:rPr>
          <w:rFonts w:hint="eastAsia" w:asciiTheme="minorEastAsia" w:hAnsiTheme="minorEastAsia" w:cstheme="minorEastAsia"/>
          <w:b/>
          <w:bCs/>
          <w:sz w:val="28"/>
          <w:szCs w:val="28"/>
          <w:lang w:eastAsia="zh-CN"/>
        </w:rPr>
      </w:pPr>
    </w:p>
    <w:p>
      <w:pP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三、质量</w:t>
      </w:r>
      <w:r>
        <w:rPr>
          <w:rFonts w:hint="eastAsia" w:asciiTheme="minorEastAsia" w:hAnsiTheme="minorEastAsia" w:eastAsiaTheme="minorEastAsia" w:cstheme="minorEastAsia"/>
          <w:b/>
          <w:bCs/>
          <w:sz w:val="28"/>
          <w:szCs w:val="28"/>
        </w:rPr>
        <w:t>要求</w:t>
      </w: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eastAsia="zh-CN"/>
        </w:rPr>
        <w:t>服务商提供的</w:t>
      </w:r>
      <w:r>
        <w:rPr>
          <w:rFonts w:hint="eastAsia" w:asciiTheme="minorEastAsia" w:hAnsiTheme="minorEastAsia" w:eastAsiaTheme="minorEastAsia" w:cstheme="minorEastAsia"/>
          <w:sz w:val="28"/>
          <w:szCs w:val="28"/>
        </w:rPr>
        <w:t>硬件环境满足安全等级保护三级要求的安全运行环境</w:t>
      </w:r>
      <w:r>
        <w:rPr>
          <w:rFonts w:hint="eastAsia" w:asciiTheme="minorEastAsia" w:hAnsiTheme="minorEastAsia" w:eastAsiaTheme="minorEastAsia" w:cstheme="minorEastAsia"/>
          <w:sz w:val="28"/>
          <w:szCs w:val="28"/>
          <w:lang w:eastAsia="zh-CN"/>
        </w:rPr>
        <w:t>，并能</w:t>
      </w:r>
      <w:r>
        <w:rPr>
          <w:rFonts w:hint="eastAsia" w:asciiTheme="minorEastAsia" w:hAnsiTheme="minorEastAsia" w:eastAsiaTheme="minorEastAsia" w:cstheme="minorEastAsia"/>
          <w:sz w:val="28"/>
          <w:szCs w:val="28"/>
        </w:rPr>
        <w:t>提供具备信息系统安全等级测评资质的认证机构出具的国家信息系统安全等级保护三级评测报告</w:t>
      </w:r>
      <w:r>
        <w:rPr>
          <w:rFonts w:hint="eastAsia" w:asciiTheme="minorEastAsia" w:hAnsiTheme="minorEastAsia" w:eastAsiaTheme="minorEastAsia" w:cstheme="minorEastAsia"/>
          <w:sz w:val="28"/>
          <w:szCs w:val="28"/>
          <w:lang w:eastAsia="zh-CN"/>
        </w:rPr>
        <w:t>。</w:t>
      </w: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eastAsia="zh-CN"/>
        </w:rPr>
        <w:t>服务商提供的</w:t>
      </w:r>
      <w:r>
        <w:rPr>
          <w:rFonts w:hint="eastAsia" w:asciiTheme="minorEastAsia" w:hAnsiTheme="minorEastAsia" w:eastAsiaTheme="minorEastAsia" w:cstheme="minorEastAsia"/>
          <w:sz w:val="28"/>
          <w:szCs w:val="28"/>
        </w:rPr>
        <w:t>硬件环境满足商用密码三级要求的安全运行环境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并提供医院系统通过密码三级所需要的安全组件服务</w:t>
      </w:r>
      <w:r>
        <w:rPr>
          <w:rFonts w:hint="eastAsia" w:asciiTheme="minorEastAsia" w:hAnsiTheme="minorEastAsia" w:eastAsiaTheme="minorEastAsia" w:cstheme="minorEastAsia"/>
          <w:sz w:val="28"/>
          <w:szCs w:val="28"/>
          <w:lang w:eastAsia="zh-CN"/>
        </w:rPr>
        <w:t>。</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cstheme="minorEastAsia"/>
          <w:sz w:val="28"/>
          <w:szCs w:val="28"/>
          <w:lang w:eastAsia="zh-CN"/>
        </w:rPr>
        <w:t>服务商提供的</w:t>
      </w:r>
      <w:r>
        <w:rPr>
          <w:rFonts w:hint="eastAsia" w:asciiTheme="minorEastAsia" w:hAnsiTheme="minorEastAsia" w:eastAsiaTheme="minorEastAsia" w:cstheme="minorEastAsia"/>
          <w:sz w:val="28"/>
          <w:szCs w:val="28"/>
        </w:rPr>
        <w:t>硬件环境需能通过信创符合性检测。</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cstheme="minorEastAsia"/>
          <w:sz w:val="28"/>
          <w:szCs w:val="28"/>
          <w:lang w:eastAsia="zh-CN"/>
        </w:rPr>
        <w:t>服务商提供的</w:t>
      </w:r>
      <w:r>
        <w:rPr>
          <w:rFonts w:hint="eastAsia" w:asciiTheme="minorEastAsia" w:hAnsiTheme="minorEastAsia" w:eastAsiaTheme="minorEastAsia" w:cstheme="minorEastAsia"/>
          <w:sz w:val="28"/>
          <w:szCs w:val="28"/>
        </w:rPr>
        <w:t>网络环境需能与中山市政务外网及互联网双向连通。</w:t>
      </w:r>
    </w:p>
    <w:p>
      <w:pPr>
        <w:rPr>
          <w:rFonts w:hint="eastAsia" w:asciiTheme="minorEastAsia" w:hAnsiTheme="minorEastAsia" w:cstheme="minorEastAsia"/>
          <w:sz w:val="28"/>
          <w:szCs w:val="28"/>
          <w:lang w:val="en-US" w:eastAsia="zh-CN"/>
        </w:rPr>
      </w:pPr>
    </w:p>
    <w:p>
      <w:pPr>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四、服务要求</w:t>
      </w:r>
    </w:p>
    <w:p>
      <w:pPr>
        <w:rPr>
          <w:rFonts w:hint="eastAsia"/>
          <w:lang w:val="en-US" w:eastAsia="zh-CN"/>
        </w:rPr>
      </w:pPr>
      <w:r>
        <w:rPr>
          <w:rFonts w:hint="eastAsia" w:asciiTheme="minorEastAsia" w:hAnsiTheme="minorEastAsia" w:cstheme="minorEastAsia"/>
          <w:sz w:val="28"/>
          <w:szCs w:val="28"/>
          <w:lang w:val="en-US" w:eastAsia="zh-CN"/>
        </w:rPr>
        <w:t>1、服务商须</w:t>
      </w:r>
      <w:r>
        <w:rPr>
          <w:rFonts w:hint="eastAsia" w:asciiTheme="minorEastAsia" w:hAnsiTheme="minorEastAsia" w:eastAsiaTheme="minorEastAsia" w:cstheme="minorEastAsia"/>
          <w:sz w:val="28"/>
          <w:szCs w:val="28"/>
        </w:rPr>
        <w:t>按采购人的需求提供云平台运维服务、云资源管理平台、技术培训服务以及其他技术服务，实现用户单位、主管单位、平台运维单位对各类资源的监控及管理。</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服务期内，服务商需提供7日*8小时的服务支持；对于主机无法远程、网络访问中断问题，服务商需提供7日*24小时售后服务。</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、采购人使用本服务时出现的云计算资源、云存储资源、互联网接入故障等，服务商应当配合采购人及时解决。</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、服务商需为采购人提供本项目所存储数据的迁移服务，保证采购人在启用或弃用云主机时，可通过远程连接、FTP等应用进行数据迁入和迁出。</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、采购人存放在云主机/服务器上的任何资料、软件、数据等的知识产权均不归属于服务商，未经采购人同意,服务商无权复制、传播、转让、许可或提供他人使用这些资源，否则应承担相应的责任。</w:t>
      </w:r>
    </w:p>
    <w:p>
      <w:pPr>
        <w:rPr>
          <w:rFonts w:hint="eastAsia" w:asciiTheme="minorEastAsia" w:hAnsiTheme="minorEastAsia" w:cstheme="minorEastAsia"/>
          <w:b/>
          <w:bCs/>
          <w:sz w:val="28"/>
          <w:szCs w:val="28"/>
          <w:lang w:eastAsia="zh-CN"/>
        </w:rPr>
      </w:pPr>
    </w:p>
    <w:p>
      <w:pPr>
        <w:rPr>
          <w:rFonts w:hint="eastAsia"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五、结算</w:t>
      </w: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1、按月结算，服务费用按照实际资源使用量计算，实际资源使用量以采购人在云资源平台提出申请并经审批核算后实际分配的云资源为准，服务单价以合同清单价格为准。</w:t>
      </w:r>
    </w:p>
    <w:p>
      <w:pPr>
        <w:rPr>
          <w:rFonts w:hint="eastAsia"/>
        </w:rPr>
      </w:pPr>
      <w:r>
        <w:rPr>
          <w:rFonts w:hint="eastAsia" w:asciiTheme="minorEastAsia" w:hAnsiTheme="minorEastAsia" w:cstheme="minorEastAsia"/>
          <w:sz w:val="28"/>
          <w:szCs w:val="28"/>
          <w:lang w:val="en-US" w:eastAsia="zh-CN"/>
        </w:rPr>
        <w:t>2、服务商开具对应金额的正规发票，采购人收齐上述资料后60个自然日支付相应款项。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Noto Sans CJK JP Regular">
    <w:altName w:val="Segoe Print"/>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32DD5"/>
    <w:rsid w:val="11FB1EB5"/>
    <w:rsid w:val="211E5FD3"/>
    <w:rsid w:val="2C93206E"/>
    <w:rsid w:val="3347185F"/>
    <w:rsid w:val="34C32DD5"/>
    <w:rsid w:val="34F16640"/>
    <w:rsid w:val="4F1E1095"/>
    <w:rsid w:val="58F77D94"/>
    <w:rsid w:val="709952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uiPriority w:val="0"/>
    <w:pPr>
      <w:ind w:left="420" w:leftChars="200" w:firstLine="0" w:firstLineChars="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2025-02-12T09:10:00Z</dcterms:created>
  <dc:creator>黄焕炜</dc:creator>
  <cp:lastModifiedBy>黄焕炜</cp:lastModifiedBy>
  <dcterms:modified xsi:type="dcterms:W3CDTF">2025-02-21T07:14:46Z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