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224" w:lineRule="auto"/>
        <w:ind w:firstLine="0" w:firstLineChars="0"/>
        <w:jc w:val="center"/>
        <w:outlineLvl w:val="0"/>
        <w:rPr>
          <w:b/>
          <w:bCs/>
          <w:sz w:val="30"/>
          <w:szCs w:val="30"/>
        </w:rPr>
      </w:pPr>
      <w:bookmarkStart w:id="1" w:name="_GoBack"/>
      <w:r>
        <w:rPr>
          <w:rFonts w:hint="eastAsia"/>
          <w:b/>
          <w:bCs/>
          <w:spacing w:val="9"/>
          <w:sz w:val="30"/>
          <w:szCs w:val="30"/>
        </w:rPr>
        <w:t>中山市中医院2025-2028年公务用车保险业务项目</w:t>
      </w:r>
      <w:r>
        <w:rPr>
          <w:b/>
          <w:bCs/>
          <w:spacing w:val="9"/>
          <w:sz w:val="30"/>
          <w:szCs w:val="30"/>
        </w:rPr>
        <w:t>需</w:t>
      </w:r>
      <w:r>
        <w:rPr>
          <w:b/>
          <w:bCs/>
          <w:spacing w:val="8"/>
          <w:sz w:val="30"/>
          <w:szCs w:val="30"/>
        </w:rPr>
        <w:t>求</w:t>
      </w:r>
    </w:p>
    <w:bookmarkEnd w:id="1"/>
    <w:p>
      <w:pPr>
        <w:rPr>
          <w:rFonts w:hint="eastAsia"/>
          <w:b/>
          <w:bCs/>
          <w:sz w:val="28"/>
          <w:szCs w:val="28"/>
        </w:rPr>
      </w:pPr>
      <w:r>
        <w:rPr>
          <w:rFonts w:hint="eastAsia"/>
          <w:b/>
          <w:bCs/>
          <w:sz w:val="28"/>
          <w:szCs w:val="28"/>
        </w:rPr>
        <w:t>一、项目概况</w:t>
      </w:r>
    </w:p>
    <w:p>
      <w:pPr>
        <w:rPr>
          <w:rFonts w:hint="eastAsia"/>
        </w:rPr>
      </w:pPr>
      <w:r>
        <w:rPr>
          <w:rFonts w:hint="eastAsia"/>
        </w:rPr>
        <w:t>1、项目名称：中山市中医院2025-2028年公务用车保险业务项目</w:t>
      </w:r>
    </w:p>
    <w:p>
      <w:pPr>
        <w:rPr>
          <w:rFonts w:hint="eastAsia"/>
        </w:rPr>
      </w:pPr>
      <w:r>
        <w:rPr>
          <w:rFonts w:hint="eastAsia"/>
        </w:rPr>
        <w:t>2、项目概况：医院拟</w:t>
      </w:r>
      <w:r>
        <w:rPr>
          <w:rFonts w:hint="eastAsia"/>
          <w:lang w:eastAsia="zh-CN"/>
        </w:rPr>
        <w:t>委托一家保险公司，</w:t>
      </w:r>
      <w:r>
        <w:rPr>
          <w:rFonts w:hint="eastAsia"/>
        </w:rPr>
        <w:t>为15台公务用车购买保险。</w:t>
      </w:r>
    </w:p>
    <w:p>
      <w:pPr>
        <w:rPr>
          <w:rFonts w:hint="eastAsia"/>
        </w:rPr>
      </w:pPr>
      <w:r>
        <w:rPr>
          <w:rFonts w:hint="eastAsia"/>
        </w:rPr>
        <w:t>3、预算金额：</w:t>
      </w:r>
      <w:r>
        <w:rPr>
          <w:rFonts w:hint="eastAsia"/>
          <w:lang w:val="en-US" w:eastAsia="zh-CN"/>
        </w:rPr>
        <w:t>249000</w:t>
      </w:r>
      <w:r>
        <w:rPr>
          <w:rFonts w:hint="eastAsia"/>
        </w:rPr>
        <w:t>元</w:t>
      </w:r>
    </w:p>
    <w:p>
      <w:pPr>
        <w:rPr>
          <w:rFonts w:hint="eastAsia"/>
        </w:rPr>
      </w:pPr>
      <w:r>
        <w:rPr>
          <w:rFonts w:hint="eastAsia"/>
        </w:rPr>
        <w:t>4、</w:t>
      </w:r>
      <w:r>
        <w:rPr>
          <w:rFonts w:hint="eastAsia"/>
          <w:lang w:eastAsia="zh-CN"/>
        </w:rPr>
        <w:t>服务期：三年</w:t>
      </w:r>
    </w:p>
    <w:p>
      <w:pPr>
        <w:rPr>
          <w:rFonts w:hint="eastAsia"/>
        </w:rPr>
      </w:pPr>
      <w:r>
        <w:rPr>
          <w:rFonts w:hint="eastAsia"/>
          <w:lang w:val="en-US" w:eastAsia="zh-CN"/>
        </w:rPr>
        <w:t>5、</w:t>
      </w:r>
      <w:r>
        <w:rPr>
          <w:rFonts w:hint="eastAsia"/>
          <w:lang w:eastAsia="zh-CN"/>
        </w:rPr>
        <w:t>报价</w:t>
      </w:r>
      <w:r>
        <w:rPr>
          <w:rFonts w:hint="eastAsia"/>
        </w:rPr>
        <w:t>：</w:t>
      </w:r>
      <w:r>
        <w:rPr>
          <w:rFonts w:hint="eastAsia"/>
          <w:lang w:eastAsia="zh-CN"/>
        </w:rPr>
        <w:t>以</w:t>
      </w:r>
      <w:r>
        <w:rPr>
          <w:rFonts w:hint="eastAsia"/>
        </w:rPr>
        <w:t>自主定价系数</w:t>
      </w:r>
      <w:r>
        <w:rPr>
          <w:rFonts w:hint="eastAsia"/>
          <w:lang w:eastAsia="zh-CN"/>
        </w:rPr>
        <w:t>进行报价</w:t>
      </w:r>
    </w:p>
    <w:p>
      <w:pPr>
        <w:rPr>
          <w:rFonts w:hint="eastAsia"/>
        </w:rPr>
      </w:pPr>
      <w:r>
        <w:rPr>
          <w:rFonts w:hint="eastAsia"/>
          <w:lang w:val="en-US" w:eastAsia="zh-CN"/>
        </w:rPr>
        <w:t>6</w:t>
      </w:r>
      <w:r>
        <w:rPr>
          <w:rFonts w:hint="eastAsia"/>
        </w:rPr>
        <w:t>、车辆汇总表：见附件</w:t>
      </w:r>
    </w:p>
    <w:p>
      <w:pPr>
        <w:ind w:left="0" w:leftChars="0" w:firstLine="0" w:firstLineChars="0"/>
        <w:rPr>
          <w:rFonts w:hint="eastAsia"/>
          <w:b/>
          <w:bCs/>
          <w:sz w:val="28"/>
          <w:szCs w:val="28"/>
        </w:rPr>
      </w:pPr>
    </w:p>
    <w:p>
      <w:pPr>
        <w:numPr>
          <w:ilvl w:val="0"/>
          <w:numId w:val="1"/>
        </w:numPr>
        <w:rPr>
          <w:rFonts w:hint="eastAsia"/>
          <w:b/>
          <w:bCs/>
          <w:sz w:val="28"/>
          <w:szCs w:val="28"/>
          <w:lang w:eastAsia="zh-CN"/>
        </w:rPr>
      </w:pPr>
      <w:r>
        <w:rPr>
          <w:rFonts w:hint="eastAsia"/>
          <w:b/>
          <w:bCs/>
          <w:sz w:val="28"/>
          <w:szCs w:val="28"/>
          <w:lang w:eastAsia="zh-CN"/>
        </w:rPr>
        <w:t>车辆保险内容</w:t>
      </w:r>
    </w:p>
    <w:p>
      <w:pPr>
        <w:rPr>
          <w:rFonts w:hint="eastAsia"/>
        </w:rPr>
      </w:pPr>
      <w:r>
        <w:rPr>
          <w:rFonts w:hint="eastAsia"/>
        </w:rPr>
        <w:t>1、</w:t>
      </w:r>
      <w:r>
        <w:rPr>
          <w:rFonts w:hint="eastAsia"/>
          <w:lang w:eastAsia="zh-CN"/>
        </w:rPr>
        <w:t>全部车辆的</w:t>
      </w:r>
      <w:r>
        <w:rPr>
          <w:rFonts w:hint="eastAsia"/>
        </w:rPr>
        <w:t>交强险、车船使用税</w:t>
      </w:r>
      <w:r>
        <w:rPr>
          <w:rFonts w:hint="eastAsia"/>
          <w:lang w:eastAsia="zh-CN"/>
        </w:rPr>
        <w:t>。</w:t>
      </w:r>
    </w:p>
    <w:p>
      <w:pPr>
        <w:rPr>
          <w:rFonts w:hint="eastAsia"/>
          <w:lang w:val="en-US" w:eastAsia="zh-CN"/>
        </w:rPr>
      </w:pPr>
      <w:r>
        <w:rPr>
          <w:rFonts w:hint="eastAsia"/>
          <w:lang w:val="en-US" w:eastAsia="zh-CN"/>
        </w:rPr>
        <w:t>2、</w:t>
      </w:r>
      <w:r>
        <w:rPr>
          <w:color w:val="000000"/>
          <w:sz w:val="24"/>
        </w:rPr>
        <w:t>车上人员责任险：每座赔偿限额</w:t>
      </w:r>
      <w:r>
        <w:rPr>
          <w:rFonts w:hint="eastAsia"/>
          <w:color w:val="000000"/>
          <w:sz w:val="24"/>
          <w:lang w:val="en-US" w:eastAsia="zh-CN"/>
        </w:rPr>
        <w:t>10</w:t>
      </w:r>
      <w:r>
        <w:rPr>
          <w:color w:val="000000"/>
          <w:sz w:val="24"/>
        </w:rPr>
        <w:t>万元，以车辆行驶证核定座位数为准</w:t>
      </w:r>
      <w:r>
        <w:rPr>
          <w:rFonts w:hint="eastAsia"/>
          <w:color w:val="000000"/>
          <w:sz w:val="24"/>
          <w:lang w:eastAsia="zh-CN"/>
        </w:rPr>
        <w:t>。</w:t>
      </w:r>
    </w:p>
    <w:p>
      <w:pPr>
        <w:rPr>
          <w:rFonts w:hint="eastAsia"/>
          <w:lang w:val="en-US" w:eastAsia="zh-CN"/>
        </w:rPr>
      </w:pPr>
      <w:r>
        <w:rPr>
          <w:rFonts w:hint="eastAsia"/>
          <w:lang w:val="en-US" w:eastAsia="zh-CN"/>
        </w:rPr>
        <w:t>3、</w:t>
      </w:r>
      <w:r>
        <w:rPr>
          <w:rFonts w:hint="eastAsia"/>
        </w:rPr>
        <w:t>第三者责任险：每车每年保险金额</w:t>
      </w:r>
      <w:r>
        <w:rPr>
          <w:rFonts w:hint="eastAsia"/>
          <w:lang w:val="en-US" w:eastAsia="zh-CN"/>
        </w:rPr>
        <w:t>3</w:t>
      </w:r>
      <w:r>
        <w:rPr>
          <w:rFonts w:hint="eastAsia"/>
        </w:rPr>
        <w:t>00万元</w:t>
      </w:r>
      <w:r>
        <w:rPr>
          <w:rFonts w:hint="eastAsia"/>
          <w:lang w:eastAsia="zh-CN"/>
        </w:rPr>
        <w:t>。</w:t>
      </w:r>
    </w:p>
    <w:p>
      <w:pPr>
        <w:rPr>
          <w:rFonts w:hint="eastAsia"/>
        </w:rPr>
      </w:pPr>
      <w:r>
        <w:rPr>
          <w:rFonts w:hint="eastAsia"/>
          <w:lang w:val="en-US" w:eastAsia="zh-CN"/>
        </w:rPr>
        <w:t>4、</w:t>
      </w:r>
      <w:r>
        <w:rPr>
          <w:rFonts w:hint="eastAsia"/>
        </w:rPr>
        <w:t>交强险优惠幅度按照银保监会统一标准执行，车船使用税的收取按照国家标准收取。</w:t>
      </w:r>
    </w:p>
    <w:p>
      <w:pPr>
        <w:rPr>
          <w:rFonts w:hint="eastAsia" w:eastAsia="宋体"/>
          <w:lang w:val="en-US" w:eastAsia="zh-CN"/>
        </w:rPr>
      </w:pPr>
      <w:r>
        <w:rPr>
          <w:rFonts w:hint="eastAsia"/>
          <w:lang w:val="en-US" w:eastAsia="zh-CN"/>
        </w:rPr>
        <w:t>5、所有险种不计免赔率，</w:t>
      </w:r>
      <w:r>
        <w:rPr>
          <w:color w:val="000000"/>
          <w:sz w:val="24"/>
        </w:rPr>
        <w:t>无论车身价值多少，统一视为足额投保，发生赔付时不按比例摊赔，全部按实际损失计赔</w:t>
      </w:r>
      <w:r>
        <w:rPr>
          <w:rFonts w:hint="eastAsia"/>
          <w:color w:val="000000"/>
          <w:sz w:val="24"/>
          <w:lang w:eastAsia="zh-CN"/>
        </w:rPr>
        <w:t>。</w:t>
      </w:r>
    </w:p>
    <w:p>
      <w:pPr>
        <w:rPr>
          <w:rFonts w:hint="eastAsia"/>
          <w:lang w:val="en-US" w:eastAsia="zh-CN"/>
        </w:rPr>
      </w:pPr>
    </w:p>
    <w:p>
      <w:pPr>
        <w:numPr>
          <w:ilvl w:val="0"/>
          <w:numId w:val="0"/>
        </w:numPr>
        <w:ind w:firstLine="562" w:firstLineChars="200"/>
        <w:rPr>
          <w:rFonts w:hint="eastAsia"/>
          <w:b/>
          <w:bCs/>
          <w:sz w:val="28"/>
          <w:szCs w:val="28"/>
          <w:lang w:eastAsia="zh-CN"/>
        </w:rPr>
      </w:pPr>
      <w:r>
        <w:rPr>
          <w:rFonts w:hint="eastAsia"/>
          <w:b/>
          <w:bCs/>
          <w:sz w:val="28"/>
          <w:szCs w:val="28"/>
          <w:lang w:eastAsia="zh-CN"/>
        </w:rPr>
        <w:t>三、保险费率</w:t>
      </w:r>
    </w:p>
    <w:p>
      <w:pPr>
        <w:rPr>
          <w:rFonts w:hint="eastAsia"/>
          <w:lang w:val="en-US" w:eastAsia="zh-CN"/>
        </w:rPr>
      </w:pPr>
      <w:r>
        <w:rPr>
          <w:rFonts w:hint="eastAsia"/>
          <w:lang w:val="en-US" w:eastAsia="zh-CN"/>
        </w:rPr>
        <w:t>1、商业</w:t>
      </w:r>
      <w:r>
        <w:rPr>
          <w:rFonts w:hint="eastAsia"/>
        </w:rPr>
        <w:t>保险</w:t>
      </w:r>
      <w:r>
        <w:rPr>
          <w:rFonts w:hint="eastAsia"/>
          <w:lang w:eastAsia="zh-CN"/>
        </w:rPr>
        <w:t>费</w:t>
      </w:r>
      <w:r>
        <w:rPr>
          <w:rFonts w:hint="eastAsia"/>
        </w:rPr>
        <w:t>=基准</w:t>
      </w:r>
      <w:r>
        <w:rPr>
          <w:rFonts w:hint="eastAsia"/>
          <w:lang w:eastAsia="zh-CN"/>
        </w:rPr>
        <w:t>保费</w:t>
      </w:r>
      <w:r>
        <w:rPr>
          <w:rFonts w:hint="eastAsia"/>
        </w:rPr>
        <w:t>×</w:t>
      </w:r>
      <w:r>
        <w:rPr>
          <w:rFonts w:hint="eastAsia"/>
          <w:lang w:eastAsia="zh-CN"/>
        </w:rPr>
        <w:t>费率调整系数，其中，费率调整系数</w:t>
      </w:r>
      <w:r>
        <w:rPr>
          <w:rFonts w:hint="eastAsia"/>
        </w:rPr>
        <w:t>=无赔款优待系数（NCD）×自主定价系数×</w:t>
      </w:r>
      <w:r>
        <w:rPr>
          <w:rFonts w:hint="eastAsia"/>
          <w:lang w:eastAsia="zh-CN"/>
        </w:rPr>
        <w:t>交通违法系数。</w:t>
      </w:r>
    </w:p>
    <w:p>
      <w:pPr>
        <w:rPr>
          <w:rFonts w:hint="eastAsia"/>
          <w:lang w:val="en-US" w:eastAsia="zh-CN"/>
        </w:rPr>
      </w:pPr>
      <w:r>
        <w:rPr>
          <w:rFonts w:hint="eastAsia"/>
          <w:lang w:val="en-US" w:eastAsia="zh-CN"/>
        </w:rPr>
        <w:t>2、</w:t>
      </w:r>
      <w:r>
        <w:rPr>
          <w:rFonts w:hint="eastAsia"/>
        </w:rPr>
        <w:t>NCD级数（无赔款优待系数）=出险次数-连续投保年限；根据全国联网的中保信平台反馈数据为准。</w:t>
      </w:r>
    </w:p>
    <w:p>
      <w:pPr>
        <w:rPr>
          <w:rFonts w:hint="eastAsia"/>
        </w:rPr>
      </w:pPr>
      <w:r>
        <w:rPr>
          <w:rFonts w:hint="eastAsia"/>
          <w:lang w:val="en-US" w:eastAsia="zh-CN"/>
        </w:rPr>
        <w:t>3、服务商</w:t>
      </w:r>
      <w:r>
        <w:rPr>
          <w:rFonts w:hint="eastAsia"/>
        </w:rPr>
        <w:t>可根据市场供求关系、客户车辆出险等情况确定自主定价系数</w:t>
      </w:r>
      <w:r>
        <w:rPr>
          <w:rFonts w:hint="eastAsia"/>
          <w:lang w:eastAsia="zh-CN"/>
        </w:rPr>
        <w:t>，</w:t>
      </w:r>
      <w:r>
        <w:rPr>
          <w:rFonts w:hint="eastAsia"/>
        </w:rPr>
        <w:t>自主定价系数必须为固定报价，</w:t>
      </w:r>
      <w:r>
        <w:rPr>
          <w:rFonts w:hint="eastAsia"/>
          <w:lang w:eastAsia="zh-CN"/>
        </w:rPr>
        <w:t>且在</w:t>
      </w:r>
      <w:r>
        <w:rPr>
          <w:rFonts w:hint="eastAsia"/>
          <w:lang w:val="en-US" w:eastAsia="zh-CN"/>
        </w:rPr>
        <w:t>0.5</w:t>
      </w:r>
      <w:r>
        <w:rPr>
          <w:rFonts w:hint="eastAsia"/>
        </w:rPr>
        <w:t>＜自主定价系数≤1</w:t>
      </w:r>
      <w:r>
        <w:rPr>
          <w:rFonts w:hint="eastAsia"/>
          <w:lang w:eastAsia="zh-CN"/>
        </w:rPr>
        <w:t>之间</w:t>
      </w:r>
      <w:r>
        <w:rPr>
          <w:rFonts w:hint="eastAsia"/>
        </w:rPr>
        <w:t>。</w:t>
      </w:r>
    </w:p>
    <w:p>
      <w:pPr>
        <w:ind w:left="0" w:leftChars="0" w:firstLine="480" w:firstLineChars="0"/>
        <w:rPr>
          <w:rFonts w:hint="eastAsia"/>
          <w:lang w:val="en-US" w:eastAsia="zh-CN"/>
        </w:rPr>
      </w:pPr>
      <w:r>
        <w:rPr>
          <w:rFonts w:hint="eastAsia"/>
          <w:lang w:val="en-US" w:eastAsia="zh-CN"/>
        </w:rPr>
        <w:t>4、合同期内，采购人有置换新车的，无论是油车还是电车，自主定价系统保持不变。</w:t>
      </w:r>
    </w:p>
    <w:p>
      <w:pPr>
        <w:ind w:left="0" w:leftChars="0" w:firstLine="480" w:firstLineChars="0"/>
        <w:rPr>
          <w:rFonts w:hint="eastAsia" w:eastAsia="宋体"/>
          <w:lang w:val="en-US" w:eastAsia="zh-CN"/>
        </w:rPr>
      </w:pPr>
      <w:r>
        <w:rPr>
          <w:rFonts w:hint="eastAsia"/>
          <w:lang w:val="en-US" w:eastAsia="zh-CN"/>
        </w:rPr>
        <w:t>5、</w:t>
      </w:r>
      <w:r>
        <w:rPr>
          <w:rFonts w:hint="eastAsia"/>
          <w:lang w:eastAsia="zh-CN"/>
        </w:rPr>
        <w:t>合同</w:t>
      </w:r>
      <w:r>
        <w:rPr>
          <w:rFonts w:hint="eastAsia"/>
        </w:rPr>
        <w:t>期内，车辆保险购买前如国家上级部门对保险自主定价系数有新的规定，新的定价系数高于中标定价系数，则按中标的定价系数执行，新的定价系数低于中标的定价系数，则按新的定价系数最大值执行。</w:t>
      </w:r>
    </w:p>
    <w:p>
      <w:pPr>
        <w:numPr>
          <w:ilvl w:val="0"/>
          <w:numId w:val="0"/>
        </w:numPr>
        <w:rPr>
          <w:rFonts w:hint="eastAsia"/>
          <w:b/>
          <w:bCs/>
          <w:sz w:val="28"/>
          <w:szCs w:val="28"/>
          <w:lang w:eastAsia="zh-CN"/>
        </w:rPr>
      </w:pPr>
    </w:p>
    <w:p>
      <w:pPr>
        <w:numPr>
          <w:ilvl w:val="0"/>
          <w:numId w:val="0"/>
        </w:numPr>
        <w:ind w:firstLine="562" w:firstLineChars="200"/>
        <w:rPr>
          <w:rFonts w:hint="eastAsia"/>
          <w:b/>
          <w:bCs/>
          <w:sz w:val="28"/>
          <w:szCs w:val="28"/>
          <w:lang w:eastAsia="zh-CN"/>
        </w:rPr>
      </w:pPr>
      <w:r>
        <w:rPr>
          <w:rFonts w:hint="eastAsia"/>
          <w:b/>
          <w:bCs/>
          <w:sz w:val="28"/>
          <w:szCs w:val="28"/>
          <w:lang w:eastAsia="zh-CN"/>
        </w:rPr>
        <w:t>四、服务要求</w:t>
      </w:r>
    </w:p>
    <w:p>
      <w:pPr>
        <w:rPr>
          <w:rFonts w:hint="eastAsia"/>
          <w:color w:val="000000"/>
          <w:sz w:val="24"/>
          <w:lang w:val="en-US" w:eastAsia="zh-CN"/>
        </w:rPr>
      </w:pPr>
      <w:r>
        <w:rPr>
          <w:rFonts w:hint="eastAsia"/>
          <w:color w:val="000000"/>
          <w:sz w:val="24"/>
          <w:lang w:val="en-US" w:eastAsia="zh-CN"/>
        </w:rPr>
        <w:t>1、服务</w:t>
      </w:r>
      <w:r>
        <w:rPr>
          <w:color w:val="000000"/>
          <w:sz w:val="24"/>
        </w:rPr>
        <w:t>商应设有24小时全天报案服务电话，并派专人受理索赔报案</w:t>
      </w:r>
      <w:r>
        <w:rPr>
          <w:rFonts w:hint="eastAsia"/>
          <w:color w:val="000000"/>
          <w:sz w:val="24"/>
          <w:lang w:eastAsia="zh-CN"/>
        </w:rPr>
        <w:t>。</w:t>
      </w:r>
    </w:p>
    <w:p>
      <w:pPr>
        <w:rPr>
          <w:rFonts w:hint="eastAsia"/>
          <w:color w:val="000000"/>
          <w:sz w:val="24"/>
          <w:lang w:val="en-US" w:eastAsia="zh-CN"/>
        </w:rPr>
      </w:pPr>
      <w:r>
        <w:rPr>
          <w:rFonts w:hint="eastAsia"/>
          <w:color w:val="000000"/>
          <w:sz w:val="24"/>
          <w:lang w:val="en-US" w:eastAsia="zh-CN"/>
        </w:rPr>
        <w:t>2、服务</w:t>
      </w:r>
      <w:r>
        <w:rPr>
          <w:color w:val="000000"/>
          <w:sz w:val="24"/>
        </w:rPr>
        <w:t>商应根据自己掌握的情况和采购人提交的情况或通知，主动上门服务，及时签订机动车辆保险单。</w:t>
      </w:r>
    </w:p>
    <w:p>
      <w:pPr>
        <w:rPr>
          <w:rFonts w:hint="eastAsia"/>
          <w:color w:val="000000"/>
          <w:sz w:val="24"/>
          <w:lang w:val="en-US" w:eastAsia="zh-CN"/>
        </w:rPr>
      </w:pPr>
      <w:r>
        <w:rPr>
          <w:rFonts w:hint="eastAsia"/>
          <w:color w:val="000000"/>
          <w:sz w:val="24"/>
          <w:lang w:val="en-US" w:eastAsia="zh-CN"/>
        </w:rPr>
        <w:t>3、</w:t>
      </w:r>
      <w:r>
        <w:rPr>
          <w:color w:val="000000"/>
          <w:sz w:val="24"/>
        </w:rPr>
        <w:t>对于赔偿结果无法达成一致时，</w:t>
      </w:r>
      <w:r>
        <w:rPr>
          <w:rFonts w:hint="eastAsia"/>
          <w:color w:val="000000"/>
          <w:sz w:val="24"/>
          <w:lang w:eastAsia="zh-CN"/>
        </w:rPr>
        <w:t>服务商应</w:t>
      </w:r>
      <w:r>
        <w:rPr>
          <w:color w:val="000000"/>
          <w:sz w:val="24"/>
        </w:rPr>
        <w:t>根据采购人的要求，指定具有国内保险公估营业许可的双方认可的公估公司进行损失估算，并负担有关公估费用。</w:t>
      </w:r>
    </w:p>
    <w:p>
      <w:pPr>
        <w:rPr>
          <w:rFonts w:hint="eastAsia"/>
          <w:color w:val="000000"/>
          <w:sz w:val="24"/>
          <w:lang w:val="en-US" w:eastAsia="zh-CN"/>
        </w:rPr>
      </w:pPr>
      <w:r>
        <w:rPr>
          <w:rFonts w:hint="eastAsia"/>
          <w:color w:val="000000"/>
          <w:sz w:val="24"/>
          <w:lang w:val="en-US" w:eastAsia="zh-CN"/>
        </w:rPr>
        <w:t>4、</w:t>
      </w:r>
      <w:r>
        <w:rPr>
          <w:color w:val="000000"/>
          <w:sz w:val="24"/>
        </w:rPr>
        <w:t>如</w:t>
      </w:r>
      <w:r>
        <w:rPr>
          <w:rFonts w:hint="eastAsia"/>
          <w:color w:val="000000"/>
          <w:sz w:val="24"/>
          <w:lang w:eastAsia="zh-CN"/>
        </w:rPr>
        <w:t>服务</w:t>
      </w:r>
      <w:r>
        <w:rPr>
          <w:color w:val="000000"/>
          <w:sz w:val="24"/>
        </w:rPr>
        <w:t>商未按约定时间定损，造成财产损失无法确定，以采购人提供的财产损毁照片、损失清单和修理发票作为赔付估算依据</w:t>
      </w:r>
      <w:r>
        <w:rPr>
          <w:rFonts w:hint="eastAsia"/>
          <w:color w:val="000000"/>
          <w:sz w:val="24"/>
          <w:lang w:eastAsia="zh-CN"/>
        </w:rPr>
        <w:t>。</w:t>
      </w:r>
    </w:p>
    <w:p>
      <w:pPr>
        <w:rPr>
          <w:rFonts w:hint="eastAsia"/>
          <w:color w:val="000000"/>
          <w:sz w:val="24"/>
          <w:lang w:val="en-US" w:eastAsia="zh-CN"/>
        </w:rPr>
      </w:pPr>
      <w:r>
        <w:rPr>
          <w:rFonts w:hint="eastAsia"/>
          <w:color w:val="000000"/>
          <w:sz w:val="24"/>
          <w:lang w:val="en-US" w:eastAsia="zh-CN"/>
        </w:rPr>
        <w:t>5、</w:t>
      </w:r>
      <w:r>
        <w:rPr>
          <w:color w:val="000000"/>
          <w:sz w:val="24"/>
        </w:rPr>
        <w:t>采购人的保险车辆在</w:t>
      </w:r>
      <w:r>
        <w:rPr>
          <w:rFonts w:hint="eastAsia"/>
          <w:color w:val="000000"/>
          <w:sz w:val="24"/>
          <w:lang w:eastAsia="zh-CN"/>
        </w:rPr>
        <w:t>其他城市</w:t>
      </w:r>
      <w:r>
        <w:rPr>
          <w:color w:val="000000"/>
          <w:sz w:val="24"/>
        </w:rPr>
        <w:t>出险后，</w:t>
      </w:r>
      <w:r>
        <w:rPr>
          <w:rFonts w:hint="eastAsia"/>
          <w:color w:val="000000"/>
          <w:sz w:val="24"/>
          <w:lang w:eastAsia="zh-CN"/>
        </w:rPr>
        <w:t>服务</w:t>
      </w:r>
      <w:r>
        <w:rPr>
          <w:color w:val="000000"/>
          <w:sz w:val="24"/>
        </w:rPr>
        <w:t>商当地分支机构应协助采购人做好受损车辆的施救工作</w:t>
      </w:r>
      <w:r>
        <w:rPr>
          <w:rFonts w:hint="eastAsia"/>
          <w:color w:val="000000"/>
          <w:sz w:val="24"/>
          <w:lang w:eastAsia="zh-CN"/>
        </w:rPr>
        <w:t>。</w:t>
      </w:r>
    </w:p>
    <w:p>
      <w:pPr>
        <w:rPr>
          <w:rFonts w:hint="eastAsia"/>
        </w:rPr>
      </w:pPr>
      <w:r>
        <w:rPr>
          <w:rFonts w:hint="eastAsia"/>
          <w:lang w:val="en-US" w:eastAsia="zh-CN"/>
        </w:rPr>
        <w:t>6、</w:t>
      </w:r>
      <w:r>
        <w:rPr>
          <w:color w:val="000000"/>
          <w:sz w:val="24"/>
        </w:rPr>
        <w:t>保险车辆发生交通事故时，如需要</w:t>
      </w:r>
      <w:r>
        <w:rPr>
          <w:rFonts w:hint="eastAsia"/>
          <w:color w:val="000000"/>
          <w:sz w:val="24"/>
          <w:lang w:eastAsia="zh-CN"/>
        </w:rPr>
        <w:t>服务</w:t>
      </w:r>
      <w:r>
        <w:rPr>
          <w:color w:val="000000"/>
          <w:sz w:val="24"/>
        </w:rPr>
        <w:t>商提供援助，</w:t>
      </w:r>
      <w:r>
        <w:rPr>
          <w:rFonts w:hint="eastAsia"/>
          <w:color w:val="000000"/>
          <w:sz w:val="24"/>
          <w:lang w:eastAsia="zh-CN"/>
        </w:rPr>
        <w:t>服务</w:t>
      </w:r>
      <w:r>
        <w:rPr>
          <w:color w:val="000000"/>
          <w:sz w:val="24"/>
        </w:rPr>
        <w:t xml:space="preserve">商应迅速派人赶赴事故现场，协助采购人进行交通事故的处理，提供专业的法律援助。                         </w:t>
      </w:r>
    </w:p>
    <w:p>
      <w:pPr>
        <w:rPr>
          <w:rFonts w:hint="eastAsia"/>
        </w:rPr>
      </w:pPr>
      <w:r>
        <w:rPr>
          <w:rFonts w:hint="eastAsia"/>
        </w:rPr>
        <w:t>7、如车辆在本项目购买年度内报废，则该车辆的保险</w:t>
      </w:r>
      <w:r>
        <w:rPr>
          <w:rFonts w:hint="eastAsia"/>
          <w:lang w:eastAsia="zh-CN"/>
        </w:rPr>
        <w:t>费应按比例退还给采购人</w:t>
      </w:r>
      <w:r>
        <w:rPr>
          <w:rFonts w:hint="eastAsia"/>
        </w:rPr>
        <w:t>。</w:t>
      </w:r>
    </w:p>
    <w:p>
      <w:pPr>
        <w:rPr>
          <w:rFonts w:hint="eastAsia"/>
        </w:rPr>
      </w:pPr>
      <w:r>
        <w:rPr>
          <w:rFonts w:hint="eastAsia"/>
        </w:rPr>
        <w:t>8、如保险车辆信息变更，</w:t>
      </w:r>
      <w:r>
        <w:rPr>
          <w:rFonts w:hint="eastAsia"/>
          <w:lang w:eastAsia="zh-CN"/>
        </w:rPr>
        <w:t>服务商</w:t>
      </w:r>
      <w:r>
        <w:rPr>
          <w:rFonts w:hint="eastAsia"/>
        </w:rPr>
        <w:t>应在接到变更通知后1个工作日内完成保单批改手续，并将批单、应退还保费和保费发票及时送达</w:t>
      </w:r>
      <w:r>
        <w:rPr>
          <w:rFonts w:hint="eastAsia"/>
          <w:lang w:eastAsia="zh-CN"/>
        </w:rPr>
        <w:t>采购人</w:t>
      </w:r>
      <w:r>
        <w:rPr>
          <w:rFonts w:hint="eastAsia"/>
        </w:rPr>
        <w:t>。</w:t>
      </w:r>
    </w:p>
    <w:p>
      <w:pPr>
        <w:numPr>
          <w:ilvl w:val="0"/>
          <w:numId w:val="0"/>
        </w:numPr>
        <w:ind w:firstLine="562" w:firstLineChars="200"/>
        <w:rPr>
          <w:rFonts w:hint="eastAsia"/>
          <w:b/>
          <w:bCs/>
          <w:sz w:val="28"/>
          <w:szCs w:val="28"/>
          <w:lang w:eastAsia="zh-CN"/>
        </w:rPr>
      </w:pPr>
    </w:p>
    <w:p>
      <w:pPr>
        <w:numPr>
          <w:ilvl w:val="0"/>
          <w:numId w:val="0"/>
        </w:numPr>
        <w:ind w:firstLine="562" w:firstLineChars="200"/>
        <w:rPr>
          <w:rFonts w:hint="eastAsia"/>
          <w:b/>
          <w:bCs/>
          <w:sz w:val="28"/>
          <w:szCs w:val="28"/>
          <w:lang w:eastAsia="zh-CN"/>
        </w:rPr>
      </w:pPr>
      <w:r>
        <w:rPr>
          <w:rFonts w:hint="eastAsia"/>
          <w:b/>
          <w:bCs/>
          <w:sz w:val="28"/>
          <w:szCs w:val="28"/>
          <w:lang w:eastAsia="zh-CN"/>
        </w:rPr>
        <w:t>五、付款方式</w:t>
      </w:r>
    </w:p>
    <w:p>
      <w:pPr>
        <w:rPr>
          <w:rFonts w:hint="eastAsia"/>
        </w:rPr>
      </w:pPr>
      <w:r>
        <w:rPr>
          <w:rFonts w:hint="eastAsia"/>
          <w:lang w:val="en-US" w:eastAsia="zh-CN"/>
        </w:rPr>
        <w:t>1、</w:t>
      </w:r>
      <w:r>
        <w:rPr>
          <w:rFonts w:hint="eastAsia"/>
          <w:lang w:eastAsia="zh-CN"/>
        </w:rPr>
        <w:t>服务商</w:t>
      </w:r>
      <w:r>
        <w:rPr>
          <w:rFonts w:hint="eastAsia"/>
        </w:rPr>
        <w:t>需在每台车辆保险到期前一个月通知</w:t>
      </w:r>
      <w:r>
        <w:rPr>
          <w:rFonts w:hint="eastAsia"/>
          <w:lang w:eastAsia="zh-CN"/>
        </w:rPr>
        <w:t>采购人</w:t>
      </w:r>
      <w:r>
        <w:rPr>
          <w:rFonts w:hint="eastAsia"/>
        </w:rPr>
        <w:t>投保</w:t>
      </w:r>
      <w:r>
        <w:rPr>
          <w:rFonts w:hint="eastAsia"/>
          <w:lang w:eastAsia="zh-CN"/>
        </w:rPr>
        <w:t>。</w:t>
      </w:r>
    </w:p>
    <w:p>
      <w:pPr>
        <w:rPr>
          <w:rFonts w:hint="eastAsia"/>
        </w:rPr>
      </w:pPr>
      <w:r>
        <w:rPr>
          <w:rFonts w:hint="eastAsia"/>
          <w:lang w:val="en-US" w:eastAsia="zh-CN"/>
        </w:rPr>
        <w:t>2、</w:t>
      </w:r>
      <w:r>
        <w:rPr>
          <w:rFonts w:hint="eastAsia"/>
          <w:lang w:eastAsia="zh-CN"/>
        </w:rPr>
        <w:t>采购人</w:t>
      </w:r>
      <w:r>
        <w:rPr>
          <w:rFonts w:hint="eastAsia"/>
        </w:rPr>
        <w:t>在收到《机动车保险缴费通知单》后于相应的保险单生效前交付保险费。</w:t>
      </w:r>
    </w:p>
    <w:p>
      <w:pPr>
        <w:rPr>
          <w:rFonts w:hint="eastAsia"/>
        </w:rPr>
      </w:pPr>
      <w:r>
        <w:rPr>
          <w:rFonts w:hint="eastAsia"/>
          <w:lang w:val="en-US" w:eastAsia="zh-CN"/>
        </w:rPr>
        <w:t>3、</w:t>
      </w:r>
      <w:r>
        <w:rPr>
          <w:rFonts w:hint="eastAsia"/>
          <w:lang w:eastAsia="zh-CN"/>
        </w:rPr>
        <w:t>服务商</w:t>
      </w:r>
      <w:r>
        <w:rPr>
          <w:rFonts w:hint="eastAsia"/>
        </w:rPr>
        <w:t>收到保费后20天内提供上述相应保费的发票给</w:t>
      </w:r>
      <w:r>
        <w:rPr>
          <w:rFonts w:hint="eastAsia"/>
          <w:lang w:eastAsia="zh-CN"/>
        </w:rPr>
        <w:t>采购人</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附件：</w:t>
      </w:r>
    </w:p>
    <w:p>
      <w:pPr>
        <w:rPr>
          <w:rFonts w:hint="eastAsia"/>
        </w:rPr>
      </w:pPr>
      <w:r>
        <w:rPr>
          <w:rFonts w:hint="eastAsia"/>
        </w:rPr>
        <w:t xml:space="preserve">                           车辆汇总表</w:t>
      </w:r>
    </w:p>
    <w:tbl>
      <w:tblPr>
        <w:tblStyle w:val="17"/>
        <w:tblW w:w="8820" w:type="dxa"/>
        <w:jc w:val="center"/>
        <w:tblLayout w:type="fixed"/>
        <w:tblCellMar>
          <w:top w:w="0" w:type="dxa"/>
          <w:left w:w="108" w:type="dxa"/>
          <w:bottom w:w="0" w:type="dxa"/>
          <w:right w:w="108" w:type="dxa"/>
        </w:tblCellMar>
      </w:tblPr>
      <w:tblGrid>
        <w:gridCol w:w="1045"/>
        <w:gridCol w:w="1700"/>
        <w:gridCol w:w="2188"/>
        <w:gridCol w:w="2117"/>
        <w:gridCol w:w="1770"/>
      </w:tblGrid>
      <w:tr>
        <w:tblPrEx>
          <w:tblCellMar>
            <w:top w:w="0" w:type="dxa"/>
            <w:left w:w="108" w:type="dxa"/>
            <w:bottom w:w="0" w:type="dxa"/>
            <w:right w:w="108" w:type="dxa"/>
          </w:tblCellMar>
        </w:tblPrEx>
        <w:trPr>
          <w:trHeight w:val="565" w:hRule="atLeast"/>
          <w:jc w:val="center"/>
        </w:trPr>
        <w:tc>
          <w:tcPr>
            <w:tcW w:w="1045" w:type="dxa"/>
            <w:tcBorders>
              <w:top w:val="single" w:color="auto" w:sz="8" w:space="0"/>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bookmarkStart w:id="0" w:name="RANGE!B2:G18"/>
            <w:r>
              <w:rPr>
                <w:rFonts w:hint="eastAsia" w:asciiTheme="minorEastAsia" w:hAnsiTheme="minorEastAsia" w:eastAsiaTheme="minorEastAsia" w:cstheme="minorEastAsia"/>
              </w:rPr>
              <w:t>序 号</w:t>
            </w:r>
            <w:bookmarkEnd w:id="0"/>
          </w:p>
        </w:tc>
        <w:tc>
          <w:tcPr>
            <w:tcW w:w="1700" w:type="dxa"/>
            <w:tcBorders>
              <w:top w:val="single" w:color="auto" w:sz="8"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品牌型号</w:t>
            </w:r>
          </w:p>
        </w:tc>
        <w:tc>
          <w:tcPr>
            <w:tcW w:w="2188" w:type="dxa"/>
            <w:tcBorders>
              <w:top w:val="single" w:color="auto" w:sz="8"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车型</w:t>
            </w:r>
          </w:p>
        </w:tc>
        <w:tc>
          <w:tcPr>
            <w:tcW w:w="2117" w:type="dxa"/>
            <w:tcBorders>
              <w:top w:val="single" w:color="auto" w:sz="8"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登记日期</w:t>
            </w:r>
          </w:p>
        </w:tc>
        <w:tc>
          <w:tcPr>
            <w:tcW w:w="1770" w:type="dxa"/>
            <w:tcBorders>
              <w:top w:val="single" w:color="auto" w:sz="8"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排气量（升）</w:t>
            </w:r>
          </w:p>
        </w:tc>
      </w:tr>
      <w:tr>
        <w:tblPrEx>
          <w:tblCellMar>
            <w:top w:w="0" w:type="dxa"/>
            <w:left w:w="108" w:type="dxa"/>
            <w:bottom w:w="0" w:type="dxa"/>
            <w:right w:w="108" w:type="dxa"/>
          </w:tblCellMar>
        </w:tblPrEx>
        <w:trPr>
          <w:trHeight w:val="568"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丰田牌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轿车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2007/8/3</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1998</w:t>
            </w:r>
          </w:p>
        </w:tc>
      </w:tr>
      <w:tr>
        <w:tblPrEx>
          <w:tblCellMar>
            <w:top w:w="0" w:type="dxa"/>
            <w:left w:w="108" w:type="dxa"/>
            <w:bottom w:w="0" w:type="dxa"/>
            <w:right w:w="108" w:type="dxa"/>
          </w:tblCellMar>
        </w:tblPrEx>
        <w:trPr>
          <w:trHeight w:val="548"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思威牌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小型普通客车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2008/3/18</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1997</w:t>
            </w:r>
          </w:p>
        </w:tc>
      </w:tr>
      <w:tr>
        <w:tblPrEx>
          <w:tblCellMar>
            <w:top w:w="0" w:type="dxa"/>
            <w:left w:w="108" w:type="dxa"/>
            <w:bottom w:w="0" w:type="dxa"/>
            <w:right w:w="108" w:type="dxa"/>
          </w:tblCellMar>
        </w:tblPrEx>
        <w:trPr>
          <w:trHeight w:val="570"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雅阁牌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小型轿车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2009/1/14</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1997</w:t>
            </w:r>
          </w:p>
        </w:tc>
      </w:tr>
      <w:tr>
        <w:tblPrEx>
          <w:tblCellMar>
            <w:top w:w="0" w:type="dxa"/>
            <w:left w:w="108" w:type="dxa"/>
            <w:bottom w:w="0" w:type="dxa"/>
            <w:right w:w="108" w:type="dxa"/>
          </w:tblCellMar>
        </w:tblPrEx>
        <w:trPr>
          <w:trHeight w:val="550"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别克牌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小型普通客车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2009/10/13</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2980</w:t>
            </w:r>
          </w:p>
        </w:tc>
      </w:tr>
      <w:tr>
        <w:tblPrEx>
          <w:tblCellMar>
            <w:top w:w="0" w:type="dxa"/>
            <w:left w:w="108" w:type="dxa"/>
            <w:bottom w:w="0" w:type="dxa"/>
            <w:right w:w="108" w:type="dxa"/>
          </w:tblCellMar>
        </w:tblPrEx>
        <w:trPr>
          <w:trHeight w:val="558"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金杯牌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中型普通客车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2009/9/24</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2693</w:t>
            </w:r>
          </w:p>
        </w:tc>
      </w:tr>
      <w:tr>
        <w:tblPrEx>
          <w:tblCellMar>
            <w:top w:w="0" w:type="dxa"/>
            <w:left w:w="108" w:type="dxa"/>
            <w:bottom w:w="0" w:type="dxa"/>
            <w:right w:w="108" w:type="dxa"/>
          </w:tblCellMar>
        </w:tblPrEx>
        <w:trPr>
          <w:trHeight w:val="552"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五十铃牌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轻型厢式货车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2012/11/14</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2771</w:t>
            </w:r>
          </w:p>
        </w:tc>
      </w:tr>
      <w:tr>
        <w:tblPrEx>
          <w:tblCellMar>
            <w:top w:w="0" w:type="dxa"/>
            <w:left w:w="108" w:type="dxa"/>
            <w:bottom w:w="0" w:type="dxa"/>
            <w:right w:w="108" w:type="dxa"/>
          </w:tblCellMar>
        </w:tblPrEx>
        <w:trPr>
          <w:trHeight w:val="574"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2019/12/19</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r>
        <w:tblPrEx>
          <w:tblCellMar>
            <w:top w:w="0" w:type="dxa"/>
            <w:left w:w="108" w:type="dxa"/>
            <w:bottom w:w="0" w:type="dxa"/>
            <w:right w:w="108" w:type="dxa"/>
          </w:tblCellMar>
        </w:tblPrEx>
        <w:trPr>
          <w:trHeight w:val="540"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70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广通客车牌</w:t>
            </w:r>
          </w:p>
        </w:tc>
        <w:tc>
          <w:tcPr>
            <w:tcW w:w="2188"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2019/8/8</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r>
        <w:tblPrEx>
          <w:tblCellMar>
            <w:top w:w="0" w:type="dxa"/>
            <w:left w:w="108" w:type="dxa"/>
            <w:bottom w:w="0" w:type="dxa"/>
            <w:right w:w="108" w:type="dxa"/>
          </w:tblCellMar>
        </w:tblPrEx>
        <w:trPr>
          <w:trHeight w:val="556" w:hRule="atLeast"/>
          <w:jc w:val="center"/>
        </w:trPr>
        <w:tc>
          <w:tcPr>
            <w:tcW w:w="1045" w:type="dxa"/>
            <w:tcBorders>
              <w:top w:val="nil"/>
              <w:left w:val="single" w:color="auto" w:sz="8" w:space="0"/>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9</w:t>
            </w:r>
          </w:p>
        </w:tc>
        <w:tc>
          <w:tcPr>
            <w:tcW w:w="1700"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五十铃牌</w:t>
            </w:r>
          </w:p>
        </w:tc>
        <w:tc>
          <w:tcPr>
            <w:tcW w:w="2188"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轻型厢式货车</w:t>
            </w:r>
          </w:p>
        </w:tc>
        <w:tc>
          <w:tcPr>
            <w:tcW w:w="2117"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2021/3/18</w:t>
            </w:r>
          </w:p>
        </w:tc>
        <w:tc>
          <w:tcPr>
            <w:tcW w:w="1770"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2999</w:t>
            </w:r>
          </w:p>
        </w:tc>
      </w:tr>
      <w:tr>
        <w:tblPrEx>
          <w:tblCellMar>
            <w:top w:w="0" w:type="dxa"/>
            <w:left w:w="108" w:type="dxa"/>
            <w:bottom w:w="0" w:type="dxa"/>
            <w:right w:w="108" w:type="dxa"/>
          </w:tblCellMar>
        </w:tblPrEx>
        <w:trPr>
          <w:trHeight w:val="580" w:hRule="atLeast"/>
          <w:jc w:val="center"/>
        </w:trPr>
        <w:tc>
          <w:tcPr>
            <w:tcW w:w="1045"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10</w:t>
            </w:r>
          </w:p>
        </w:tc>
        <w:tc>
          <w:tcPr>
            <w:tcW w:w="1700"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传祺牌</w:t>
            </w:r>
          </w:p>
        </w:tc>
        <w:tc>
          <w:tcPr>
            <w:tcW w:w="2188"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小型普通客车</w:t>
            </w:r>
          </w:p>
        </w:tc>
        <w:tc>
          <w:tcPr>
            <w:tcW w:w="2117"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2021/6/30</w:t>
            </w:r>
          </w:p>
        </w:tc>
        <w:tc>
          <w:tcPr>
            <w:tcW w:w="1770"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1991</w:t>
            </w:r>
          </w:p>
        </w:tc>
      </w:tr>
      <w:tr>
        <w:tblPrEx>
          <w:tblCellMar>
            <w:top w:w="0" w:type="dxa"/>
            <w:left w:w="108" w:type="dxa"/>
            <w:bottom w:w="0" w:type="dxa"/>
            <w:right w:w="108" w:type="dxa"/>
          </w:tblCellMar>
        </w:tblPrEx>
        <w:trPr>
          <w:trHeight w:val="546" w:hRule="atLeast"/>
          <w:jc w:val="center"/>
        </w:trPr>
        <w:tc>
          <w:tcPr>
            <w:tcW w:w="1045" w:type="dxa"/>
            <w:tcBorders>
              <w:top w:val="nil"/>
              <w:left w:val="single" w:color="auto" w:sz="8" w:space="0"/>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11</w:t>
            </w:r>
          </w:p>
        </w:tc>
        <w:tc>
          <w:tcPr>
            <w:tcW w:w="1700"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2021/12/1</w:t>
            </w:r>
          </w:p>
        </w:tc>
        <w:tc>
          <w:tcPr>
            <w:tcW w:w="1770" w:type="dxa"/>
            <w:tcBorders>
              <w:top w:val="nil"/>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1997</w:t>
            </w:r>
          </w:p>
        </w:tc>
      </w:tr>
      <w:tr>
        <w:tblPrEx>
          <w:tblCellMar>
            <w:top w:w="0" w:type="dxa"/>
            <w:left w:w="108" w:type="dxa"/>
            <w:bottom w:w="0" w:type="dxa"/>
            <w:right w:w="108" w:type="dxa"/>
          </w:tblCellMar>
        </w:tblPrEx>
        <w:trPr>
          <w:trHeight w:val="571" w:hRule="atLeast"/>
          <w:jc w:val="center"/>
        </w:trPr>
        <w:tc>
          <w:tcPr>
            <w:tcW w:w="1045" w:type="dxa"/>
            <w:tcBorders>
              <w:top w:val="single" w:color="auto" w:sz="4" w:space="0"/>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12</w:t>
            </w:r>
          </w:p>
        </w:tc>
        <w:tc>
          <w:tcPr>
            <w:tcW w:w="1700"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2022/4/14</w:t>
            </w:r>
          </w:p>
        </w:tc>
        <w:tc>
          <w:tcPr>
            <w:tcW w:w="1770" w:type="dxa"/>
            <w:tcBorders>
              <w:top w:val="single" w:color="auto" w:sz="4" w:space="0"/>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r>
        <w:tblPrEx>
          <w:tblCellMar>
            <w:top w:w="0" w:type="dxa"/>
            <w:left w:w="108" w:type="dxa"/>
            <w:bottom w:w="0" w:type="dxa"/>
            <w:right w:w="108" w:type="dxa"/>
          </w:tblCellMar>
        </w:tblPrEx>
        <w:trPr>
          <w:trHeight w:val="532"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13</w:t>
            </w:r>
          </w:p>
        </w:tc>
        <w:tc>
          <w:tcPr>
            <w:tcW w:w="1700"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2022/4/14</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r>
        <w:tblPrEx>
          <w:tblCellMar>
            <w:top w:w="0" w:type="dxa"/>
            <w:left w:w="108" w:type="dxa"/>
            <w:bottom w:w="0" w:type="dxa"/>
            <w:right w:w="108" w:type="dxa"/>
          </w:tblCellMar>
        </w:tblPrEx>
        <w:trPr>
          <w:trHeight w:val="554" w:hRule="atLeast"/>
          <w:jc w:val="center"/>
        </w:trPr>
        <w:tc>
          <w:tcPr>
            <w:tcW w:w="1045" w:type="dxa"/>
            <w:tcBorders>
              <w:top w:val="nil"/>
              <w:left w:val="single" w:color="auto" w:sz="8" w:space="0"/>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14</w:t>
            </w:r>
          </w:p>
        </w:tc>
        <w:tc>
          <w:tcPr>
            <w:tcW w:w="1700"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single" w:color="auto" w:sz="4" w:space="0"/>
              <w:left w:val="nil"/>
              <w:bottom w:val="nil"/>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2022/7/22</w:t>
            </w:r>
          </w:p>
        </w:tc>
        <w:tc>
          <w:tcPr>
            <w:tcW w:w="1770" w:type="dxa"/>
            <w:tcBorders>
              <w:top w:val="nil"/>
              <w:left w:val="nil"/>
              <w:bottom w:val="single" w:color="auto" w:sz="4"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r>
        <w:tblPrEx>
          <w:tblCellMar>
            <w:top w:w="0" w:type="dxa"/>
            <w:left w:w="108" w:type="dxa"/>
            <w:bottom w:w="0" w:type="dxa"/>
            <w:right w:w="108" w:type="dxa"/>
          </w:tblCellMar>
        </w:tblPrEx>
        <w:trPr>
          <w:trHeight w:val="562" w:hRule="atLeast"/>
          <w:jc w:val="center"/>
        </w:trPr>
        <w:tc>
          <w:tcPr>
            <w:tcW w:w="1045" w:type="dxa"/>
            <w:tcBorders>
              <w:top w:val="nil"/>
              <w:left w:val="single" w:color="auto" w:sz="8" w:space="0"/>
              <w:bottom w:val="single" w:color="auto" w:sz="8"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p>
        </w:tc>
        <w:tc>
          <w:tcPr>
            <w:tcW w:w="1700" w:type="dxa"/>
            <w:tcBorders>
              <w:top w:val="single" w:color="auto" w:sz="4" w:space="0"/>
              <w:left w:val="nil"/>
              <w:bottom w:val="single" w:color="auto" w:sz="8"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宇舟牌</w:t>
            </w:r>
          </w:p>
        </w:tc>
        <w:tc>
          <w:tcPr>
            <w:tcW w:w="2188" w:type="dxa"/>
            <w:tcBorders>
              <w:top w:val="single" w:color="auto" w:sz="4" w:space="0"/>
              <w:left w:val="nil"/>
              <w:bottom w:val="single" w:color="auto" w:sz="8"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救护车</w:t>
            </w:r>
          </w:p>
        </w:tc>
        <w:tc>
          <w:tcPr>
            <w:tcW w:w="2117" w:type="dxa"/>
            <w:tcBorders>
              <w:top w:val="nil"/>
              <w:left w:val="nil"/>
              <w:bottom w:val="single" w:color="auto" w:sz="8"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2022/7/22</w:t>
            </w:r>
          </w:p>
        </w:tc>
        <w:tc>
          <w:tcPr>
            <w:tcW w:w="1770" w:type="dxa"/>
            <w:tcBorders>
              <w:top w:val="nil"/>
              <w:left w:val="nil"/>
              <w:bottom w:val="single" w:color="auto" w:sz="8" w:space="0"/>
              <w:right w:val="single" w:color="auto" w:sz="4" w:space="0"/>
            </w:tcBorders>
            <w:shd w:val="clear" w:color="auto" w:fill="auto"/>
            <w:vAlign w:val="center"/>
          </w:tcPr>
          <w:p>
            <w:pPr>
              <w:pStyle w:val="4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2402</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0" w:leftChars="0" w:firstLine="0" w:firstLineChars="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851" w:bottom="1440" w:left="1276" w:header="73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738" w:firstLine="484"/>
      <w:rPr>
        <w:rFonts w:ascii="Microsoft JhengHei" w:hAnsi="Microsoft JhengHei" w:eastAsia="Microsoft JhengHei" w:cs="Microsoft JhengHei"/>
      </w:rPr>
    </w:pPr>
    <w:r>
      <w:rPr>
        <w:rFonts w:ascii="Microsoft JhengHei" w:hAnsi="Microsoft JhengHei" w:eastAsia="Microsoft JhengHei" w:cs="Microsoft JhengHei"/>
        <w:spacing w:val="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42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6EF21"/>
    <w:multiLevelType w:val="singleLevel"/>
    <w:tmpl w:val="67B6EF2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DJkMWY0NzMwOTMyNjM3YWM1MjE4YWZjMjliZmIifQ=="/>
  </w:docVars>
  <w:rsids>
    <w:rsidRoot w:val="00216687"/>
    <w:rsid w:val="00003380"/>
    <w:rsid w:val="00003861"/>
    <w:rsid w:val="000143E4"/>
    <w:rsid w:val="00022E0F"/>
    <w:rsid w:val="00032390"/>
    <w:rsid w:val="0004513E"/>
    <w:rsid w:val="00056C23"/>
    <w:rsid w:val="000631C0"/>
    <w:rsid w:val="00064C08"/>
    <w:rsid w:val="00064FC7"/>
    <w:rsid w:val="0006739A"/>
    <w:rsid w:val="000735A1"/>
    <w:rsid w:val="000813AD"/>
    <w:rsid w:val="000862FB"/>
    <w:rsid w:val="0008774B"/>
    <w:rsid w:val="000940BC"/>
    <w:rsid w:val="0009446C"/>
    <w:rsid w:val="00094EAA"/>
    <w:rsid w:val="000A0AD3"/>
    <w:rsid w:val="000A38B4"/>
    <w:rsid w:val="000D193B"/>
    <w:rsid w:val="000E3497"/>
    <w:rsid w:val="000E3DEB"/>
    <w:rsid w:val="000E4715"/>
    <w:rsid w:val="000E74D6"/>
    <w:rsid w:val="000F6909"/>
    <w:rsid w:val="000F6E25"/>
    <w:rsid w:val="001039B8"/>
    <w:rsid w:val="00104FD4"/>
    <w:rsid w:val="001211BA"/>
    <w:rsid w:val="001306E3"/>
    <w:rsid w:val="001470F3"/>
    <w:rsid w:val="00154F04"/>
    <w:rsid w:val="00162A3C"/>
    <w:rsid w:val="00182B1A"/>
    <w:rsid w:val="0018678E"/>
    <w:rsid w:val="00186CB5"/>
    <w:rsid w:val="001877BA"/>
    <w:rsid w:val="001A5195"/>
    <w:rsid w:val="001A646F"/>
    <w:rsid w:val="001B6AB5"/>
    <w:rsid w:val="001C66F4"/>
    <w:rsid w:val="001C6E1D"/>
    <w:rsid w:val="001D1CD0"/>
    <w:rsid w:val="001D2F03"/>
    <w:rsid w:val="001E6A60"/>
    <w:rsid w:val="001F1E79"/>
    <w:rsid w:val="001F7C64"/>
    <w:rsid w:val="0021390F"/>
    <w:rsid w:val="00216687"/>
    <w:rsid w:val="00222447"/>
    <w:rsid w:val="002235EF"/>
    <w:rsid w:val="002308EB"/>
    <w:rsid w:val="00231AA3"/>
    <w:rsid w:val="00245FBA"/>
    <w:rsid w:val="002615C6"/>
    <w:rsid w:val="002731E2"/>
    <w:rsid w:val="00284EB0"/>
    <w:rsid w:val="0028645A"/>
    <w:rsid w:val="00291642"/>
    <w:rsid w:val="00294BF1"/>
    <w:rsid w:val="002B2B4E"/>
    <w:rsid w:val="002B3161"/>
    <w:rsid w:val="002C0016"/>
    <w:rsid w:val="002C29D9"/>
    <w:rsid w:val="002D0DC1"/>
    <w:rsid w:val="003054C1"/>
    <w:rsid w:val="00312051"/>
    <w:rsid w:val="00321814"/>
    <w:rsid w:val="00323A5F"/>
    <w:rsid w:val="003248D0"/>
    <w:rsid w:val="003528CB"/>
    <w:rsid w:val="003554C4"/>
    <w:rsid w:val="00356E5E"/>
    <w:rsid w:val="003615C6"/>
    <w:rsid w:val="00363D3F"/>
    <w:rsid w:val="00365CAD"/>
    <w:rsid w:val="003868BE"/>
    <w:rsid w:val="003936F6"/>
    <w:rsid w:val="003C4E24"/>
    <w:rsid w:val="003C56B4"/>
    <w:rsid w:val="003D0C39"/>
    <w:rsid w:val="003F38B9"/>
    <w:rsid w:val="003F5EA9"/>
    <w:rsid w:val="003F762B"/>
    <w:rsid w:val="0040759F"/>
    <w:rsid w:val="00407A08"/>
    <w:rsid w:val="00410B68"/>
    <w:rsid w:val="004153CF"/>
    <w:rsid w:val="00420168"/>
    <w:rsid w:val="004209B2"/>
    <w:rsid w:val="00422552"/>
    <w:rsid w:val="004237FE"/>
    <w:rsid w:val="004261BA"/>
    <w:rsid w:val="00441B0C"/>
    <w:rsid w:val="004537BD"/>
    <w:rsid w:val="0045523C"/>
    <w:rsid w:val="00460784"/>
    <w:rsid w:val="00462F37"/>
    <w:rsid w:val="00463B8A"/>
    <w:rsid w:val="00471458"/>
    <w:rsid w:val="00471DCA"/>
    <w:rsid w:val="00485C2D"/>
    <w:rsid w:val="004A0EEA"/>
    <w:rsid w:val="004A12D8"/>
    <w:rsid w:val="004A47D8"/>
    <w:rsid w:val="004B1523"/>
    <w:rsid w:val="004B3288"/>
    <w:rsid w:val="004C15B5"/>
    <w:rsid w:val="004C7BFC"/>
    <w:rsid w:val="004C7EA5"/>
    <w:rsid w:val="004D3807"/>
    <w:rsid w:val="004D5C75"/>
    <w:rsid w:val="004E02CE"/>
    <w:rsid w:val="004E3EB5"/>
    <w:rsid w:val="004E5CA6"/>
    <w:rsid w:val="0051640D"/>
    <w:rsid w:val="0051796D"/>
    <w:rsid w:val="00526199"/>
    <w:rsid w:val="00535DF3"/>
    <w:rsid w:val="00542F44"/>
    <w:rsid w:val="005431A2"/>
    <w:rsid w:val="0055473A"/>
    <w:rsid w:val="0056552A"/>
    <w:rsid w:val="005658C4"/>
    <w:rsid w:val="00586FE7"/>
    <w:rsid w:val="00590021"/>
    <w:rsid w:val="00590B85"/>
    <w:rsid w:val="005945FC"/>
    <w:rsid w:val="00595146"/>
    <w:rsid w:val="005A3B85"/>
    <w:rsid w:val="005B2E26"/>
    <w:rsid w:val="005B5E0B"/>
    <w:rsid w:val="005B6EA5"/>
    <w:rsid w:val="005C1E25"/>
    <w:rsid w:val="005C2276"/>
    <w:rsid w:val="005C5177"/>
    <w:rsid w:val="005C6290"/>
    <w:rsid w:val="005D4A6A"/>
    <w:rsid w:val="005E51C6"/>
    <w:rsid w:val="005E7036"/>
    <w:rsid w:val="005F3044"/>
    <w:rsid w:val="0060591D"/>
    <w:rsid w:val="006179E7"/>
    <w:rsid w:val="00634CDC"/>
    <w:rsid w:val="00635421"/>
    <w:rsid w:val="006360D2"/>
    <w:rsid w:val="006575D1"/>
    <w:rsid w:val="00661201"/>
    <w:rsid w:val="00671DE8"/>
    <w:rsid w:val="00671E5E"/>
    <w:rsid w:val="0067360D"/>
    <w:rsid w:val="00675155"/>
    <w:rsid w:val="0067552A"/>
    <w:rsid w:val="006861C0"/>
    <w:rsid w:val="00692A55"/>
    <w:rsid w:val="006A103B"/>
    <w:rsid w:val="006C2B4E"/>
    <w:rsid w:val="006C6F00"/>
    <w:rsid w:val="006D08BC"/>
    <w:rsid w:val="006D18CE"/>
    <w:rsid w:val="006D475D"/>
    <w:rsid w:val="006E2455"/>
    <w:rsid w:val="006F01A4"/>
    <w:rsid w:val="006F3175"/>
    <w:rsid w:val="006F3E13"/>
    <w:rsid w:val="0071504E"/>
    <w:rsid w:val="007379BD"/>
    <w:rsid w:val="0074241D"/>
    <w:rsid w:val="00743028"/>
    <w:rsid w:val="00745461"/>
    <w:rsid w:val="007542BF"/>
    <w:rsid w:val="00756C10"/>
    <w:rsid w:val="007613E5"/>
    <w:rsid w:val="00765C5A"/>
    <w:rsid w:val="00767401"/>
    <w:rsid w:val="00773449"/>
    <w:rsid w:val="00791DD1"/>
    <w:rsid w:val="007A35E1"/>
    <w:rsid w:val="007A3E76"/>
    <w:rsid w:val="007B0A8B"/>
    <w:rsid w:val="007B4EE4"/>
    <w:rsid w:val="007C5DEF"/>
    <w:rsid w:val="007C7261"/>
    <w:rsid w:val="007E62F7"/>
    <w:rsid w:val="007F43F6"/>
    <w:rsid w:val="007F511D"/>
    <w:rsid w:val="008035A3"/>
    <w:rsid w:val="00805E48"/>
    <w:rsid w:val="0081014E"/>
    <w:rsid w:val="008254DA"/>
    <w:rsid w:val="008467E3"/>
    <w:rsid w:val="00861D14"/>
    <w:rsid w:val="00866CD5"/>
    <w:rsid w:val="008727EB"/>
    <w:rsid w:val="00876418"/>
    <w:rsid w:val="00896EE1"/>
    <w:rsid w:val="008B39CB"/>
    <w:rsid w:val="008B5E29"/>
    <w:rsid w:val="008B7EEA"/>
    <w:rsid w:val="008D7797"/>
    <w:rsid w:val="008E2693"/>
    <w:rsid w:val="008E62D4"/>
    <w:rsid w:val="008F320A"/>
    <w:rsid w:val="00901D52"/>
    <w:rsid w:val="009075AE"/>
    <w:rsid w:val="00924691"/>
    <w:rsid w:val="00930131"/>
    <w:rsid w:val="009314D8"/>
    <w:rsid w:val="00933298"/>
    <w:rsid w:val="009349CE"/>
    <w:rsid w:val="0094584E"/>
    <w:rsid w:val="009523B4"/>
    <w:rsid w:val="00964A1F"/>
    <w:rsid w:val="00974AB5"/>
    <w:rsid w:val="009A52F9"/>
    <w:rsid w:val="009A7EB4"/>
    <w:rsid w:val="009B1843"/>
    <w:rsid w:val="009D6157"/>
    <w:rsid w:val="009F5C42"/>
    <w:rsid w:val="00A01CB6"/>
    <w:rsid w:val="00A053CA"/>
    <w:rsid w:val="00A27019"/>
    <w:rsid w:val="00A271A4"/>
    <w:rsid w:val="00A275AC"/>
    <w:rsid w:val="00A27B31"/>
    <w:rsid w:val="00A30E51"/>
    <w:rsid w:val="00A3328F"/>
    <w:rsid w:val="00A46D59"/>
    <w:rsid w:val="00A47D7F"/>
    <w:rsid w:val="00A5146D"/>
    <w:rsid w:val="00A74ED7"/>
    <w:rsid w:val="00A75D46"/>
    <w:rsid w:val="00A87EA7"/>
    <w:rsid w:val="00AA3F57"/>
    <w:rsid w:val="00AB4C92"/>
    <w:rsid w:val="00AC191C"/>
    <w:rsid w:val="00AC6035"/>
    <w:rsid w:val="00AC6C1D"/>
    <w:rsid w:val="00AD51E5"/>
    <w:rsid w:val="00AE5A24"/>
    <w:rsid w:val="00AF43E8"/>
    <w:rsid w:val="00B124DF"/>
    <w:rsid w:val="00B17CE7"/>
    <w:rsid w:val="00B30ED3"/>
    <w:rsid w:val="00B46040"/>
    <w:rsid w:val="00B46DBC"/>
    <w:rsid w:val="00B5660A"/>
    <w:rsid w:val="00B6171E"/>
    <w:rsid w:val="00B621E9"/>
    <w:rsid w:val="00B723E9"/>
    <w:rsid w:val="00B76CF2"/>
    <w:rsid w:val="00B813B4"/>
    <w:rsid w:val="00B869BD"/>
    <w:rsid w:val="00B94EC1"/>
    <w:rsid w:val="00BB16F0"/>
    <w:rsid w:val="00BB4E37"/>
    <w:rsid w:val="00BB5FB3"/>
    <w:rsid w:val="00BC1FBA"/>
    <w:rsid w:val="00BD4676"/>
    <w:rsid w:val="00BD7F31"/>
    <w:rsid w:val="00BF791B"/>
    <w:rsid w:val="00C04E5D"/>
    <w:rsid w:val="00C13F40"/>
    <w:rsid w:val="00C21FD5"/>
    <w:rsid w:val="00C30867"/>
    <w:rsid w:val="00C312FA"/>
    <w:rsid w:val="00C337C1"/>
    <w:rsid w:val="00C354CA"/>
    <w:rsid w:val="00C425A4"/>
    <w:rsid w:val="00C56547"/>
    <w:rsid w:val="00C5676D"/>
    <w:rsid w:val="00C57A6F"/>
    <w:rsid w:val="00C64039"/>
    <w:rsid w:val="00C8641C"/>
    <w:rsid w:val="00C87F72"/>
    <w:rsid w:val="00C9562E"/>
    <w:rsid w:val="00CC040B"/>
    <w:rsid w:val="00CC2661"/>
    <w:rsid w:val="00CC468B"/>
    <w:rsid w:val="00CD513E"/>
    <w:rsid w:val="00CD6681"/>
    <w:rsid w:val="00CE2360"/>
    <w:rsid w:val="00CE37FE"/>
    <w:rsid w:val="00CE7CB8"/>
    <w:rsid w:val="00D16527"/>
    <w:rsid w:val="00D17B92"/>
    <w:rsid w:val="00D226C0"/>
    <w:rsid w:val="00D26ABB"/>
    <w:rsid w:val="00D31E38"/>
    <w:rsid w:val="00D42167"/>
    <w:rsid w:val="00D53E89"/>
    <w:rsid w:val="00D754FD"/>
    <w:rsid w:val="00D82DFB"/>
    <w:rsid w:val="00D833FC"/>
    <w:rsid w:val="00D97209"/>
    <w:rsid w:val="00DA678B"/>
    <w:rsid w:val="00DB509C"/>
    <w:rsid w:val="00DB6745"/>
    <w:rsid w:val="00DC4DA0"/>
    <w:rsid w:val="00DC77BF"/>
    <w:rsid w:val="00DD49E6"/>
    <w:rsid w:val="00DE21B9"/>
    <w:rsid w:val="00DE224F"/>
    <w:rsid w:val="00DE5CB1"/>
    <w:rsid w:val="00DF295C"/>
    <w:rsid w:val="00DF461F"/>
    <w:rsid w:val="00DF5E5D"/>
    <w:rsid w:val="00E000DB"/>
    <w:rsid w:val="00E010E2"/>
    <w:rsid w:val="00E23959"/>
    <w:rsid w:val="00E261F4"/>
    <w:rsid w:val="00E265E9"/>
    <w:rsid w:val="00E27389"/>
    <w:rsid w:val="00E41BC5"/>
    <w:rsid w:val="00E47F47"/>
    <w:rsid w:val="00E60DCE"/>
    <w:rsid w:val="00E642E3"/>
    <w:rsid w:val="00E72127"/>
    <w:rsid w:val="00E75252"/>
    <w:rsid w:val="00E758BF"/>
    <w:rsid w:val="00E838B6"/>
    <w:rsid w:val="00E97832"/>
    <w:rsid w:val="00EA5C1D"/>
    <w:rsid w:val="00EB0F23"/>
    <w:rsid w:val="00EC1B8C"/>
    <w:rsid w:val="00EC2D09"/>
    <w:rsid w:val="00EC5FE2"/>
    <w:rsid w:val="00ED620A"/>
    <w:rsid w:val="00ED7BB1"/>
    <w:rsid w:val="00EE0B45"/>
    <w:rsid w:val="00EE29F2"/>
    <w:rsid w:val="00EF20DD"/>
    <w:rsid w:val="00EF25A6"/>
    <w:rsid w:val="00F033A9"/>
    <w:rsid w:val="00F03A77"/>
    <w:rsid w:val="00F130A3"/>
    <w:rsid w:val="00F14C92"/>
    <w:rsid w:val="00F21656"/>
    <w:rsid w:val="00F23C99"/>
    <w:rsid w:val="00F4040D"/>
    <w:rsid w:val="00F43DC7"/>
    <w:rsid w:val="00F545EF"/>
    <w:rsid w:val="00F55F88"/>
    <w:rsid w:val="00F644F9"/>
    <w:rsid w:val="00F64F6C"/>
    <w:rsid w:val="00F73587"/>
    <w:rsid w:val="00F75B4C"/>
    <w:rsid w:val="00F81ED3"/>
    <w:rsid w:val="00F83338"/>
    <w:rsid w:val="00FB24EA"/>
    <w:rsid w:val="00FB43FA"/>
    <w:rsid w:val="00FC3537"/>
    <w:rsid w:val="00FD08DB"/>
    <w:rsid w:val="00FD3C86"/>
    <w:rsid w:val="00FE503C"/>
    <w:rsid w:val="014E1424"/>
    <w:rsid w:val="060C1772"/>
    <w:rsid w:val="08255D35"/>
    <w:rsid w:val="092159E2"/>
    <w:rsid w:val="0CE5039D"/>
    <w:rsid w:val="0D1F72BB"/>
    <w:rsid w:val="11994AF5"/>
    <w:rsid w:val="13DC3D8D"/>
    <w:rsid w:val="19C0473E"/>
    <w:rsid w:val="1B417C20"/>
    <w:rsid w:val="1DA47328"/>
    <w:rsid w:val="24343A80"/>
    <w:rsid w:val="24574F59"/>
    <w:rsid w:val="27215FF7"/>
    <w:rsid w:val="27CD7B75"/>
    <w:rsid w:val="2DF91A2F"/>
    <w:rsid w:val="2F833738"/>
    <w:rsid w:val="3049232A"/>
    <w:rsid w:val="37530D20"/>
    <w:rsid w:val="3D8377D2"/>
    <w:rsid w:val="418802EE"/>
    <w:rsid w:val="428D53B9"/>
    <w:rsid w:val="452920EA"/>
    <w:rsid w:val="47F75E50"/>
    <w:rsid w:val="4DE35070"/>
    <w:rsid w:val="50295ACB"/>
    <w:rsid w:val="52267F19"/>
    <w:rsid w:val="53B20FBF"/>
    <w:rsid w:val="58F32112"/>
    <w:rsid w:val="5CD45CDA"/>
    <w:rsid w:val="5F482487"/>
    <w:rsid w:val="606A197E"/>
    <w:rsid w:val="65E61B57"/>
    <w:rsid w:val="66373E26"/>
    <w:rsid w:val="6AE85954"/>
    <w:rsid w:val="6BF1086F"/>
    <w:rsid w:val="6C25217C"/>
    <w:rsid w:val="732C705A"/>
    <w:rsid w:val="77F9775E"/>
    <w:rsid w:val="7FFD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480" w:firstLineChars="200"/>
    </w:pPr>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120" w:after="120" w:line="360" w:lineRule="auto"/>
      <w:ind w:firstLine="0" w:firstLineChars="0"/>
      <w:outlineLvl w:val="0"/>
    </w:pPr>
    <w:rPr>
      <w:b/>
      <w:bCs/>
      <w:kern w:val="44"/>
      <w:sz w:val="30"/>
      <w:szCs w:val="30"/>
    </w:rPr>
  </w:style>
  <w:style w:type="paragraph" w:styleId="3">
    <w:name w:val="heading 2"/>
    <w:basedOn w:val="1"/>
    <w:next w:val="1"/>
    <w:link w:val="22"/>
    <w:unhideWhenUsed/>
    <w:qFormat/>
    <w:uiPriority w:val="9"/>
    <w:pPr>
      <w:keepNext/>
      <w:keepLines/>
      <w:spacing w:line="360" w:lineRule="auto"/>
      <w:ind w:firstLine="0" w:firstLineChars="0"/>
      <w:outlineLvl w:val="1"/>
    </w:pPr>
    <w:rPr>
      <w:rFonts w:asciiTheme="majorHAnsi" w:hAnsiTheme="majorHAnsi" w:eastAsiaTheme="majorEastAsia" w:cstheme="majorBidi"/>
      <w:b/>
      <w:bCs/>
      <w:sz w:val="28"/>
      <w:szCs w:val="28"/>
    </w:rPr>
  </w:style>
  <w:style w:type="paragraph" w:styleId="4">
    <w:name w:val="heading 3"/>
    <w:basedOn w:val="1"/>
    <w:next w:val="1"/>
    <w:link w:val="23"/>
    <w:unhideWhenUsed/>
    <w:qFormat/>
    <w:uiPriority w:val="9"/>
    <w:pPr>
      <w:keepNext/>
      <w:keepLines/>
      <w:adjustRightInd w:val="0"/>
      <w:snapToGrid w:val="0"/>
      <w:spacing w:before="163" w:line="360" w:lineRule="auto"/>
      <w:ind w:firstLine="562"/>
      <w:outlineLvl w:val="2"/>
    </w:pPr>
    <w:rPr>
      <w:b/>
      <w:bCs/>
      <w:sz w:val="28"/>
      <w:szCs w:val="32"/>
    </w:rPr>
  </w:style>
  <w:style w:type="paragraph" w:styleId="5">
    <w:name w:val="heading 4"/>
    <w:basedOn w:val="1"/>
    <w:next w:val="1"/>
    <w:link w:val="37"/>
    <w:unhideWhenUsed/>
    <w:qFormat/>
    <w:uiPriority w:val="9"/>
    <w:pPr>
      <w:keepNext/>
      <w:keepLines/>
      <w:spacing w:before="120" w:line="240" w:lineRule="auto"/>
      <w:ind w:firstLine="482"/>
      <w:outlineLvl w:val="3"/>
    </w:pPr>
    <w:rPr>
      <w:rFonts w:asciiTheme="majorHAnsi" w:hAnsiTheme="majorHAnsi" w:eastAsiaTheme="majorEastAsia" w:cstheme="majorBidi"/>
      <w:b/>
      <w:bCs/>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7">
    <w:name w:val="Normal Indent"/>
    <w:basedOn w:val="1"/>
    <w:link w:val="35"/>
    <w:unhideWhenUsed/>
    <w:qFormat/>
    <w:uiPriority w:val="0"/>
    <w:pPr>
      <w:widowControl w:val="0"/>
      <w:spacing w:line="240" w:lineRule="auto"/>
      <w:ind w:firstLine="420"/>
      <w:jc w:val="both"/>
    </w:pPr>
    <w:rPr>
      <w:rFonts w:asciiTheme="minorHAnsi" w:hAnsiTheme="minorHAnsi" w:eastAsiaTheme="minorEastAsia" w:cstheme="minorBidi"/>
      <w:kern w:val="2"/>
      <w:sz w:val="21"/>
      <w:szCs w:val="22"/>
    </w:rPr>
  </w:style>
  <w:style w:type="paragraph" w:styleId="8">
    <w:name w:val="annotation text"/>
    <w:basedOn w:val="1"/>
    <w:link w:val="33"/>
    <w:unhideWhenUsed/>
    <w:qFormat/>
    <w:uiPriority w:val="99"/>
    <w:pPr>
      <w:adjustRightInd w:val="0"/>
      <w:snapToGrid w:val="0"/>
      <w:ind w:firstLine="420"/>
    </w:pPr>
    <w:rPr>
      <w:sz w:val="21"/>
      <w:szCs w:val="21"/>
    </w:rPr>
  </w:style>
  <w:style w:type="paragraph" w:styleId="9">
    <w:name w:val="toc 3"/>
    <w:basedOn w:val="1"/>
    <w:next w:val="1"/>
    <w:unhideWhenUsed/>
    <w:qFormat/>
    <w:uiPriority w:val="39"/>
    <w:pPr>
      <w:tabs>
        <w:tab w:val="right" w:leader="dot" w:pos="8680"/>
      </w:tabs>
      <w:adjustRightInd w:val="0"/>
      <w:snapToGrid w:val="0"/>
      <w:ind w:left="485" w:leftChars="202" w:firstLine="790" w:firstLineChars="376"/>
    </w:pPr>
    <w:rPr>
      <w:sz w:val="21"/>
      <w:szCs w:val="21"/>
    </w:rPr>
  </w:style>
  <w:style w:type="paragraph" w:styleId="10">
    <w:name w:val="Balloon Text"/>
    <w:basedOn w:val="1"/>
    <w:link w:val="32"/>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647"/>
      </w:tabs>
      <w:adjustRightInd w:val="0"/>
      <w:snapToGrid w:val="0"/>
      <w:ind w:firstLine="420"/>
    </w:pPr>
    <w:rPr>
      <w:sz w:val="21"/>
      <w:szCs w:val="21"/>
    </w:rPr>
  </w:style>
  <w:style w:type="paragraph" w:styleId="14">
    <w:name w:val="toc 2"/>
    <w:basedOn w:val="1"/>
    <w:next w:val="1"/>
    <w:unhideWhenUsed/>
    <w:qFormat/>
    <w:uiPriority w:val="39"/>
    <w:pPr>
      <w:tabs>
        <w:tab w:val="right" w:leader="dot" w:pos="8680"/>
      </w:tabs>
      <w:adjustRightInd w:val="0"/>
      <w:snapToGrid w:val="0"/>
      <w:ind w:firstLine="850" w:firstLineChars="405"/>
    </w:pPr>
    <w:rPr>
      <w:sz w:val="21"/>
      <w:szCs w:val="21"/>
    </w:rPr>
  </w:style>
  <w:style w:type="paragraph" w:styleId="15">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6">
    <w:name w:val="annotation subject"/>
    <w:basedOn w:val="8"/>
    <w:next w:val="8"/>
    <w:link w:val="34"/>
    <w:unhideWhenUsed/>
    <w:qFormat/>
    <w:uiPriority w:val="99"/>
    <w:rPr>
      <w:b/>
      <w:bCs/>
    </w:rPr>
  </w:style>
  <w:style w:type="character" w:styleId="19">
    <w:name w:val="Hyperlink"/>
    <w:basedOn w:val="18"/>
    <w:unhideWhenUsed/>
    <w:qFormat/>
    <w:uiPriority w:val="99"/>
    <w:rPr>
      <w:color w:val="0000FF" w:themeColor="hyperlink"/>
      <w:u w:val="single"/>
    </w:rPr>
  </w:style>
  <w:style w:type="character" w:styleId="20">
    <w:name w:val="annotation reference"/>
    <w:basedOn w:val="18"/>
    <w:unhideWhenUsed/>
    <w:qFormat/>
    <w:uiPriority w:val="99"/>
    <w:rPr>
      <w:sz w:val="21"/>
      <w:szCs w:val="21"/>
    </w:rPr>
  </w:style>
  <w:style w:type="character" w:customStyle="1" w:styleId="21">
    <w:name w:val="标题 1 字符"/>
    <w:basedOn w:val="18"/>
    <w:link w:val="2"/>
    <w:qFormat/>
    <w:uiPriority w:val="9"/>
    <w:rPr>
      <w:rFonts w:ascii="宋体" w:hAnsi="宋体" w:eastAsia="宋体" w:cs="宋体"/>
      <w:b/>
      <w:bCs/>
      <w:kern w:val="44"/>
      <w:sz w:val="30"/>
      <w:szCs w:val="30"/>
    </w:rPr>
  </w:style>
  <w:style w:type="character" w:customStyle="1" w:styleId="22">
    <w:name w:val="标题 2 字符"/>
    <w:basedOn w:val="18"/>
    <w:link w:val="3"/>
    <w:qFormat/>
    <w:uiPriority w:val="9"/>
    <w:rPr>
      <w:rFonts w:asciiTheme="majorHAnsi" w:hAnsiTheme="majorHAnsi" w:eastAsiaTheme="majorEastAsia" w:cstheme="majorBidi"/>
      <w:b/>
      <w:bCs/>
      <w:kern w:val="0"/>
      <w:sz w:val="28"/>
      <w:szCs w:val="28"/>
    </w:rPr>
  </w:style>
  <w:style w:type="character" w:customStyle="1" w:styleId="23">
    <w:name w:val="标题 3 字符"/>
    <w:basedOn w:val="18"/>
    <w:link w:val="4"/>
    <w:qFormat/>
    <w:uiPriority w:val="9"/>
    <w:rPr>
      <w:rFonts w:ascii="宋体" w:hAnsi="宋体" w:eastAsia="宋体" w:cs="宋体"/>
      <w:b/>
      <w:bCs/>
      <w:kern w:val="0"/>
      <w:sz w:val="28"/>
      <w:szCs w:val="32"/>
    </w:rPr>
  </w:style>
  <w:style w:type="character" w:customStyle="1" w:styleId="24">
    <w:name w:val="标题 字符"/>
    <w:basedOn w:val="18"/>
    <w:link w:val="15"/>
    <w:qFormat/>
    <w:uiPriority w:val="10"/>
    <w:rPr>
      <w:rFonts w:eastAsia="宋体" w:asciiTheme="majorHAnsi" w:hAnsiTheme="majorHAnsi" w:cstheme="majorBidi"/>
      <w:b/>
      <w:bCs/>
      <w:kern w:val="0"/>
      <w:sz w:val="32"/>
      <w:szCs w:val="32"/>
    </w:rPr>
  </w:style>
  <w:style w:type="character" w:customStyle="1" w:styleId="25">
    <w:name w:val="页眉 字符"/>
    <w:basedOn w:val="18"/>
    <w:link w:val="12"/>
    <w:qFormat/>
    <w:uiPriority w:val="99"/>
    <w:rPr>
      <w:rFonts w:ascii="宋体" w:hAnsi="宋体" w:eastAsia="宋体" w:cs="宋体"/>
      <w:kern w:val="0"/>
      <w:sz w:val="18"/>
      <w:szCs w:val="18"/>
    </w:rPr>
  </w:style>
  <w:style w:type="character" w:customStyle="1" w:styleId="26">
    <w:name w:val="页脚 字符"/>
    <w:basedOn w:val="18"/>
    <w:link w:val="11"/>
    <w:qFormat/>
    <w:uiPriority w:val="99"/>
    <w:rPr>
      <w:rFonts w:ascii="宋体" w:hAnsi="宋体" w:eastAsia="宋体" w:cs="宋体"/>
      <w:kern w:val="0"/>
      <w:sz w:val="18"/>
      <w:szCs w:val="18"/>
    </w:rPr>
  </w:style>
  <w:style w:type="paragraph" w:customStyle="1" w:styleId="27">
    <w:name w:val="无间隔1"/>
    <w:link w:val="28"/>
    <w:qFormat/>
    <w:uiPriority w:val="1"/>
    <w:pPr>
      <w:adjustRightInd w:val="0"/>
      <w:snapToGrid w:val="0"/>
      <w:spacing w:line="300" w:lineRule="auto"/>
    </w:pPr>
    <w:rPr>
      <w:rFonts w:ascii="宋体" w:hAnsi="宋体" w:eastAsia="宋体" w:cs="宋体"/>
      <w:sz w:val="21"/>
      <w:szCs w:val="21"/>
      <w:lang w:val="en-US" w:eastAsia="zh-CN" w:bidi="ar-SA"/>
    </w:rPr>
  </w:style>
  <w:style w:type="character" w:customStyle="1" w:styleId="28">
    <w:name w:val="无间隔 字符"/>
    <w:basedOn w:val="18"/>
    <w:link w:val="27"/>
    <w:qFormat/>
    <w:uiPriority w:val="1"/>
    <w:rPr>
      <w:rFonts w:ascii="宋体" w:hAnsi="宋体" w:eastAsia="宋体" w:cs="宋体"/>
      <w:kern w:val="0"/>
      <w:szCs w:val="21"/>
    </w:rPr>
  </w:style>
  <w:style w:type="paragraph" w:customStyle="1" w:styleId="29">
    <w:name w:val="列表段落1"/>
    <w:basedOn w:val="1"/>
    <w:qFormat/>
    <w:uiPriority w:val="34"/>
    <w:pPr>
      <w:ind w:firstLine="420"/>
    </w:pPr>
  </w:style>
  <w:style w:type="paragraph" w:customStyle="1" w:styleId="30">
    <w:name w:val="编号式样"/>
    <w:basedOn w:val="27"/>
    <w:link w:val="31"/>
    <w:qFormat/>
    <w:uiPriority w:val="0"/>
    <w:pPr>
      <w:ind w:left="928" w:hanging="360"/>
    </w:pPr>
  </w:style>
  <w:style w:type="character" w:customStyle="1" w:styleId="31">
    <w:name w:val="编号式样 Char"/>
    <w:basedOn w:val="28"/>
    <w:link w:val="30"/>
    <w:qFormat/>
    <w:uiPriority w:val="0"/>
    <w:rPr>
      <w:rFonts w:ascii="宋体" w:hAnsi="宋体" w:eastAsia="宋体" w:cs="宋体"/>
      <w:kern w:val="0"/>
      <w:szCs w:val="21"/>
    </w:rPr>
  </w:style>
  <w:style w:type="character" w:customStyle="1" w:styleId="32">
    <w:name w:val="批注框文本 字符"/>
    <w:basedOn w:val="18"/>
    <w:link w:val="10"/>
    <w:semiHidden/>
    <w:qFormat/>
    <w:uiPriority w:val="99"/>
    <w:rPr>
      <w:rFonts w:ascii="宋体" w:hAnsi="宋体" w:eastAsia="宋体" w:cs="宋体"/>
      <w:kern w:val="0"/>
      <w:sz w:val="18"/>
      <w:szCs w:val="18"/>
    </w:rPr>
  </w:style>
  <w:style w:type="character" w:customStyle="1" w:styleId="33">
    <w:name w:val="批注文字 字符"/>
    <w:basedOn w:val="18"/>
    <w:link w:val="8"/>
    <w:qFormat/>
    <w:uiPriority w:val="99"/>
    <w:rPr>
      <w:rFonts w:ascii="宋体" w:hAnsi="宋体" w:eastAsia="宋体" w:cs="宋体"/>
      <w:kern w:val="0"/>
      <w:szCs w:val="21"/>
    </w:rPr>
  </w:style>
  <w:style w:type="character" w:customStyle="1" w:styleId="34">
    <w:name w:val="批注主题 字符"/>
    <w:basedOn w:val="33"/>
    <w:link w:val="16"/>
    <w:semiHidden/>
    <w:qFormat/>
    <w:uiPriority w:val="99"/>
    <w:rPr>
      <w:rFonts w:ascii="宋体" w:hAnsi="宋体" w:eastAsia="宋体" w:cs="宋体"/>
      <w:b/>
      <w:bCs/>
      <w:kern w:val="0"/>
      <w:szCs w:val="21"/>
    </w:rPr>
  </w:style>
  <w:style w:type="character" w:customStyle="1" w:styleId="35">
    <w:name w:val="正文缩进 字符"/>
    <w:link w:val="7"/>
    <w:qFormat/>
    <w:uiPriority w:val="0"/>
  </w:style>
  <w:style w:type="paragraph" w:customStyle="1" w:styleId="36">
    <w:name w:val="样式 正文缩进 + 首行缩进:  2 字符"/>
    <w:basedOn w:val="7"/>
    <w:qFormat/>
    <w:uiPriority w:val="0"/>
    <w:pPr>
      <w:adjustRightInd w:val="0"/>
      <w:snapToGrid w:val="0"/>
      <w:spacing w:line="360" w:lineRule="auto"/>
      <w:ind w:firstLine="200"/>
    </w:pPr>
    <w:rPr>
      <w:rFonts w:ascii="宋体" w:hAnsi="宋体"/>
      <w:bCs/>
      <w:sz w:val="24"/>
      <w:lang w:val="zh-CN"/>
    </w:rPr>
  </w:style>
  <w:style w:type="character" w:customStyle="1" w:styleId="37">
    <w:name w:val="标题 4 字符"/>
    <w:basedOn w:val="18"/>
    <w:link w:val="5"/>
    <w:qFormat/>
    <w:uiPriority w:val="9"/>
    <w:rPr>
      <w:rFonts w:asciiTheme="majorHAnsi" w:hAnsiTheme="majorHAnsi" w:eastAsiaTheme="majorEastAsia" w:cstheme="majorBidi"/>
      <w:b/>
      <w:bCs/>
      <w:kern w:val="0"/>
      <w:sz w:val="24"/>
      <w:szCs w:val="28"/>
    </w:rPr>
  </w:style>
  <w:style w:type="character" w:customStyle="1" w:styleId="38">
    <w:name w:val="标题 5 字符"/>
    <w:basedOn w:val="18"/>
    <w:link w:val="6"/>
    <w:qFormat/>
    <w:uiPriority w:val="9"/>
    <w:rPr>
      <w:rFonts w:ascii="宋体" w:hAnsi="宋体" w:eastAsia="宋体" w:cs="宋体"/>
      <w:b/>
      <w:bCs/>
      <w:kern w:val="0"/>
      <w:sz w:val="28"/>
      <w:szCs w:val="28"/>
    </w:rPr>
  </w:style>
  <w:style w:type="paragraph" w:customStyle="1" w:styleId="39">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Char Char2"/>
    <w:basedOn w:val="1"/>
    <w:qFormat/>
    <w:uiPriority w:val="0"/>
    <w:pPr>
      <w:widowControl w:val="0"/>
      <w:spacing w:line="240" w:lineRule="auto"/>
      <w:ind w:firstLine="0" w:firstLineChars="0"/>
      <w:jc w:val="both"/>
    </w:pPr>
    <w:rPr>
      <w:rFonts w:ascii="Times New Roman" w:hAnsi="Times New Roman" w:cs="Times New Roman"/>
      <w:kern w:val="2"/>
      <w:sz w:val="21"/>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列表段落2"/>
    <w:basedOn w:val="1"/>
    <w:qFormat/>
    <w:uiPriority w:val="34"/>
    <w:pPr>
      <w:widowControl w:val="0"/>
      <w:spacing w:line="240" w:lineRule="auto"/>
      <w:ind w:firstLine="420"/>
      <w:jc w:val="both"/>
    </w:pPr>
    <w:rPr>
      <w:rFonts w:ascii="Calibri" w:hAnsi="Calibri" w:cs="Times New Roman"/>
      <w:kern w:val="2"/>
      <w:sz w:val="21"/>
      <w:szCs w:val="22"/>
    </w:rPr>
  </w:style>
  <w:style w:type="paragraph" w:customStyle="1" w:styleId="44">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3E6EA-94EC-45BA-B521-ED1FD80FA5ED}">
  <ds:schemaRefs/>
</ds:datastoreItem>
</file>

<file path=docProps/app.xml><?xml version="1.0" encoding="utf-8"?>
<Properties xmlns="http://schemas.openxmlformats.org/officeDocument/2006/extended-properties" xmlns:vt="http://schemas.openxmlformats.org/officeDocument/2006/docPropsVTypes">
  <Template>Normal</Template>
  <Pages>2</Pages>
  <Words>200</Words>
  <Characters>1142</Characters>
  <Lines>9</Lines>
  <Paragraphs>2</Paragraphs>
  <TotalTime>0</TotalTime>
  <ScaleCrop>false</ScaleCrop>
  <LinksUpToDate>false</LinksUpToDate>
  <CharactersWithSpaces>1340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2022-09-13T07:00:00Z</dcterms:created>
  <dc:creator>赵延文</dc:creator>
  <cp:lastModifiedBy>1</cp:lastModifiedBy>
  <cp:lastPrinted>2025-02-21T07:15:00Z</cp:lastPrinted>
  <dcterms:modified xsi:type="dcterms:W3CDTF">2025-02-21T10:18:13Z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6DC58CB4F6894B1BAC1F01EDFDC7DCE5</vt:lpwstr>
  </property>
</Properties>
</file>