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3DA844">
      <w:pPr>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tbl>
      <w:tblPr>
        <w:tblStyle w:val="7"/>
        <w:tblW w:w="10206" w:type="dxa"/>
        <w:tblInd w:w="250" w:type="dxa"/>
        <w:tblLayout w:type="autofit"/>
        <w:tblCellMar>
          <w:top w:w="0" w:type="dxa"/>
          <w:left w:w="108" w:type="dxa"/>
          <w:bottom w:w="0" w:type="dxa"/>
          <w:right w:w="108" w:type="dxa"/>
        </w:tblCellMar>
      </w:tblPr>
      <w:tblGrid>
        <w:gridCol w:w="2693"/>
        <w:gridCol w:w="7513"/>
      </w:tblGrid>
      <w:tr w14:paraId="34D9BD01">
        <w:tblPrEx>
          <w:tblCellMar>
            <w:top w:w="0" w:type="dxa"/>
            <w:left w:w="108" w:type="dxa"/>
            <w:bottom w:w="0" w:type="dxa"/>
            <w:right w:w="108" w:type="dxa"/>
          </w:tblCellMar>
        </w:tblPrEx>
        <w:trPr>
          <w:trHeight w:val="855" w:hRule="atLeast"/>
        </w:trPr>
        <w:tc>
          <w:tcPr>
            <w:tcW w:w="10206" w:type="dxa"/>
            <w:gridSpan w:val="2"/>
            <w:tcBorders>
              <w:top w:val="nil"/>
              <w:left w:val="nil"/>
              <w:bottom w:val="nil"/>
              <w:right w:val="nil"/>
            </w:tcBorders>
            <w:shd w:val="clear" w:color="auto" w:fill="auto"/>
            <w:vAlign w:val="center"/>
          </w:tcPr>
          <w:p w14:paraId="4F1B6EE0">
            <w:pPr>
              <w:widowControl/>
              <w:jc w:val="center"/>
              <w:rPr>
                <w:rFonts w:ascii="等线" w:hAnsi="等线" w:eastAsia="等线" w:cs="宋体"/>
                <w:color w:val="000000"/>
                <w:kern w:val="0"/>
                <w:sz w:val="36"/>
                <w:szCs w:val="36"/>
              </w:rPr>
            </w:pPr>
            <w:r>
              <w:rPr>
                <w:rFonts w:hint="eastAsia" w:ascii="宋体" w:hAnsi="宋体" w:eastAsia="宋体" w:cs="宋体"/>
                <w:color w:val="000000"/>
                <w:kern w:val="0"/>
                <w:sz w:val="36"/>
                <w:szCs w:val="36"/>
                <w:lang w:val="en-US" w:eastAsia="zh-CN"/>
              </w:rPr>
              <w:t>中山市中医院</w:t>
            </w:r>
            <w:r>
              <w:rPr>
                <w:rFonts w:hint="eastAsia" w:ascii="宋体" w:hAnsi="宋体" w:eastAsia="宋体" w:cs="宋体"/>
                <w:color w:val="000000"/>
                <w:kern w:val="0"/>
                <w:sz w:val="36"/>
                <w:szCs w:val="36"/>
              </w:rPr>
              <w:t>预麻间麻醉信息管理系统项目采购需求</w:t>
            </w:r>
            <w:bookmarkStart w:id="0" w:name="_GoBack"/>
            <w:bookmarkEnd w:id="0"/>
          </w:p>
        </w:tc>
      </w:tr>
      <w:tr w14:paraId="2DC3E5A1">
        <w:tblPrEx>
          <w:tblCellMar>
            <w:top w:w="0" w:type="dxa"/>
            <w:left w:w="108" w:type="dxa"/>
            <w:bottom w:w="0" w:type="dxa"/>
            <w:right w:w="108" w:type="dxa"/>
          </w:tblCellMar>
        </w:tblPrEx>
        <w:trPr>
          <w:trHeight w:val="555" w:hRule="atLeast"/>
        </w:trPr>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14:paraId="31080437">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项目名称</w:t>
            </w:r>
          </w:p>
        </w:tc>
        <w:tc>
          <w:tcPr>
            <w:tcW w:w="7513" w:type="dxa"/>
            <w:tcBorders>
              <w:top w:val="single" w:color="auto" w:sz="4" w:space="0"/>
              <w:left w:val="nil"/>
              <w:bottom w:val="single" w:color="auto" w:sz="4" w:space="0"/>
              <w:right w:val="single" w:color="auto" w:sz="4" w:space="0"/>
            </w:tcBorders>
            <w:shd w:val="clear" w:color="auto" w:fill="auto"/>
            <w:vAlign w:val="center"/>
          </w:tcPr>
          <w:p w14:paraId="6615E594">
            <w:pPr>
              <w:widowControl/>
              <w:jc w:val="left"/>
              <w:rPr>
                <w:rFonts w:ascii="等线" w:hAnsi="等线" w:eastAsia="等线" w:cs="宋体"/>
                <w:color w:val="000000"/>
                <w:kern w:val="0"/>
                <w:sz w:val="22"/>
              </w:rPr>
            </w:pPr>
            <w:r>
              <w:rPr>
                <w:rFonts w:hint="eastAsia" w:ascii="等线" w:hAnsi="等线" w:eastAsia="等线" w:cs="宋体"/>
                <w:color w:val="000000"/>
                <w:kern w:val="0"/>
                <w:sz w:val="22"/>
                <w:lang w:val="en-US" w:eastAsia="zh-CN"/>
              </w:rPr>
              <w:t>中山市中医院</w:t>
            </w:r>
            <w:r>
              <w:rPr>
                <w:rFonts w:hint="eastAsia" w:ascii="等线" w:hAnsi="等线" w:eastAsia="等线" w:cs="宋体"/>
                <w:color w:val="000000"/>
                <w:kern w:val="0"/>
                <w:sz w:val="22"/>
              </w:rPr>
              <w:t>预麻间麻醉信息管理系统项目</w:t>
            </w:r>
          </w:p>
        </w:tc>
      </w:tr>
      <w:tr w14:paraId="2F5F83DE">
        <w:tblPrEx>
          <w:tblCellMar>
            <w:top w:w="0" w:type="dxa"/>
            <w:left w:w="108" w:type="dxa"/>
            <w:bottom w:w="0" w:type="dxa"/>
            <w:right w:w="108" w:type="dxa"/>
          </w:tblCellMar>
        </w:tblPrEx>
        <w:trPr>
          <w:trHeight w:val="555" w:hRule="atLeast"/>
        </w:trPr>
        <w:tc>
          <w:tcPr>
            <w:tcW w:w="2693" w:type="dxa"/>
            <w:tcBorders>
              <w:top w:val="nil"/>
              <w:left w:val="single" w:color="auto" w:sz="4" w:space="0"/>
              <w:bottom w:val="single" w:color="auto" w:sz="4" w:space="0"/>
              <w:right w:val="single" w:color="auto" w:sz="4" w:space="0"/>
            </w:tcBorders>
            <w:shd w:val="clear" w:color="auto" w:fill="auto"/>
            <w:vAlign w:val="center"/>
          </w:tcPr>
          <w:p w14:paraId="7D45E8DE">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科室</w:t>
            </w:r>
          </w:p>
        </w:tc>
        <w:tc>
          <w:tcPr>
            <w:tcW w:w="7513" w:type="dxa"/>
            <w:tcBorders>
              <w:top w:val="nil"/>
              <w:left w:val="nil"/>
              <w:bottom w:val="single" w:color="auto" w:sz="4" w:space="0"/>
              <w:right w:val="single" w:color="auto" w:sz="4" w:space="0"/>
            </w:tcBorders>
            <w:shd w:val="clear" w:color="auto" w:fill="auto"/>
            <w:vAlign w:val="center"/>
          </w:tcPr>
          <w:p w14:paraId="13B29477">
            <w:pPr>
              <w:widowControl/>
              <w:jc w:val="left"/>
              <w:rPr>
                <w:rFonts w:ascii="等线" w:hAnsi="等线" w:eastAsia="等线" w:cs="宋体"/>
                <w:color w:val="000000"/>
                <w:kern w:val="0"/>
                <w:sz w:val="22"/>
              </w:rPr>
            </w:pPr>
            <w:r>
              <w:rPr>
                <w:rFonts w:hint="eastAsia" w:ascii="等线" w:hAnsi="等线" w:eastAsia="等线" w:cs="宋体"/>
                <w:color w:val="000000"/>
                <w:kern w:val="0"/>
                <w:sz w:val="22"/>
              </w:rPr>
              <w:t>麻醉科</w:t>
            </w:r>
          </w:p>
        </w:tc>
      </w:tr>
      <w:tr w14:paraId="106A58C3">
        <w:tblPrEx>
          <w:tblCellMar>
            <w:top w:w="0" w:type="dxa"/>
            <w:left w:w="108" w:type="dxa"/>
            <w:bottom w:w="0" w:type="dxa"/>
            <w:right w:w="108" w:type="dxa"/>
          </w:tblCellMar>
        </w:tblPrEx>
        <w:trPr>
          <w:trHeight w:val="555" w:hRule="atLeast"/>
        </w:trPr>
        <w:tc>
          <w:tcPr>
            <w:tcW w:w="2693" w:type="dxa"/>
            <w:tcBorders>
              <w:top w:val="nil"/>
              <w:left w:val="single" w:color="auto" w:sz="4" w:space="0"/>
              <w:bottom w:val="single" w:color="auto" w:sz="4" w:space="0"/>
              <w:right w:val="single" w:color="auto" w:sz="4" w:space="0"/>
            </w:tcBorders>
            <w:shd w:val="clear" w:color="auto" w:fill="auto"/>
            <w:vAlign w:val="center"/>
          </w:tcPr>
          <w:p w14:paraId="6A3CEE9D">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数量</w:t>
            </w:r>
          </w:p>
        </w:tc>
        <w:tc>
          <w:tcPr>
            <w:tcW w:w="7513" w:type="dxa"/>
            <w:tcBorders>
              <w:top w:val="nil"/>
              <w:left w:val="nil"/>
              <w:bottom w:val="single" w:color="auto" w:sz="4" w:space="0"/>
              <w:right w:val="single" w:color="auto" w:sz="4" w:space="0"/>
            </w:tcBorders>
            <w:shd w:val="clear" w:color="auto" w:fill="auto"/>
            <w:vAlign w:val="center"/>
          </w:tcPr>
          <w:p w14:paraId="6B7EC7D4">
            <w:pPr>
              <w:widowControl/>
              <w:jc w:val="left"/>
              <w:rPr>
                <w:rFonts w:ascii="等线" w:hAnsi="等线" w:eastAsia="等线" w:cs="宋体"/>
                <w:color w:val="000000"/>
                <w:kern w:val="0"/>
                <w:sz w:val="22"/>
              </w:rPr>
            </w:pPr>
            <w:r>
              <w:rPr>
                <w:rFonts w:hint="eastAsia" w:ascii="等线" w:hAnsi="等线" w:eastAsia="等线" w:cs="宋体"/>
                <w:color w:val="000000"/>
                <w:kern w:val="0"/>
                <w:sz w:val="22"/>
              </w:rPr>
              <w:t>1套</w:t>
            </w:r>
          </w:p>
        </w:tc>
      </w:tr>
      <w:tr w14:paraId="2186856A">
        <w:tblPrEx>
          <w:tblCellMar>
            <w:top w:w="0" w:type="dxa"/>
            <w:left w:w="108" w:type="dxa"/>
            <w:bottom w:w="0" w:type="dxa"/>
            <w:right w:w="108" w:type="dxa"/>
          </w:tblCellMar>
        </w:tblPrEx>
        <w:trPr>
          <w:trHeight w:val="555" w:hRule="atLeast"/>
        </w:trPr>
        <w:tc>
          <w:tcPr>
            <w:tcW w:w="2693" w:type="dxa"/>
            <w:tcBorders>
              <w:top w:val="nil"/>
              <w:left w:val="single" w:color="auto" w:sz="4" w:space="0"/>
              <w:bottom w:val="single" w:color="auto" w:sz="4" w:space="0"/>
              <w:right w:val="single" w:color="auto" w:sz="4" w:space="0"/>
            </w:tcBorders>
            <w:shd w:val="clear" w:color="auto" w:fill="auto"/>
            <w:vAlign w:val="center"/>
          </w:tcPr>
          <w:p w14:paraId="616D270E">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总金额</w:t>
            </w:r>
          </w:p>
        </w:tc>
        <w:tc>
          <w:tcPr>
            <w:tcW w:w="7513" w:type="dxa"/>
            <w:tcBorders>
              <w:top w:val="nil"/>
              <w:left w:val="nil"/>
              <w:bottom w:val="single" w:color="auto" w:sz="4" w:space="0"/>
              <w:right w:val="single" w:color="auto" w:sz="4" w:space="0"/>
            </w:tcBorders>
            <w:shd w:val="clear" w:color="auto" w:fill="auto"/>
            <w:vAlign w:val="center"/>
          </w:tcPr>
          <w:p w14:paraId="47971939">
            <w:pPr>
              <w:widowControl/>
              <w:jc w:val="left"/>
              <w:rPr>
                <w:rFonts w:ascii="等线" w:hAnsi="等线" w:eastAsia="等线" w:cs="宋体"/>
                <w:color w:val="000000"/>
                <w:kern w:val="0"/>
                <w:sz w:val="22"/>
              </w:rPr>
            </w:pPr>
            <w:r>
              <w:rPr>
                <w:rFonts w:hint="eastAsia" w:ascii="等线" w:hAnsi="等线" w:eastAsia="等线" w:cs="宋体"/>
                <w:color w:val="000000"/>
                <w:kern w:val="0"/>
                <w:sz w:val="22"/>
              </w:rPr>
              <w:t>25万元</w:t>
            </w:r>
          </w:p>
        </w:tc>
      </w:tr>
      <w:tr w14:paraId="0A198E49">
        <w:tblPrEx>
          <w:tblCellMar>
            <w:top w:w="0" w:type="dxa"/>
            <w:left w:w="108" w:type="dxa"/>
            <w:bottom w:w="0" w:type="dxa"/>
            <w:right w:w="108" w:type="dxa"/>
          </w:tblCellMar>
        </w:tblPrEx>
        <w:trPr>
          <w:trHeight w:val="555" w:hRule="atLeast"/>
        </w:trPr>
        <w:tc>
          <w:tcPr>
            <w:tcW w:w="102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DB55A98">
            <w:pPr>
              <w:widowControl/>
              <w:jc w:val="center"/>
              <w:rPr>
                <w:rFonts w:ascii="等线" w:hAnsi="等线" w:eastAsia="等线" w:cs="宋体"/>
                <w:b/>
                <w:bCs/>
                <w:color w:val="000000"/>
                <w:kern w:val="0"/>
                <w:sz w:val="22"/>
              </w:rPr>
            </w:pPr>
            <w:r>
              <w:rPr>
                <w:rFonts w:hint="eastAsia" w:ascii="等线" w:hAnsi="等线" w:eastAsia="等线" w:cs="宋体"/>
                <w:b/>
                <w:bCs/>
                <w:color w:val="000000"/>
                <w:kern w:val="0"/>
                <w:sz w:val="22"/>
              </w:rPr>
              <w:t>项目采购需求及参数</w:t>
            </w:r>
          </w:p>
        </w:tc>
      </w:tr>
      <w:tr w14:paraId="7B2080FF">
        <w:tblPrEx>
          <w:tblCellMar>
            <w:top w:w="0" w:type="dxa"/>
            <w:left w:w="108" w:type="dxa"/>
            <w:bottom w:w="0" w:type="dxa"/>
            <w:right w:w="108" w:type="dxa"/>
          </w:tblCellMar>
        </w:tblPrEx>
        <w:trPr>
          <w:trHeight w:val="555" w:hRule="atLeast"/>
        </w:trPr>
        <w:tc>
          <w:tcPr>
            <w:tcW w:w="10206" w:type="dxa"/>
            <w:gridSpan w:val="2"/>
            <w:tcBorders>
              <w:top w:val="nil"/>
              <w:left w:val="single" w:color="auto" w:sz="4" w:space="0"/>
              <w:bottom w:val="single" w:color="auto" w:sz="4" w:space="0"/>
              <w:right w:val="single" w:color="auto" w:sz="4" w:space="0"/>
            </w:tcBorders>
            <w:shd w:val="clear" w:color="auto" w:fill="auto"/>
            <w:vAlign w:val="center"/>
          </w:tcPr>
          <w:p w14:paraId="49674BCC">
            <w:pPr>
              <w:widowControl/>
              <w:jc w:val="left"/>
              <w:rPr>
                <w:rFonts w:ascii="等线" w:hAnsi="等线" w:eastAsia="等线" w:cs="宋体"/>
                <w:color w:val="000000"/>
                <w:kern w:val="0"/>
                <w:sz w:val="22"/>
              </w:rPr>
            </w:pPr>
            <w:r>
              <w:rPr>
                <w:rFonts w:hint="eastAsia" w:ascii="等线" w:hAnsi="等线" w:eastAsia="等线" w:cs="宋体"/>
                <w:color w:val="000000"/>
                <w:kern w:val="0"/>
                <w:sz w:val="22"/>
              </w:rPr>
              <w:t>一、技术要求</w:t>
            </w:r>
          </w:p>
        </w:tc>
      </w:tr>
      <w:tr w14:paraId="726F74F8">
        <w:tblPrEx>
          <w:tblCellMar>
            <w:top w:w="0" w:type="dxa"/>
            <w:left w:w="108" w:type="dxa"/>
            <w:bottom w:w="0" w:type="dxa"/>
            <w:right w:w="108" w:type="dxa"/>
          </w:tblCellMar>
        </w:tblPrEx>
        <w:trPr>
          <w:trHeight w:val="555" w:hRule="atLeast"/>
        </w:trPr>
        <w:tc>
          <w:tcPr>
            <w:tcW w:w="10206" w:type="dxa"/>
            <w:gridSpan w:val="2"/>
            <w:tcBorders>
              <w:top w:val="nil"/>
              <w:left w:val="single" w:color="auto" w:sz="4" w:space="0"/>
              <w:bottom w:val="single" w:color="auto" w:sz="4" w:space="0"/>
              <w:right w:val="single" w:color="auto" w:sz="4" w:space="0"/>
            </w:tcBorders>
            <w:shd w:val="clear" w:color="auto" w:fill="auto"/>
            <w:vAlign w:val="center"/>
          </w:tcPr>
          <w:p w14:paraId="46951691">
            <w:r>
              <w:rPr>
                <w:rFonts w:hint="eastAsia"/>
              </w:rPr>
              <w:t>1、能够接收手麻系统当天已排程手术，并生成待手术列表，麻醉医生可以在该列表中发起预麻申请。</w:t>
            </w:r>
          </w:p>
          <w:p w14:paraId="10DA7C86">
            <w:r>
              <w:rPr>
                <w:rFonts w:hint="eastAsia"/>
              </w:rPr>
              <w:t>2、预麻申请单包含患者基本信息，拟完成预麻操作，患者特殊情况及备注信息。</w:t>
            </w:r>
          </w:p>
          <w:p w14:paraId="67DC0BB0">
            <w:pPr>
              <w:rPr>
                <w:color w:val="auto"/>
              </w:rPr>
            </w:pPr>
            <w:r>
              <w:rPr>
                <w:rFonts w:hint="eastAsia"/>
              </w:rPr>
              <w:t>3、预麻申请单发送后传输至预麻间麻醉信息管理系统（后简称</w:t>
            </w:r>
            <w:r>
              <w:rPr>
                <w:rFonts w:hint="eastAsia"/>
                <w:color w:val="auto"/>
              </w:rPr>
              <w:t>预麻系统）。</w:t>
            </w:r>
          </w:p>
          <w:p w14:paraId="5D8E1E3E">
            <w:pPr>
              <w:rPr>
                <w:color w:val="auto"/>
              </w:rPr>
            </w:pPr>
            <w:r>
              <w:rPr>
                <w:rFonts w:hint="eastAsia"/>
                <w:color w:val="auto"/>
              </w:rPr>
              <w:t>4、预麻间麻醉信息管理系统以床位的形式进行管理，预麻间设有6个床位（系统不设床位使用限制），已发送的预麻病例在待预麻清单中，患者入预麻间后拉入相对应的床位，并生成预麻记录单。</w:t>
            </w:r>
          </w:p>
          <w:p w14:paraId="2E99AE98">
            <w:pPr>
              <w:rPr>
                <w:color w:val="auto"/>
              </w:rPr>
            </w:pPr>
            <w:r>
              <w:rPr>
                <w:rFonts w:hint="eastAsia"/>
                <w:color w:val="auto"/>
              </w:rPr>
              <w:t>5、预麻间麻醉信息管理系统能够自动采集监护仪的生命体征，并在预麻记录单上形成对应的生命体征图表。</w:t>
            </w:r>
          </w:p>
          <w:p w14:paraId="62E40472">
            <w:pPr>
              <w:rPr>
                <w:color w:val="auto"/>
              </w:rPr>
            </w:pPr>
            <w:r>
              <w:rPr>
                <w:rFonts w:hint="eastAsia"/>
                <w:color w:val="auto"/>
              </w:rPr>
              <w:t>6、预麻记录单能录入我院住院信息系统中的标准药物字典、事件字典、诊断及手术字典、器械字典。</w:t>
            </w:r>
          </w:p>
          <w:p w14:paraId="201A20D7">
            <w:pPr>
              <w:rPr>
                <w:color w:val="auto"/>
              </w:rPr>
            </w:pPr>
            <w:r>
              <w:rPr>
                <w:rFonts w:hint="eastAsia"/>
                <w:color w:val="auto"/>
              </w:rPr>
              <w:t>7、预麻系统能对接手麻系统，将预麻间期间的生命体征、用药、事件回传至麻醉记录单，作为围术期记录的一部分，可以满足手术收费记录要求。</w:t>
            </w:r>
          </w:p>
          <w:p w14:paraId="1EC2DD8C">
            <w:pPr>
              <w:rPr>
                <w:color w:val="auto"/>
              </w:rPr>
            </w:pPr>
            <w:r>
              <w:rPr>
                <w:rFonts w:hint="eastAsia"/>
                <w:color w:val="auto"/>
              </w:rPr>
              <w:t>8、预麻记录单包含关键时间节点：入预麻间、麻醉开始、出预麻间，并能将关键时间节点回传至麻醉记录单。</w:t>
            </w:r>
          </w:p>
          <w:p w14:paraId="6C847480">
            <w:pPr>
              <w:rPr>
                <w:color w:val="auto"/>
              </w:rPr>
            </w:pPr>
            <w:r>
              <w:rPr>
                <w:rFonts w:hint="eastAsia"/>
                <w:color w:val="auto"/>
              </w:rPr>
              <w:t>9、预麻后通知模块：患者预麻完成后能通知手术间麻醉医生及巡回护士。</w:t>
            </w:r>
          </w:p>
          <w:p w14:paraId="226D12A6">
            <w:pPr>
              <w:rPr>
                <w:color w:val="auto"/>
              </w:rPr>
            </w:pPr>
            <w:r>
              <w:rPr>
                <w:rFonts w:hint="eastAsia"/>
                <w:color w:val="auto"/>
              </w:rPr>
              <w:t>10、预麻记录单支持CA签名。</w:t>
            </w:r>
          </w:p>
          <w:p w14:paraId="719A76D9">
            <w:pPr>
              <w:rPr>
                <w:color w:val="auto"/>
              </w:rPr>
            </w:pPr>
            <w:r>
              <w:rPr>
                <w:rFonts w:hint="eastAsia"/>
                <w:color w:val="auto"/>
              </w:rPr>
              <w:t>11、预麻系统能对接我院住院信息系统及手麻系统，获取到待手术患者状态（是否已送达手术室），能对患者在手术室的状态及位置进行闭环管理。</w:t>
            </w:r>
          </w:p>
          <w:p w14:paraId="328A72A3">
            <w:pPr>
              <w:rPr>
                <w:color w:val="auto"/>
              </w:rPr>
            </w:pPr>
            <w:r>
              <w:rPr>
                <w:rFonts w:hint="eastAsia"/>
                <w:color w:val="auto"/>
              </w:rPr>
              <w:t>12、预麻前核查模块：对接我院住院信息系统及手麻系统，对患者信息、手术信息、患者签字情况、有无备血及其他特殊情况，自动生成预麻前核查清单。</w:t>
            </w:r>
          </w:p>
          <w:p w14:paraId="134F9D7B">
            <w:pPr>
              <w:rPr>
                <w:color w:val="auto"/>
              </w:rPr>
            </w:pPr>
            <w:r>
              <w:rPr>
                <w:rFonts w:hint="eastAsia"/>
                <w:color w:val="auto"/>
              </w:rPr>
              <w:t>13、抗生素管理模块：能够获取术中抗生素医嘱，获取执行时间、执行人，并能回传至手麻系统指定文书，可以满足我院合理用药系统对抗生素管理的要求。</w:t>
            </w:r>
          </w:p>
          <w:p w14:paraId="388B38E5">
            <w:pPr>
              <w:rPr>
                <w:color w:val="auto"/>
              </w:rPr>
            </w:pPr>
            <w:r>
              <w:rPr>
                <w:rFonts w:hint="eastAsia"/>
                <w:color w:val="auto"/>
              </w:rPr>
              <w:t>14、预麻后交接记录模块，能将预麻间的特殊情况回传至手麻系统麻醉记录单供麻醉医生参考。</w:t>
            </w:r>
          </w:p>
          <w:p w14:paraId="0DD3BA24">
            <w:pPr>
              <w:rPr>
                <w:color w:val="auto"/>
              </w:rPr>
            </w:pPr>
            <w:r>
              <w:rPr>
                <w:rFonts w:hint="eastAsia"/>
                <w:color w:val="auto"/>
              </w:rPr>
              <w:t>15、预麻记录单支持模板录入事件及用药。</w:t>
            </w:r>
          </w:p>
          <w:p w14:paraId="4BE44777">
            <w:r>
              <w:rPr>
                <w:rFonts w:hint="eastAsia"/>
                <w:color w:val="auto"/>
              </w:rPr>
              <w:t>16、根据需求产生对应的质控统计报表。</w:t>
            </w:r>
          </w:p>
        </w:tc>
      </w:tr>
      <w:tr w14:paraId="015AF347">
        <w:tblPrEx>
          <w:tblCellMar>
            <w:top w:w="0" w:type="dxa"/>
            <w:left w:w="108" w:type="dxa"/>
            <w:bottom w:w="0" w:type="dxa"/>
            <w:right w:w="108" w:type="dxa"/>
          </w:tblCellMar>
        </w:tblPrEx>
        <w:trPr>
          <w:trHeight w:val="555" w:hRule="atLeast"/>
        </w:trPr>
        <w:tc>
          <w:tcPr>
            <w:tcW w:w="102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7F30878">
            <w:pPr>
              <w:widowControl/>
              <w:jc w:val="left"/>
              <w:rPr>
                <w:rFonts w:ascii="等线" w:hAnsi="等线" w:eastAsia="等线" w:cs="宋体"/>
                <w:color w:val="000000"/>
                <w:kern w:val="0"/>
                <w:sz w:val="22"/>
              </w:rPr>
            </w:pPr>
            <w:r>
              <w:rPr>
                <w:rFonts w:hint="eastAsia" w:ascii="等线" w:hAnsi="等线" w:eastAsia="等线" w:cs="宋体"/>
                <w:color w:val="000000"/>
                <w:kern w:val="0"/>
                <w:sz w:val="22"/>
              </w:rPr>
              <w:t>二、基本要求</w:t>
            </w:r>
          </w:p>
        </w:tc>
      </w:tr>
      <w:tr w14:paraId="7F5801A5">
        <w:tblPrEx>
          <w:tblCellMar>
            <w:top w:w="0" w:type="dxa"/>
            <w:left w:w="108" w:type="dxa"/>
            <w:bottom w:w="0" w:type="dxa"/>
            <w:right w:w="108" w:type="dxa"/>
          </w:tblCellMar>
        </w:tblPrEx>
        <w:trPr>
          <w:trHeight w:val="555" w:hRule="atLeast"/>
        </w:trPr>
        <w:tc>
          <w:tcPr>
            <w:tcW w:w="10206" w:type="dxa"/>
            <w:gridSpan w:val="2"/>
            <w:tcBorders>
              <w:top w:val="nil"/>
              <w:left w:val="single" w:color="auto" w:sz="4" w:space="0"/>
              <w:bottom w:val="single" w:color="auto" w:sz="4" w:space="0"/>
              <w:right w:val="single" w:color="auto" w:sz="4" w:space="0"/>
            </w:tcBorders>
            <w:shd w:val="clear" w:color="auto" w:fill="auto"/>
            <w:vAlign w:val="center"/>
          </w:tcPr>
          <w:p w14:paraId="5FE73412">
            <w:pPr>
              <w:widowControl/>
              <w:ind w:firstLine="440" w:firstLineChars="200"/>
              <w:jc w:val="left"/>
              <w:rPr>
                <w:rFonts w:ascii="等线" w:hAnsi="等线" w:eastAsia="等线" w:cs="宋体"/>
                <w:color w:val="000000"/>
                <w:kern w:val="0"/>
                <w:sz w:val="22"/>
              </w:rPr>
            </w:pPr>
            <w:r>
              <w:rPr>
                <w:rFonts w:hint="eastAsia" w:ascii="等线" w:hAnsi="等线" w:eastAsia="等线" w:cs="宋体"/>
                <w:color w:val="000000"/>
                <w:kern w:val="0"/>
                <w:sz w:val="22"/>
              </w:rPr>
              <w:t>1、投标人提供产品应满足采购人要求标准，包括但不限于如下标准：</w:t>
            </w:r>
          </w:p>
          <w:p w14:paraId="79A12B78">
            <w:pPr>
              <w:widowControl/>
              <w:ind w:firstLine="440" w:firstLineChars="200"/>
              <w:jc w:val="left"/>
              <w:rPr>
                <w:rFonts w:ascii="等线" w:hAnsi="等线" w:eastAsia="等线" w:cs="宋体"/>
                <w:color w:val="000000"/>
                <w:kern w:val="0"/>
                <w:sz w:val="22"/>
              </w:rPr>
            </w:pPr>
            <w:r>
              <w:rPr>
                <w:rFonts w:hint="eastAsia" w:ascii="等线" w:hAnsi="等线" w:eastAsia="等线" w:cs="宋体"/>
                <w:color w:val="000000"/>
                <w:kern w:val="0"/>
                <w:sz w:val="22"/>
              </w:rPr>
              <w:t>（1）《电子病历系统功能应用水平分级评价方法及标准》六级以上</w:t>
            </w:r>
          </w:p>
          <w:p w14:paraId="3AE4A777">
            <w:pPr>
              <w:widowControl/>
              <w:ind w:firstLine="440" w:firstLineChars="200"/>
              <w:jc w:val="left"/>
              <w:rPr>
                <w:rFonts w:ascii="等线" w:hAnsi="等线" w:eastAsia="等线" w:cs="宋体"/>
                <w:color w:val="000000"/>
                <w:kern w:val="0"/>
                <w:sz w:val="22"/>
              </w:rPr>
            </w:pPr>
            <w:r>
              <w:rPr>
                <w:rFonts w:hint="eastAsia" w:ascii="等线" w:hAnsi="等线" w:eastAsia="等线" w:cs="宋体"/>
                <w:color w:val="000000"/>
                <w:kern w:val="0"/>
                <w:sz w:val="22"/>
              </w:rPr>
              <w:t>（2）《医院信息互联互通标准化成熟度测评方案》四级甲等以上</w:t>
            </w:r>
          </w:p>
          <w:p w14:paraId="64F6962A">
            <w:pPr>
              <w:widowControl/>
              <w:ind w:firstLine="440" w:firstLineChars="200"/>
              <w:jc w:val="left"/>
              <w:rPr>
                <w:rFonts w:ascii="等线" w:hAnsi="等线" w:eastAsia="等线" w:cs="宋体"/>
                <w:color w:val="000000"/>
                <w:kern w:val="0"/>
                <w:sz w:val="22"/>
              </w:rPr>
            </w:pPr>
            <w:r>
              <w:rPr>
                <w:rFonts w:hint="eastAsia" w:ascii="等线" w:hAnsi="等线" w:eastAsia="等线" w:cs="宋体"/>
                <w:color w:val="000000"/>
                <w:kern w:val="0"/>
                <w:sz w:val="22"/>
              </w:rPr>
              <w:t>（3）《医院智慧服务分级评估标准体系》三级以上</w:t>
            </w:r>
          </w:p>
          <w:p w14:paraId="26F17791">
            <w:pPr>
              <w:widowControl/>
              <w:ind w:firstLine="440" w:firstLineChars="200"/>
              <w:jc w:val="left"/>
              <w:rPr>
                <w:rFonts w:ascii="等线" w:hAnsi="等线" w:eastAsia="等线" w:cs="宋体"/>
                <w:color w:val="000000"/>
                <w:kern w:val="0"/>
                <w:sz w:val="22"/>
              </w:rPr>
            </w:pPr>
            <w:r>
              <w:rPr>
                <w:rFonts w:hint="eastAsia" w:ascii="等线" w:hAnsi="等线" w:eastAsia="等线" w:cs="宋体"/>
                <w:color w:val="000000"/>
                <w:kern w:val="0"/>
                <w:sz w:val="22"/>
              </w:rPr>
              <w:t>（4）《医院智慧管理分级评估标准体系》三级以上</w:t>
            </w:r>
          </w:p>
          <w:p w14:paraId="2C1F8F6D">
            <w:pPr>
              <w:widowControl/>
              <w:ind w:firstLine="440" w:firstLineChars="200"/>
              <w:jc w:val="left"/>
              <w:rPr>
                <w:rFonts w:ascii="等线" w:hAnsi="等线" w:eastAsia="等线" w:cs="宋体"/>
                <w:color w:val="000000"/>
                <w:kern w:val="0"/>
                <w:sz w:val="22"/>
              </w:rPr>
            </w:pPr>
            <w:r>
              <w:rPr>
                <w:rFonts w:hint="eastAsia" w:ascii="等线" w:hAnsi="等线" w:eastAsia="等线" w:cs="宋体"/>
                <w:color w:val="000000"/>
                <w:kern w:val="0"/>
                <w:sz w:val="22"/>
              </w:rPr>
              <w:t>（5）《信息安全技术网络安全等级保护基本要求》三级</w:t>
            </w:r>
          </w:p>
          <w:p w14:paraId="26C1C4F2">
            <w:pPr>
              <w:widowControl/>
              <w:ind w:firstLine="440" w:firstLineChars="200"/>
              <w:jc w:val="left"/>
              <w:rPr>
                <w:rFonts w:ascii="等线" w:hAnsi="等线" w:eastAsia="等线" w:cs="宋体"/>
                <w:color w:val="000000"/>
                <w:kern w:val="0"/>
                <w:sz w:val="22"/>
              </w:rPr>
            </w:pPr>
            <w:r>
              <w:rPr>
                <w:rFonts w:hint="eastAsia" w:ascii="等线" w:hAnsi="等线" w:eastAsia="等线" w:cs="宋体"/>
                <w:color w:val="000000"/>
                <w:kern w:val="0"/>
                <w:sz w:val="22"/>
              </w:rPr>
              <w:t>（6）《医院信息系统基本功能规范》</w:t>
            </w:r>
          </w:p>
          <w:p w14:paraId="6A4D5A52">
            <w:pPr>
              <w:widowControl/>
              <w:ind w:firstLine="440" w:firstLineChars="200"/>
              <w:jc w:val="left"/>
              <w:rPr>
                <w:rFonts w:ascii="等线" w:hAnsi="等线" w:eastAsia="等线" w:cs="宋体"/>
                <w:color w:val="000000"/>
                <w:kern w:val="0"/>
                <w:sz w:val="22"/>
              </w:rPr>
            </w:pPr>
            <w:r>
              <w:rPr>
                <w:rFonts w:hint="eastAsia" w:ascii="等线" w:hAnsi="等线" w:eastAsia="等线" w:cs="宋体"/>
                <w:color w:val="000000"/>
                <w:kern w:val="0"/>
                <w:sz w:val="22"/>
              </w:rPr>
              <w:t>（7）《中医医院信息系统基本功能规范》</w:t>
            </w:r>
          </w:p>
          <w:p w14:paraId="3A48E2DC">
            <w:pPr>
              <w:widowControl/>
              <w:ind w:firstLine="440" w:firstLineChars="200"/>
              <w:jc w:val="left"/>
              <w:rPr>
                <w:rFonts w:ascii="等线" w:hAnsi="等线" w:eastAsia="等线" w:cs="宋体"/>
                <w:color w:val="000000"/>
                <w:kern w:val="0"/>
                <w:sz w:val="22"/>
              </w:rPr>
            </w:pPr>
            <w:r>
              <w:rPr>
                <w:rFonts w:hint="eastAsia" w:ascii="等线" w:hAnsi="等线" w:eastAsia="等线" w:cs="宋体"/>
                <w:color w:val="000000"/>
                <w:kern w:val="0"/>
                <w:sz w:val="22"/>
              </w:rPr>
              <w:t>（8）《全国医院信息化建设标准与规范》</w:t>
            </w:r>
          </w:p>
          <w:p w14:paraId="5C9DCCA7">
            <w:pPr>
              <w:widowControl/>
              <w:ind w:firstLine="440" w:firstLineChars="200"/>
              <w:jc w:val="left"/>
              <w:rPr>
                <w:rFonts w:ascii="等线" w:hAnsi="等线" w:eastAsia="等线" w:cs="宋体"/>
                <w:color w:val="000000"/>
                <w:kern w:val="0"/>
                <w:sz w:val="22"/>
              </w:rPr>
            </w:pPr>
            <w:r>
              <w:rPr>
                <w:rFonts w:hint="eastAsia" w:ascii="等线" w:hAnsi="等线" w:eastAsia="等线" w:cs="宋体"/>
                <w:color w:val="000000"/>
                <w:kern w:val="0"/>
                <w:sz w:val="22"/>
              </w:rPr>
              <w:t>（9）《卫生系统电子认证服务规范》</w:t>
            </w:r>
          </w:p>
          <w:p w14:paraId="411136FE">
            <w:pPr>
              <w:widowControl/>
              <w:ind w:firstLine="440" w:firstLineChars="200"/>
              <w:jc w:val="left"/>
              <w:rPr>
                <w:rFonts w:ascii="等线" w:hAnsi="等线" w:eastAsia="等线" w:cs="宋体"/>
                <w:color w:val="000000"/>
                <w:kern w:val="0"/>
                <w:sz w:val="22"/>
              </w:rPr>
            </w:pPr>
            <w:r>
              <w:rPr>
                <w:rFonts w:hint="eastAsia" w:ascii="等线" w:hAnsi="等线" w:eastAsia="等线" w:cs="宋体"/>
                <w:color w:val="000000"/>
                <w:kern w:val="0"/>
                <w:sz w:val="22"/>
              </w:rPr>
              <w:t>（10）《三级中医医院评审标准》</w:t>
            </w:r>
          </w:p>
          <w:p w14:paraId="3853C1C6">
            <w:pPr>
              <w:widowControl/>
              <w:ind w:firstLine="440" w:firstLineChars="200"/>
              <w:jc w:val="left"/>
              <w:rPr>
                <w:rFonts w:ascii="等线" w:hAnsi="等线" w:eastAsia="等线" w:cs="宋体"/>
                <w:color w:val="000000"/>
                <w:kern w:val="0"/>
                <w:sz w:val="22"/>
              </w:rPr>
            </w:pPr>
            <w:r>
              <w:rPr>
                <w:rFonts w:hint="eastAsia" w:ascii="等线" w:hAnsi="等线" w:eastAsia="等线" w:cs="宋体"/>
                <w:color w:val="000000"/>
                <w:kern w:val="0"/>
                <w:sz w:val="22"/>
              </w:rPr>
              <w:t>（11）《信息安全技术个人信息安全规范》</w:t>
            </w:r>
          </w:p>
          <w:p w14:paraId="582E150F">
            <w:pPr>
              <w:widowControl/>
              <w:ind w:firstLine="440" w:firstLineChars="200"/>
              <w:jc w:val="left"/>
              <w:rPr>
                <w:rFonts w:ascii="等线" w:hAnsi="等线" w:eastAsia="等线" w:cs="宋体"/>
                <w:color w:val="000000"/>
                <w:kern w:val="0"/>
                <w:sz w:val="22"/>
              </w:rPr>
            </w:pPr>
            <w:r>
              <w:rPr>
                <w:rFonts w:hint="eastAsia" w:ascii="等线" w:hAnsi="等线" w:eastAsia="等线" w:cs="宋体"/>
                <w:color w:val="000000"/>
                <w:kern w:val="0"/>
                <w:sz w:val="22"/>
              </w:rPr>
              <w:t>（12）所有系统能够按照相关标准（和/或甲方要求）由供应商免费接入医院信息集成平台。</w:t>
            </w:r>
          </w:p>
          <w:p w14:paraId="0132504B">
            <w:pPr>
              <w:widowControl/>
              <w:ind w:firstLine="440" w:firstLineChars="200"/>
              <w:jc w:val="left"/>
              <w:rPr>
                <w:rFonts w:ascii="等线" w:hAnsi="等线" w:eastAsia="等线" w:cs="宋体"/>
                <w:color w:val="000000"/>
                <w:kern w:val="0"/>
                <w:sz w:val="22"/>
              </w:rPr>
            </w:pPr>
            <w:r>
              <w:rPr>
                <w:rFonts w:hint="eastAsia" w:ascii="等线" w:hAnsi="等线" w:eastAsia="等线" w:cs="宋体"/>
                <w:color w:val="000000"/>
                <w:kern w:val="0"/>
                <w:sz w:val="22"/>
              </w:rPr>
              <w:t>2.完全自主知识产权</w:t>
            </w:r>
            <w:r>
              <w:rPr>
                <w:rFonts w:hint="eastAsia" w:ascii="等线" w:hAnsi="等线" w:eastAsia="等线" w:cs="宋体"/>
                <w:color w:val="000000"/>
                <w:kern w:val="0"/>
                <w:sz w:val="22"/>
                <w:lang w:eastAsia="zh-CN"/>
              </w:rPr>
              <w:t>，</w:t>
            </w:r>
            <w:r>
              <w:rPr>
                <w:rFonts w:hint="eastAsia" w:ascii="等线" w:hAnsi="等线" w:eastAsia="等线" w:cs="宋体"/>
                <w:color w:val="000000"/>
                <w:kern w:val="0"/>
                <w:sz w:val="22"/>
              </w:rPr>
              <w:t>有专业软件工程师定期系统维护及升级。</w:t>
            </w:r>
          </w:p>
        </w:tc>
      </w:tr>
      <w:tr w14:paraId="03DB09F9">
        <w:tblPrEx>
          <w:tblCellMar>
            <w:top w:w="0" w:type="dxa"/>
            <w:left w:w="108" w:type="dxa"/>
            <w:bottom w:w="0" w:type="dxa"/>
            <w:right w:w="108" w:type="dxa"/>
          </w:tblCellMar>
        </w:tblPrEx>
        <w:trPr>
          <w:trHeight w:val="555" w:hRule="atLeast"/>
        </w:trPr>
        <w:tc>
          <w:tcPr>
            <w:tcW w:w="10206" w:type="dxa"/>
            <w:gridSpan w:val="2"/>
            <w:tcBorders>
              <w:top w:val="nil"/>
              <w:left w:val="single" w:color="auto" w:sz="4" w:space="0"/>
              <w:bottom w:val="single" w:color="auto" w:sz="4" w:space="0"/>
              <w:right w:val="single" w:color="auto" w:sz="4" w:space="0"/>
            </w:tcBorders>
            <w:shd w:val="clear" w:color="auto" w:fill="auto"/>
            <w:vAlign w:val="center"/>
          </w:tcPr>
          <w:p w14:paraId="2D98625C">
            <w:pPr>
              <w:widowControl/>
              <w:jc w:val="left"/>
              <w:rPr>
                <w:rFonts w:ascii="等线" w:hAnsi="等线" w:eastAsia="等线" w:cs="宋体"/>
                <w:color w:val="000000"/>
                <w:kern w:val="0"/>
                <w:sz w:val="22"/>
              </w:rPr>
            </w:pPr>
            <w:r>
              <w:rPr>
                <w:rFonts w:hint="eastAsia" w:ascii="等线" w:hAnsi="等线" w:eastAsia="等线" w:cs="宋体"/>
                <w:color w:val="000000"/>
                <w:kern w:val="0"/>
                <w:sz w:val="22"/>
              </w:rPr>
              <w:t>三、商务要求</w:t>
            </w:r>
          </w:p>
        </w:tc>
      </w:tr>
      <w:tr w14:paraId="1933BBCA">
        <w:tblPrEx>
          <w:tblCellMar>
            <w:top w:w="0" w:type="dxa"/>
            <w:left w:w="108" w:type="dxa"/>
            <w:bottom w:w="0" w:type="dxa"/>
            <w:right w:w="108" w:type="dxa"/>
          </w:tblCellMar>
        </w:tblPrEx>
        <w:trPr>
          <w:trHeight w:val="555" w:hRule="atLeast"/>
        </w:trPr>
        <w:tc>
          <w:tcPr>
            <w:tcW w:w="10206" w:type="dxa"/>
            <w:gridSpan w:val="2"/>
            <w:tcBorders>
              <w:top w:val="nil"/>
              <w:left w:val="single" w:color="auto" w:sz="4" w:space="0"/>
              <w:bottom w:val="single" w:color="auto" w:sz="4" w:space="0"/>
              <w:right w:val="single" w:color="auto" w:sz="4" w:space="0"/>
            </w:tcBorders>
            <w:shd w:val="clear" w:color="auto" w:fill="auto"/>
            <w:vAlign w:val="center"/>
          </w:tcPr>
          <w:p w14:paraId="6F47FF28">
            <w:pPr>
              <w:widowControl/>
              <w:ind w:firstLine="440" w:firstLineChars="200"/>
              <w:jc w:val="left"/>
              <w:rPr>
                <w:rFonts w:ascii="等线" w:hAnsi="等线" w:eastAsia="等线" w:cs="宋体"/>
                <w:color w:val="000000"/>
                <w:kern w:val="0"/>
                <w:sz w:val="22"/>
              </w:rPr>
            </w:pPr>
            <w:r>
              <w:rPr>
                <w:rFonts w:hint="eastAsia" w:ascii="等线" w:hAnsi="等线" w:eastAsia="等线" w:cs="宋体"/>
                <w:color w:val="000000"/>
                <w:kern w:val="0"/>
                <w:sz w:val="22"/>
              </w:rPr>
              <w:t>1.本项目本项目为交钥匙工程，投标价应为人民币含税全包价，投标价格为固定价格，包括但不限于以下费用：</w:t>
            </w:r>
          </w:p>
          <w:p w14:paraId="7D0B4DE2">
            <w:pPr>
              <w:widowControl/>
              <w:ind w:firstLine="440" w:firstLineChars="200"/>
              <w:jc w:val="left"/>
              <w:rPr>
                <w:rFonts w:ascii="等线" w:hAnsi="等线" w:eastAsia="等线" w:cs="宋体"/>
                <w:color w:val="000000"/>
                <w:kern w:val="0"/>
                <w:sz w:val="22"/>
              </w:rPr>
            </w:pPr>
            <w:r>
              <w:rPr>
                <w:rFonts w:hint="eastAsia" w:ascii="等线" w:hAnsi="等线" w:eastAsia="等线" w:cs="宋体"/>
                <w:color w:val="000000"/>
                <w:kern w:val="0"/>
                <w:sz w:val="22"/>
              </w:rPr>
              <w:t>（1）完整的产品软件、技术文件的费用、系统的设计、开发测试、安装调试技术服务费用及所发生相应的费用；</w:t>
            </w:r>
          </w:p>
          <w:p w14:paraId="5B3D9DBE">
            <w:pPr>
              <w:widowControl/>
              <w:ind w:firstLine="440" w:firstLineChars="200"/>
              <w:jc w:val="left"/>
              <w:rPr>
                <w:rFonts w:ascii="等线" w:hAnsi="等线" w:eastAsia="等线" w:cs="宋体"/>
                <w:color w:val="000000"/>
                <w:kern w:val="0"/>
                <w:sz w:val="22"/>
              </w:rPr>
            </w:pPr>
            <w:r>
              <w:rPr>
                <w:rFonts w:hint="eastAsia" w:ascii="等线" w:hAnsi="等线" w:eastAsia="等线" w:cs="宋体"/>
                <w:color w:val="000000"/>
                <w:kern w:val="0"/>
                <w:sz w:val="22"/>
              </w:rPr>
              <w:t>（2）软件永久许可使用费；</w:t>
            </w:r>
          </w:p>
          <w:p w14:paraId="3808E502">
            <w:pPr>
              <w:widowControl/>
              <w:ind w:firstLine="440" w:firstLineChars="200"/>
              <w:jc w:val="left"/>
              <w:rPr>
                <w:rFonts w:ascii="等线" w:hAnsi="等线" w:eastAsia="等线" w:cs="宋体"/>
                <w:color w:val="000000"/>
                <w:kern w:val="0"/>
                <w:sz w:val="22"/>
              </w:rPr>
            </w:pPr>
            <w:r>
              <w:rPr>
                <w:rFonts w:hint="eastAsia" w:ascii="等线" w:hAnsi="等线" w:eastAsia="等线" w:cs="宋体"/>
                <w:color w:val="000000"/>
                <w:kern w:val="0"/>
                <w:sz w:val="22"/>
              </w:rPr>
              <w:t>（3）免费维保期内的服务费用和升级改造费用；</w:t>
            </w:r>
          </w:p>
          <w:p w14:paraId="63E32FC0">
            <w:pPr>
              <w:widowControl/>
              <w:ind w:firstLine="440" w:firstLineChars="200"/>
              <w:jc w:val="left"/>
              <w:rPr>
                <w:rFonts w:ascii="等线" w:hAnsi="等线" w:eastAsia="等线" w:cs="宋体"/>
                <w:color w:val="000000"/>
                <w:kern w:val="0"/>
                <w:sz w:val="22"/>
              </w:rPr>
            </w:pPr>
            <w:r>
              <w:rPr>
                <w:rFonts w:hint="eastAsia" w:ascii="等线" w:hAnsi="等线" w:eastAsia="等线" w:cs="宋体"/>
                <w:color w:val="000000"/>
                <w:kern w:val="0"/>
                <w:sz w:val="22"/>
              </w:rPr>
              <w:t>（4）系统培训、验收、售后服务、智慧医院建设目标测评所需的费用及相关服务等一切费用；</w:t>
            </w:r>
          </w:p>
          <w:p w14:paraId="000976ED">
            <w:pPr>
              <w:widowControl/>
              <w:ind w:firstLine="440" w:firstLineChars="200"/>
              <w:jc w:val="left"/>
              <w:rPr>
                <w:rFonts w:ascii="等线" w:hAnsi="等线" w:eastAsia="等线" w:cs="宋体"/>
                <w:color w:val="000000"/>
                <w:kern w:val="0"/>
                <w:sz w:val="22"/>
              </w:rPr>
            </w:pPr>
            <w:r>
              <w:rPr>
                <w:rFonts w:hint="eastAsia" w:ascii="等线" w:hAnsi="等线" w:eastAsia="等线" w:cs="宋体"/>
                <w:color w:val="000000"/>
                <w:kern w:val="0"/>
                <w:sz w:val="22"/>
              </w:rPr>
              <w:t>（5）与医院信息系统间的接口开发、对接医院现有信息系统及日后智慧医院信息系统接入平台升级改造涉及的所有费用均由投标人支付，确保项目达到智慧项目目标，采购人不再支付任何其他费用；</w:t>
            </w:r>
          </w:p>
          <w:p w14:paraId="4322F86B">
            <w:pPr>
              <w:widowControl/>
              <w:ind w:firstLine="440" w:firstLineChars="200"/>
              <w:jc w:val="left"/>
              <w:rPr>
                <w:rFonts w:ascii="等线" w:hAnsi="等线" w:eastAsia="等线" w:cs="宋体"/>
                <w:color w:val="000000"/>
                <w:kern w:val="0"/>
                <w:sz w:val="22"/>
              </w:rPr>
            </w:pPr>
            <w:r>
              <w:rPr>
                <w:rFonts w:hint="eastAsia" w:ascii="等线" w:hAnsi="等线" w:eastAsia="等线" w:cs="宋体"/>
                <w:color w:val="000000"/>
                <w:kern w:val="0"/>
                <w:sz w:val="22"/>
              </w:rPr>
              <w:t>（6）正常运行系统并达到需求标准所需的专用硬件和相关系统软件（服务器、存储设备、负载均衡设备和数据库软件除外），专用硬件包括但不限于采集卡、控制器、连接线、转接线、接口转换器、网卡、网线等；相关系统软件包括实现功能清单功能的系统软件、实现功能需求和智慧医院建设目标必须具备的辅助软件，如虚拟化软件、备份软件、管理工具等，无需再额外采购其它软硬件。</w:t>
            </w:r>
          </w:p>
          <w:p w14:paraId="7955F257">
            <w:pPr>
              <w:widowControl/>
              <w:ind w:firstLine="440" w:firstLineChars="200"/>
              <w:jc w:val="left"/>
              <w:rPr>
                <w:rFonts w:ascii="等线" w:hAnsi="等线" w:eastAsia="等线" w:cs="宋体"/>
                <w:color w:val="000000"/>
                <w:kern w:val="0"/>
                <w:sz w:val="22"/>
              </w:rPr>
            </w:pPr>
            <w:r>
              <w:rPr>
                <w:rFonts w:hint="eastAsia" w:ascii="等线" w:hAnsi="等线" w:eastAsia="等线" w:cs="宋体"/>
                <w:color w:val="000000"/>
                <w:kern w:val="0"/>
                <w:sz w:val="22"/>
              </w:rPr>
              <w:t>（7）为完成本项目义务所需支付的其他费用。</w:t>
            </w:r>
          </w:p>
          <w:p w14:paraId="54AC408F">
            <w:pPr>
              <w:widowControl/>
              <w:ind w:firstLine="440" w:firstLineChars="200"/>
              <w:jc w:val="left"/>
              <w:rPr>
                <w:rFonts w:hint="eastAsia" w:ascii="等线" w:hAnsi="等线" w:eastAsia="等线" w:cs="宋体"/>
                <w:color w:val="000000"/>
                <w:kern w:val="0"/>
                <w:sz w:val="22"/>
              </w:rPr>
            </w:pPr>
            <w:r>
              <w:rPr>
                <w:rFonts w:hint="eastAsia" w:ascii="等线" w:hAnsi="等线" w:eastAsia="等线" w:cs="宋体"/>
                <w:color w:val="000000"/>
                <w:kern w:val="0"/>
                <w:sz w:val="22"/>
              </w:rPr>
              <w:t>2.免费维保期不少于2年，维保期结束后维保费用不超合同总价</w:t>
            </w:r>
            <w:r>
              <w:rPr>
                <w:rFonts w:hint="eastAsia" w:ascii="等线" w:hAnsi="等线" w:eastAsia="等线" w:cs="宋体"/>
                <w:color w:val="000000"/>
                <w:kern w:val="0"/>
                <w:sz w:val="22"/>
                <w:lang w:val="en-US" w:eastAsia="zh-CN"/>
              </w:rPr>
              <w:t>7</w:t>
            </w:r>
            <w:r>
              <w:rPr>
                <w:rFonts w:hint="eastAsia" w:ascii="等线" w:hAnsi="等线" w:eastAsia="等线" w:cs="宋体"/>
                <w:color w:val="000000"/>
                <w:kern w:val="0"/>
                <w:sz w:val="22"/>
              </w:rPr>
              <w:t>%。</w:t>
            </w:r>
          </w:p>
          <w:p w14:paraId="6E9E8555">
            <w:pPr>
              <w:widowControl/>
              <w:ind w:firstLine="440" w:firstLineChars="200"/>
              <w:jc w:val="left"/>
              <w:rPr>
                <w:rFonts w:hint="eastAsia" w:ascii="等线" w:hAnsi="等线" w:eastAsia="等线" w:cs="宋体"/>
                <w:color w:val="000000"/>
                <w:kern w:val="0"/>
                <w:sz w:val="22"/>
              </w:rPr>
            </w:pPr>
            <w:r>
              <w:rPr>
                <w:rFonts w:hint="eastAsia" w:ascii="等线" w:hAnsi="等线" w:eastAsia="等线" w:cs="宋体"/>
                <w:color w:val="000000"/>
                <w:kern w:val="0"/>
                <w:sz w:val="22"/>
                <w:lang w:val="en-US" w:eastAsia="zh-CN"/>
              </w:rPr>
              <w:t>3.</w:t>
            </w:r>
            <w:r>
              <w:rPr>
                <w:rFonts w:hint="eastAsia" w:ascii="等线" w:hAnsi="等线" w:eastAsia="等线" w:cs="宋体"/>
                <w:color w:val="000000"/>
                <w:kern w:val="0"/>
                <w:sz w:val="22"/>
              </w:rPr>
              <w:t>投标人承诺向医院提供本项目上线的系统接口和本地定制开发部分的源代码及数据库结构说明、概要设计、详细设计、测试文档、发布和部署文档等相关文档，提供的源码需可单独编译和部署与上线系统版本一致。</w:t>
            </w:r>
          </w:p>
          <w:p w14:paraId="43AF14A3">
            <w:pPr>
              <w:widowControl/>
              <w:ind w:firstLine="440" w:firstLineChars="200"/>
              <w:jc w:val="left"/>
              <w:rPr>
                <w:rFonts w:hint="eastAsia" w:ascii="等线" w:hAnsi="等线" w:eastAsia="等线" w:cs="宋体"/>
                <w:color w:val="000000"/>
                <w:kern w:val="0"/>
                <w:sz w:val="22"/>
              </w:rPr>
            </w:pPr>
            <w:r>
              <w:rPr>
                <w:rFonts w:hint="eastAsia" w:ascii="等线" w:hAnsi="等线" w:eastAsia="等线" w:cs="宋体"/>
                <w:color w:val="000000"/>
                <w:kern w:val="0"/>
                <w:sz w:val="22"/>
              </w:rPr>
              <w:t>4.付款方式：</w:t>
            </w:r>
          </w:p>
          <w:p w14:paraId="6E21814F">
            <w:pPr>
              <w:widowControl/>
              <w:ind w:firstLine="440" w:firstLineChars="200"/>
              <w:jc w:val="left"/>
              <w:rPr>
                <w:rFonts w:hint="eastAsia" w:ascii="等线" w:hAnsi="等线" w:eastAsia="等线" w:cs="宋体"/>
                <w:color w:val="000000"/>
                <w:kern w:val="0"/>
                <w:sz w:val="22"/>
              </w:rPr>
            </w:pPr>
            <w:r>
              <w:rPr>
                <w:rFonts w:hint="eastAsia" w:ascii="等线" w:hAnsi="等线" w:eastAsia="等线" w:cs="宋体"/>
                <w:color w:val="000000"/>
                <w:kern w:val="0"/>
                <w:sz w:val="22"/>
              </w:rPr>
              <w:t>（1）收到中标供应商等额有效发票，15日内支付项目合同总额的</w:t>
            </w:r>
            <w:r>
              <w:rPr>
                <w:rFonts w:hint="eastAsia" w:ascii="等线" w:hAnsi="等线" w:eastAsia="等线" w:cs="宋体"/>
                <w:color w:val="000000"/>
                <w:kern w:val="0"/>
                <w:sz w:val="22"/>
                <w:lang w:val="en-US" w:eastAsia="zh-CN"/>
              </w:rPr>
              <w:t>30</w:t>
            </w:r>
            <w:r>
              <w:rPr>
                <w:rFonts w:hint="eastAsia" w:ascii="等线" w:hAnsi="等线" w:eastAsia="等线" w:cs="宋体"/>
                <w:color w:val="000000"/>
                <w:kern w:val="0"/>
                <w:sz w:val="22"/>
              </w:rPr>
              <w:t>%；</w:t>
            </w:r>
          </w:p>
          <w:p w14:paraId="61479F7D">
            <w:pPr>
              <w:widowControl/>
              <w:ind w:firstLine="440" w:firstLineChars="200"/>
              <w:jc w:val="left"/>
              <w:rPr>
                <w:rFonts w:hint="eastAsia" w:ascii="等线" w:hAnsi="等线" w:eastAsia="等线" w:cs="宋体"/>
                <w:color w:val="000000"/>
                <w:kern w:val="0"/>
                <w:sz w:val="22"/>
              </w:rPr>
            </w:pPr>
            <w:r>
              <w:rPr>
                <w:rFonts w:hint="eastAsia" w:ascii="等线" w:hAnsi="等线" w:eastAsia="等线" w:cs="宋体"/>
                <w:color w:val="000000"/>
                <w:kern w:val="0"/>
                <w:sz w:val="22"/>
              </w:rPr>
              <w:t>（2）系统正式上线并稳定运行满一个月，经双方签字确认《系统上线报告》，收到中标供应商等额有效发票后，15日内支付项目合同总额的</w:t>
            </w:r>
            <w:r>
              <w:rPr>
                <w:rFonts w:hint="eastAsia" w:ascii="等线" w:hAnsi="等线" w:eastAsia="等线" w:cs="宋体"/>
                <w:color w:val="000000"/>
                <w:kern w:val="0"/>
                <w:sz w:val="22"/>
                <w:lang w:val="en-US" w:eastAsia="zh-CN"/>
              </w:rPr>
              <w:t>30</w:t>
            </w:r>
            <w:r>
              <w:rPr>
                <w:rFonts w:hint="eastAsia" w:ascii="等线" w:hAnsi="等线" w:eastAsia="等线" w:cs="宋体"/>
                <w:color w:val="000000"/>
                <w:kern w:val="0"/>
                <w:sz w:val="22"/>
              </w:rPr>
              <w:t>%；</w:t>
            </w:r>
          </w:p>
          <w:p w14:paraId="6E9B4CAE">
            <w:pPr>
              <w:widowControl/>
              <w:ind w:firstLine="440" w:firstLineChars="200"/>
              <w:jc w:val="left"/>
              <w:rPr>
                <w:rFonts w:hint="eastAsia" w:ascii="等线" w:hAnsi="等线" w:eastAsia="等线" w:cs="宋体"/>
                <w:color w:val="000000"/>
                <w:kern w:val="0"/>
                <w:sz w:val="22"/>
              </w:rPr>
            </w:pPr>
            <w:r>
              <w:rPr>
                <w:rFonts w:hint="eastAsia" w:ascii="等线" w:hAnsi="等线" w:eastAsia="等线" w:cs="宋体"/>
                <w:color w:val="000000"/>
                <w:kern w:val="0"/>
                <w:sz w:val="22"/>
              </w:rPr>
              <w:t>（3）根据项目验收要求完成验收后，经双方签字确认《系统验收报告》，收到中标供应商等额有效发票后，15日内支付项目合同总额的</w:t>
            </w:r>
            <w:r>
              <w:rPr>
                <w:rFonts w:hint="eastAsia" w:ascii="等线" w:hAnsi="等线" w:eastAsia="等线" w:cs="宋体"/>
                <w:color w:val="000000"/>
                <w:kern w:val="0"/>
                <w:sz w:val="22"/>
                <w:lang w:val="en-US" w:eastAsia="zh-CN"/>
              </w:rPr>
              <w:t>4</w:t>
            </w:r>
            <w:r>
              <w:rPr>
                <w:rFonts w:hint="eastAsia" w:ascii="等线" w:hAnsi="等线" w:eastAsia="等线" w:cs="宋体"/>
                <w:color w:val="000000"/>
                <w:kern w:val="0"/>
                <w:sz w:val="22"/>
              </w:rPr>
              <w:t>0%。</w:t>
            </w:r>
          </w:p>
          <w:p w14:paraId="72BCC5E6">
            <w:pPr>
              <w:widowControl/>
              <w:ind w:firstLine="440" w:firstLineChars="200"/>
              <w:jc w:val="left"/>
              <w:rPr>
                <w:rFonts w:hint="eastAsia" w:ascii="等线" w:hAnsi="等线" w:eastAsia="等线" w:cs="宋体"/>
                <w:color w:val="000000"/>
                <w:kern w:val="0"/>
                <w:sz w:val="22"/>
              </w:rPr>
            </w:pPr>
            <w:r>
              <w:rPr>
                <w:rFonts w:hint="eastAsia" w:ascii="等线" w:hAnsi="等线" w:eastAsia="等线" w:cs="宋体"/>
                <w:color w:val="000000"/>
                <w:kern w:val="0"/>
                <w:sz w:val="22"/>
              </w:rPr>
              <w:t>（4）如项目发生合同融资，采购人应当将合同款项支付到合同约定收款账户。</w:t>
            </w:r>
          </w:p>
        </w:tc>
      </w:tr>
    </w:tbl>
    <w:p w14:paraId="55EA1EA3"/>
    <w:sectPr>
      <w:footerReference r:id="rId3" w:type="default"/>
      <w:pgSz w:w="11906" w:h="16838"/>
      <w:pgMar w:top="1440" w:right="1800" w:bottom="1440" w:left="85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60106836"/>
    </w:sdtPr>
    <w:sdtContent>
      <w:sdt>
        <w:sdtPr>
          <w:id w:val="1728636285"/>
        </w:sdtPr>
        <w:sdtContent>
          <w:p w14:paraId="0280E27C">
            <w:pPr>
              <w:pStyle w:val="4"/>
              <w:jc w:val="center"/>
            </w:pP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 xml:space="preserve">NUMPAGES</w:instrText>
            </w:r>
            <w:r>
              <w:rPr>
                <w:b/>
                <w:bCs/>
                <w:sz w:val="24"/>
                <w:szCs w:val="24"/>
              </w:rPr>
              <w:fldChar w:fldCharType="separate"/>
            </w:r>
            <w:r>
              <w:rPr>
                <w:b/>
                <w:bCs/>
              </w:rPr>
              <w:t>3</w:t>
            </w:r>
            <w:r>
              <w:rPr>
                <w:b/>
                <w:bCs/>
                <w:sz w:val="24"/>
                <w:szCs w:val="24"/>
              </w:rPr>
              <w:fldChar w:fldCharType="end"/>
            </w:r>
          </w:p>
        </w:sdtContent>
      </w:sdt>
    </w:sdtContent>
  </w:sdt>
  <w:p w14:paraId="4E7D628B">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2JiOTZkYjQ2Nzc2NTFjOGI1M2E1M2ZlZGM2MGM3ZGUifQ=="/>
    <w:docVar w:name="KSO_WPS_MARK_KEY" w:val="93210919-9d30-4cc8-be99-ccc403d8efa2"/>
  </w:docVars>
  <w:rsids>
    <w:rsidRoot w:val="00C65E44"/>
    <w:rsid w:val="00003A95"/>
    <w:rsid w:val="00031971"/>
    <w:rsid w:val="0004157A"/>
    <w:rsid w:val="00043790"/>
    <w:rsid w:val="0006204D"/>
    <w:rsid w:val="000D7137"/>
    <w:rsid w:val="000E34C3"/>
    <w:rsid w:val="00131224"/>
    <w:rsid w:val="00162CFB"/>
    <w:rsid w:val="0017797A"/>
    <w:rsid w:val="001C2E7D"/>
    <w:rsid w:val="001C3E09"/>
    <w:rsid w:val="001F4AF4"/>
    <w:rsid w:val="002B0F62"/>
    <w:rsid w:val="003416B7"/>
    <w:rsid w:val="00412A44"/>
    <w:rsid w:val="004465B2"/>
    <w:rsid w:val="004B7993"/>
    <w:rsid w:val="005265B1"/>
    <w:rsid w:val="00585062"/>
    <w:rsid w:val="0058570F"/>
    <w:rsid w:val="005940DC"/>
    <w:rsid w:val="005B6D49"/>
    <w:rsid w:val="0063227A"/>
    <w:rsid w:val="00632680"/>
    <w:rsid w:val="00652335"/>
    <w:rsid w:val="006C607E"/>
    <w:rsid w:val="006F7A88"/>
    <w:rsid w:val="00727545"/>
    <w:rsid w:val="00761FC7"/>
    <w:rsid w:val="007629DD"/>
    <w:rsid w:val="00784E48"/>
    <w:rsid w:val="007B542C"/>
    <w:rsid w:val="00851A43"/>
    <w:rsid w:val="00892D70"/>
    <w:rsid w:val="00895A6C"/>
    <w:rsid w:val="008F1AAD"/>
    <w:rsid w:val="00931DF7"/>
    <w:rsid w:val="009E16DF"/>
    <w:rsid w:val="009E2E95"/>
    <w:rsid w:val="00A66A8C"/>
    <w:rsid w:val="00B17995"/>
    <w:rsid w:val="00B7583B"/>
    <w:rsid w:val="00BB1990"/>
    <w:rsid w:val="00C1620C"/>
    <w:rsid w:val="00C65E44"/>
    <w:rsid w:val="00CF311F"/>
    <w:rsid w:val="00D1155A"/>
    <w:rsid w:val="00D8734E"/>
    <w:rsid w:val="00DB0A9D"/>
    <w:rsid w:val="00DF0C80"/>
    <w:rsid w:val="00E01F19"/>
    <w:rsid w:val="00E314A7"/>
    <w:rsid w:val="00E87AE6"/>
    <w:rsid w:val="00F85075"/>
    <w:rsid w:val="00F93B6F"/>
    <w:rsid w:val="01572FC0"/>
    <w:rsid w:val="016519C1"/>
    <w:rsid w:val="02123AD6"/>
    <w:rsid w:val="036068E4"/>
    <w:rsid w:val="03E106D4"/>
    <w:rsid w:val="0C774C9E"/>
    <w:rsid w:val="0E285756"/>
    <w:rsid w:val="10945E1E"/>
    <w:rsid w:val="10AE4F80"/>
    <w:rsid w:val="1210605C"/>
    <w:rsid w:val="13A740BB"/>
    <w:rsid w:val="13B60AEE"/>
    <w:rsid w:val="156A53A0"/>
    <w:rsid w:val="15D942D4"/>
    <w:rsid w:val="1D596426"/>
    <w:rsid w:val="1DB91893"/>
    <w:rsid w:val="1E9F3AEB"/>
    <w:rsid w:val="1FA976C2"/>
    <w:rsid w:val="214B077B"/>
    <w:rsid w:val="280850E3"/>
    <w:rsid w:val="325F7DF7"/>
    <w:rsid w:val="32D57EA5"/>
    <w:rsid w:val="342A71FD"/>
    <w:rsid w:val="36D35EAB"/>
    <w:rsid w:val="3AC56A51"/>
    <w:rsid w:val="3B5D39DD"/>
    <w:rsid w:val="3B675F88"/>
    <w:rsid w:val="3D7D3613"/>
    <w:rsid w:val="3FEA3942"/>
    <w:rsid w:val="421E1A3B"/>
    <w:rsid w:val="44E346A3"/>
    <w:rsid w:val="462D5724"/>
    <w:rsid w:val="4B1D01E3"/>
    <w:rsid w:val="52C84ED8"/>
    <w:rsid w:val="55633DBF"/>
    <w:rsid w:val="56B05417"/>
    <w:rsid w:val="57CD4D3F"/>
    <w:rsid w:val="5A9F5B17"/>
    <w:rsid w:val="5BAC183B"/>
    <w:rsid w:val="6052306E"/>
    <w:rsid w:val="61045C75"/>
    <w:rsid w:val="61F415A9"/>
    <w:rsid w:val="624F4CCE"/>
    <w:rsid w:val="645760BC"/>
    <w:rsid w:val="64CA553F"/>
    <w:rsid w:val="65FB7383"/>
    <w:rsid w:val="67DA14DE"/>
    <w:rsid w:val="690A7BA1"/>
    <w:rsid w:val="6A2151A2"/>
    <w:rsid w:val="6CDF7672"/>
    <w:rsid w:val="6FD601DD"/>
    <w:rsid w:val="70700C31"/>
    <w:rsid w:val="71B07D4C"/>
    <w:rsid w:val="73306456"/>
    <w:rsid w:val="738A245F"/>
    <w:rsid w:val="742F2BB2"/>
    <w:rsid w:val="76A34845"/>
    <w:rsid w:val="76E77696"/>
    <w:rsid w:val="7BAE6AB2"/>
    <w:rsid w:val="7CE472F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3"/>
    <w:semiHidden/>
    <w:unhideWhenUsed/>
    <w:qFormat/>
    <w:uiPriority w:val="99"/>
    <w:pPr>
      <w:jc w:val="left"/>
    </w:pPr>
  </w:style>
  <w:style w:type="paragraph" w:styleId="3">
    <w:name w:val="Balloon Text"/>
    <w:basedOn w:val="1"/>
    <w:link w:val="15"/>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semiHidden/>
    <w:unhideWhenUsed/>
    <w:qFormat/>
    <w:uiPriority w:val="99"/>
    <w:rPr>
      <w:b/>
      <w:bCs/>
    </w:rPr>
  </w:style>
  <w:style w:type="table" w:styleId="8">
    <w:name w:val="Table Grid"/>
    <w:basedOn w:val="7"/>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semiHidden/>
    <w:unhideWhenUsed/>
    <w:qFormat/>
    <w:uiPriority w:val="99"/>
    <w:rPr>
      <w:sz w:val="21"/>
      <w:szCs w:val="21"/>
    </w:rPr>
  </w:style>
  <w:style w:type="character" w:customStyle="1" w:styleId="11">
    <w:name w:val="页眉 字符"/>
    <w:basedOn w:val="9"/>
    <w:link w:val="5"/>
    <w:qFormat/>
    <w:uiPriority w:val="99"/>
    <w:rPr>
      <w:sz w:val="18"/>
      <w:szCs w:val="18"/>
    </w:rPr>
  </w:style>
  <w:style w:type="character" w:customStyle="1" w:styleId="12">
    <w:name w:val="页脚 字符"/>
    <w:basedOn w:val="9"/>
    <w:link w:val="4"/>
    <w:qFormat/>
    <w:uiPriority w:val="99"/>
    <w:rPr>
      <w:sz w:val="18"/>
      <w:szCs w:val="18"/>
    </w:rPr>
  </w:style>
  <w:style w:type="character" w:customStyle="1" w:styleId="13">
    <w:name w:val="批注文字 字符"/>
    <w:basedOn w:val="9"/>
    <w:link w:val="2"/>
    <w:semiHidden/>
    <w:qFormat/>
    <w:uiPriority w:val="99"/>
  </w:style>
  <w:style w:type="character" w:customStyle="1" w:styleId="14">
    <w:name w:val="批注主题 字符"/>
    <w:basedOn w:val="13"/>
    <w:link w:val="6"/>
    <w:semiHidden/>
    <w:qFormat/>
    <w:uiPriority w:val="99"/>
    <w:rPr>
      <w:b/>
      <w:bCs/>
    </w:rPr>
  </w:style>
  <w:style w:type="character" w:customStyle="1" w:styleId="15">
    <w:name w:val="批注框文本 字符"/>
    <w:basedOn w:val="9"/>
    <w:link w:val="3"/>
    <w:semiHidden/>
    <w:qFormat/>
    <w:uiPriority w:val="99"/>
    <w:rPr>
      <w:sz w:val="18"/>
      <w:szCs w:val="18"/>
    </w:rPr>
  </w:style>
  <w:style w:type="paragraph" w:styleId="1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2476</Words>
  <Characters>2514</Characters>
  <Lines>17</Lines>
  <Paragraphs>4</Paragraphs>
  <TotalTime>0</TotalTime>
  <ScaleCrop>false</ScaleCrop>
  <LinksUpToDate>false</LinksUpToDate>
  <CharactersWithSpaces>2649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2022-09-08T01:32:00Z</dcterms:created>
  <dc:creator>123</dc:creator>
  <cp:lastModifiedBy>孟伶俊</cp:lastModifiedBy>
  <cp:lastPrinted>2023-06-06T10:29:00Z</cp:lastPrinted>
  <dcterms:modified xsi:type="dcterms:W3CDTF">2025-02-25T02:18:11Z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ECDB40DA45B84910BE42A67C7FC6046D</vt:lpwstr>
  </property>
  <property fmtid="{D5CDD505-2E9C-101B-9397-08002B2CF9AE}" pid="4" name="KSOTemplateDocerSaveRecord">
    <vt:lpwstr>eyJoZGlkIjoiMzU1NDExYjZhN2I2NjM1MGU3OTY1OTUyYTRmNjU3NTMiLCJ1c2VySWQiOiI0MjE4NTY3MjkifQ==</vt:lpwstr>
  </property>
</Properties>
</file>