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224" w:lineRule="auto"/>
        <w:ind w:firstLine="0" w:firstLineChars="0"/>
        <w:jc w:val="center"/>
        <w:outlineLvl w:val="0"/>
        <w:rPr>
          <w:b/>
          <w:bCs/>
          <w:sz w:val="30"/>
          <w:szCs w:val="30"/>
        </w:rPr>
      </w:pPr>
      <w:r>
        <w:rPr>
          <w:b/>
          <w:bCs/>
          <w:spacing w:val="9"/>
          <w:sz w:val="30"/>
          <w:szCs w:val="30"/>
        </w:rPr>
        <w:t>采购需</w:t>
      </w:r>
      <w:r>
        <w:rPr>
          <w:b/>
          <w:bCs/>
          <w:spacing w:val="8"/>
          <w:sz w:val="30"/>
          <w:szCs w:val="30"/>
        </w:rPr>
        <w:t>求</w:t>
      </w:r>
      <w:r>
        <w:rPr>
          <w:rFonts w:hint="eastAsia"/>
          <w:b/>
          <w:bCs/>
          <w:spacing w:val="8"/>
          <w:sz w:val="30"/>
          <w:szCs w:val="30"/>
        </w:rPr>
        <w:t>书</w:t>
      </w:r>
    </w:p>
    <w:p>
      <w:pPr>
        <w:rPr>
          <w:rFonts w:hint="eastAsia"/>
          <w:b/>
          <w:bCs/>
          <w:sz w:val="28"/>
          <w:szCs w:val="28"/>
        </w:rPr>
      </w:pPr>
      <w:r>
        <w:rPr>
          <w:rFonts w:hint="eastAsia"/>
          <w:b/>
          <w:bCs/>
          <w:sz w:val="28"/>
          <w:szCs w:val="28"/>
        </w:rPr>
        <w:t>一、项目概况</w:t>
      </w:r>
    </w:p>
    <w:p>
      <w:pPr>
        <w:rPr>
          <w:rFonts w:hint="eastAsia"/>
        </w:rPr>
      </w:pPr>
      <w:r>
        <w:rPr>
          <w:rFonts w:hint="eastAsia"/>
        </w:rPr>
        <w:t>1、项目名称：中山市中医院</w:t>
      </w:r>
      <w:r>
        <w:rPr>
          <w:rFonts w:hint="eastAsia"/>
          <w:lang w:val="en-US" w:eastAsia="zh-CN"/>
        </w:rPr>
        <w:t>2025-2028年除四害和白蚁防治</w:t>
      </w:r>
      <w:r>
        <w:rPr>
          <w:rFonts w:hint="eastAsia"/>
          <w:lang w:eastAsia="zh-CN"/>
        </w:rPr>
        <w:t>服务</w:t>
      </w:r>
      <w:r>
        <w:rPr>
          <w:rFonts w:hint="eastAsia"/>
        </w:rPr>
        <w:t>项目</w:t>
      </w:r>
    </w:p>
    <w:p>
      <w:pPr>
        <w:rPr>
          <w:rFonts w:hint="eastAsia"/>
        </w:rPr>
      </w:pPr>
      <w:r>
        <w:rPr>
          <w:rFonts w:hint="eastAsia"/>
        </w:rPr>
        <w:t>2、项目概况：</w:t>
      </w:r>
      <w:r>
        <w:rPr>
          <w:rFonts w:hint="eastAsia" w:cs="宋体" w:asciiTheme="minorEastAsia" w:hAnsiTheme="minorEastAsia"/>
          <w:kern w:val="0"/>
          <w:szCs w:val="21"/>
        </w:rPr>
        <w:t>医院拟</w:t>
      </w:r>
      <w:r>
        <w:rPr>
          <w:rFonts w:hint="eastAsia" w:cs="宋体" w:asciiTheme="minorEastAsia" w:hAnsiTheme="minorEastAsia"/>
          <w:kern w:val="0"/>
          <w:szCs w:val="21"/>
          <w:lang w:eastAsia="zh-CN"/>
        </w:rPr>
        <w:t>委托</w:t>
      </w:r>
      <w:r>
        <w:rPr>
          <w:rFonts w:hint="eastAsia" w:cs="宋体" w:asciiTheme="minorEastAsia" w:hAnsiTheme="minorEastAsia"/>
          <w:kern w:val="0"/>
          <w:szCs w:val="21"/>
        </w:rPr>
        <w:t>一家服务公司，负责医院本部、悦来门诊、老干门诊</w:t>
      </w:r>
      <w:r>
        <w:rPr>
          <w:rFonts w:hint="eastAsia" w:cs="宋体" w:asciiTheme="minorEastAsia" w:hAnsiTheme="minorEastAsia"/>
          <w:kern w:val="0"/>
          <w:szCs w:val="21"/>
          <w:lang w:eastAsia="zh-CN"/>
        </w:rPr>
        <w:t>、宿舍、商铺</w:t>
      </w:r>
      <w:r>
        <w:rPr>
          <w:rFonts w:hint="eastAsia" w:cs="宋体" w:asciiTheme="minorEastAsia" w:hAnsiTheme="minorEastAsia"/>
          <w:kern w:val="0"/>
          <w:szCs w:val="21"/>
        </w:rPr>
        <w:t>等</w:t>
      </w:r>
      <w:r>
        <w:rPr>
          <w:rFonts w:hint="eastAsia" w:cs="宋体" w:asciiTheme="minorEastAsia" w:hAnsiTheme="minorEastAsia"/>
          <w:kern w:val="0"/>
          <w:szCs w:val="21"/>
          <w:lang w:eastAsia="zh-CN"/>
        </w:rPr>
        <w:t>医院所有物业室内、室外</w:t>
      </w:r>
      <w:r>
        <w:rPr>
          <w:rFonts w:hint="eastAsia" w:cs="宋体" w:asciiTheme="minorEastAsia" w:hAnsiTheme="minorEastAsia"/>
          <w:kern w:val="0"/>
          <w:szCs w:val="21"/>
        </w:rPr>
        <w:t>的除四害</w:t>
      </w:r>
      <w:r>
        <w:rPr>
          <w:rFonts w:hint="eastAsia" w:cs="宋体" w:asciiTheme="minorEastAsia" w:hAnsiTheme="minorEastAsia"/>
          <w:kern w:val="0"/>
          <w:szCs w:val="21"/>
          <w:lang w:eastAsia="zh-CN"/>
        </w:rPr>
        <w:t>服务（鼠、蟑螂、蚊、蝇）</w:t>
      </w:r>
      <w:r>
        <w:rPr>
          <w:rFonts w:hint="eastAsia" w:cs="宋体" w:asciiTheme="minorEastAsia" w:hAnsiTheme="minorEastAsia"/>
          <w:kern w:val="0"/>
          <w:szCs w:val="21"/>
        </w:rPr>
        <w:t>及</w:t>
      </w:r>
      <w:r>
        <w:rPr>
          <w:rFonts w:hint="eastAsia" w:cs="宋体" w:asciiTheme="minorEastAsia" w:hAnsiTheme="minorEastAsia"/>
          <w:kern w:val="0"/>
          <w:szCs w:val="21"/>
          <w:lang w:eastAsia="zh-CN"/>
        </w:rPr>
        <w:t>建筑物内的</w:t>
      </w:r>
      <w:r>
        <w:rPr>
          <w:rFonts w:hint="eastAsia" w:cs="宋体" w:asciiTheme="minorEastAsia" w:hAnsiTheme="minorEastAsia"/>
          <w:kern w:val="0"/>
          <w:szCs w:val="21"/>
        </w:rPr>
        <w:t>白蚁防治工作，</w:t>
      </w:r>
      <w:r>
        <w:rPr>
          <w:rFonts w:hint="eastAsia" w:ascii="宋体" w:hAnsi="宋体"/>
          <w:szCs w:val="21"/>
        </w:rPr>
        <w:t>总面积约</w:t>
      </w:r>
      <w:r>
        <w:rPr>
          <w:rFonts w:ascii="宋体" w:hAnsi="宋体"/>
          <w:szCs w:val="21"/>
        </w:rPr>
        <w:t>2</w:t>
      </w:r>
      <w:r>
        <w:rPr>
          <w:rFonts w:hint="eastAsia"/>
          <w:szCs w:val="21"/>
          <w:lang w:val="en-US" w:eastAsia="zh-CN"/>
        </w:rPr>
        <w:t>6</w:t>
      </w:r>
      <w:r>
        <w:rPr>
          <w:rFonts w:hint="eastAsia" w:ascii="宋体" w:hAnsi="宋体"/>
          <w:szCs w:val="21"/>
        </w:rPr>
        <w:t>万平方米</w:t>
      </w:r>
      <w:r>
        <w:rPr>
          <w:rFonts w:hint="eastAsia" w:ascii="宋体" w:hAnsi="宋体" w:eastAsia="宋体" w:cs="宋体"/>
          <w:kern w:val="0"/>
          <w:szCs w:val="21"/>
        </w:rPr>
        <w:t>。</w:t>
      </w:r>
    </w:p>
    <w:p>
      <w:pPr>
        <w:rPr>
          <w:rFonts w:hint="eastAsia"/>
        </w:rPr>
      </w:pPr>
      <w:r>
        <w:rPr>
          <w:rFonts w:hint="eastAsia"/>
        </w:rPr>
        <w:t>3、预算金额：</w:t>
      </w:r>
      <w:r>
        <w:rPr>
          <w:rFonts w:hint="eastAsia"/>
          <w:lang w:val="en-US" w:eastAsia="zh-CN"/>
        </w:rPr>
        <w:t>144,000</w:t>
      </w:r>
      <w:r>
        <w:rPr>
          <w:rFonts w:hint="eastAsia"/>
        </w:rPr>
        <w:t>元</w:t>
      </w:r>
    </w:p>
    <w:p>
      <w:pPr>
        <w:rPr>
          <w:rFonts w:hint="eastAsia"/>
        </w:rPr>
      </w:pPr>
      <w:r>
        <w:rPr>
          <w:rFonts w:hint="eastAsia"/>
        </w:rPr>
        <w:t>4、</w:t>
      </w:r>
      <w:r>
        <w:rPr>
          <w:rFonts w:hint="eastAsia"/>
          <w:lang w:eastAsia="zh-CN"/>
        </w:rPr>
        <w:t>服务期：三年</w:t>
      </w:r>
    </w:p>
    <w:p>
      <w:pPr>
        <w:numPr>
          <w:ilvl w:val="0"/>
          <w:numId w:val="1"/>
        </w:numPr>
        <w:rPr>
          <w:rFonts w:hint="eastAsia"/>
          <w:b/>
          <w:bCs/>
          <w:sz w:val="28"/>
          <w:szCs w:val="28"/>
          <w:lang w:eastAsia="zh-CN"/>
        </w:rPr>
      </w:pPr>
      <w:r>
        <w:rPr>
          <w:rFonts w:hint="eastAsia"/>
          <w:b/>
          <w:bCs/>
          <w:sz w:val="28"/>
          <w:szCs w:val="28"/>
          <w:lang w:eastAsia="zh-CN"/>
        </w:rPr>
        <w:t>服务内容</w:t>
      </w:r>
    </w:p>
    <w:p>
      <w:pPr>
        <w:spacing w:line="360" w:lineRule="auto"/>
        <w:rPr>
          <w:rFonts w:ascii="宋体" w:hAnsi="宋体" w:cs="宋体"/>
          <w:szCs w:val="24"/>
        </w:rPr>
      </w:pPr>
      <w:r>
        <w:rPr>
          <w:rFonts w:ascii="宋体" w:hAnsi="宋体" w:cs="宋体"/>
          <w:szCs w:val="24"/>
        </w:rPr>
        <w:t>1</w:t>
      </w:r>
      <w:r>
        <w:rPr>
          <w:rFonts w:hint="eastAsia" w:ascii="宋体" w:hAnsi="宋体" w:cs="宋体"/>
          <w:szCs w:val="24"/>
        </w:rPr>
        <w:t>、防</w:t>
      </w:r>
      <w:r>
        <w:rPr>
          <w:rFonts w:hint="eastAsia" w:cs="宋体"/>
          <w:szCs w:val="24"/>
          <w:lang w:eastAsia="zh-CN"/>
        </w:rPr>
        <w:t>治</w:t>
      </w:r>
      <w:r>
        <w:rPr>
          <w:rFonts w:hint="eastAsia" w:ascii="宋体" w:hAnsi="宋体" w:cs="宋体"/>
          <w:szCs w:val="24"/>
        </w:rPr>
        <w:t>对象：鼠类、蟑螂、蚊类、蝇类、白蚁。</w:t>
      </w:r>
    </w:p>
    <w:p>
      <w:pPr>
        <w:shd w:val="clear"/>
        <w:spacing w:line="360" w:lineRule="auto"/>
        <w:rPr>
          <w:rFonts w:ascii="宋体" w:hAnsi="宋体" w:cs="宋体"/>
          <w:szCs w:val="24"/>
        </w:rPr>
      </w:pPr>
      <w:r>
        <w:rPr>
          <w:rFonts w:ascii="宋体" w:hAnsi="宋体" w:cs="宋体"/>
          <w:szCs w:val="24"/>
        </w:rPr>
        <w:t>2</w:t>
      </w:r>
      <w:r>
        <w:rPr>
          <w:rFonts w:hint="eastAsia" w:ascii="宋体" w:hAnsi="宋体" w:cs="宋体"/>
          <w:szCs w:val="24"/>
        </w:rPr>
        <w:t>、</w:t>
      </w:r>
      <w:r>
        <w:rPr>
          <w:rFonts w:hint="eastAsia" w:ascii="宋体" w:hAnsi="宋体"/>
          <w:szCs w:val="21"/>
        </w:rPr>
        <w:t>四害</w:t>
      </w:r>
      <w:r>
        <w:rPr>
          <w:rFonts w:hint="eastAsia"/>
          <w:szCs w:val="21"/>
          <w:lang w:eastAsia="zh-CN"/>
        </w:rPr>
        <w:t>防治</w:t>
      </w:r>
      <w:r>
        <w:rPr>
          <w:rFonts w:hint="eastAsia" w:ascii="宋体" w:hAnsi="宋体"/>
          <w:szCs w:val="21"/>
        </w:rPr>
        <w:t>：医院本部</w:t>
      </w:r>
      <w:r>
        <w:rPr>
          <w:rFonts w:hint="eastAsia" w:ascii="宋体" w:hAnsi="宋体"/>
          <w:szCs w:val="21"/>
          <w:lang w:eastAsia="zh-CN"/>
        </w:rPr>
        <w:t>外围</w:t>
      </w:r>
      <w:r>
        <w:rPr>
          <w:rFonts w:hint="eastAsia"/>
          <w:szCs w:val="21"/>
          <w:lang w:eastAsia="zh-CN"/>
        </w:rPr>
        <w:t>区域</w:t>
      </w:r>
      <w:r>
        <w:rPr>
          <w:rFonts w:hint="eastAsia" w:ascii="宋体" w:hAnsi="宋体"/>
          <w:szCs w:val="21"/>
          <w:lang w:eastAsia="zh-CN"/>
        </w:rPr>
        <w:t>每月不少于两次</w:t>
      </w:r>
      <w:r>
        <w:rPr>
          <w:rFonts w:hint="eastAsia"/>
          <w:szCs w:val="21"/>
          <w:lang w:eastAsia="zh-CN"/>
        </w:rPr>
        <w:t>，</w:t>
      </w:r>
      <w:r>
        <w:rPr>
          <w:rFonts w:hint="eastAsia" w:ascii="宋体" w:hAnsi="宋体"/>
          <w:szCs w:val="21"/>
          <w:lang w:eastAsia="zh-CN"/>
        </w:rPr>
        <w:t>室内</w:t>
      </w:r>
      <w:r>
        <w:rPr>
          <w:rFonts w:hint="eastAsia"/>
          <w:szCs w:val="21"/>
          <w:lang w:eastAsia="zh-CN"/>
        </w:rPr>
        <w:t>根据科室的实际需求随时响应，</w:t>
      </w:r>
      <w:r>
        <w:rPr>
          <w:rFonts w:hint="eastAsia" w:ascii="宋体" w:hAnsi="宋体" w:cs="宋体"/>
          <w:szCs w:val="24"/>
        </w:rPr>
        <w:t>悦来门诊部每月不少于两次，老干门诊部每月不少于一次。</w:t>
      </w:r>
    </w:p>
    <w:p>
      <w:pPr>
        <w:shd w:val="clear"/>
        <w:spacing w:line="360" w:lineRule="auto"/>
        <w:rPr>
          <w:rFonts w:hint="eastAsia" w:ascii="宋体" w:hAnsi="宋体" w:cs="宋体"/>
          <w:szCs w:val="24"/>
          <w:lang w:eastAsia="zh-CN"/>
        </w:rPr>
      </w:pPr>
      <w:r>
        <w:rPr>
          <w:rFonts w:hint="eastAsia" w:ascii="宋体" w:hAnsi="宋体" w:cs="宋体"/>
          <w:szCs w:val="24"/>
        </w:rPr>
        <w:t>3、</w:t>
      </w:r>
      <w:r>
        <w:rPr>
          <w:rFonts w:hint="eastAsia" w:cs="宋体"/>
          <w:szCs w:val="24"/>
          <w:lang w:val="en-US" w:eastAsia="zh-CN"/>
        </w:rPr>
        <w:t>如</w:t>
      </w:r>
      <w:r>
        <w:rPr>
          <w:rFonts w:hint="eastAsia" w:ascii="宋体" w:hAnsi="宋体" w:cs="宋体"/>
          <w:szCs w:val="24"/>
          <w:lang w:eastAsia="zh-CN"/>
        </w:rPr>
        <w:t>爱卫办等上级主管部门有</w:t>
      </w:r>
      <w:r>
        <w:rPr>
          <w:rFonts w:hint="eastAsia" w:cs="宋体"/>
          <w:szCs w:val="24"/>
          <w:lang w:val="en-US" w:eastAsia="zh-CN"/>
        </w:rPr>
        <w:t>相关规定</w:t>
      </w:r>
      <w:r>
        <w:rPr>
          <w:rFonts w:hint="eastAsia" w:ascii="宋体" w:hAnsi="宋体" w:cs="宋体"/>
          <w:szCs w:val="24"/>
          <w:lang w:eastAsia="zh-CN"/>
        </w:rPr>
        <w:t>的，</w:t>
      </w:r>
      <w:r>
        <w:rPr>
          <w:rFonts w:hint="eastAsia" w:cs="宋体"/>
          <w:szCs w:val="24"/>
          <w:lang w:val="en-US" w:eastAsia="zh-CN"/>
        </w:rPr>
        <w:t>须</w:t>
      </w:r>
      <w:r>
        <w:rPr>
          <w:rFonts w:hint="eastAsia" w:ascii="宋体" w:hAnsi="宋体" w:cs="宋体"/>
          <w:szCs w:val="24"/>
          <w:lang w:eastAsia="zh-CN"/>
        </w:rPr>
        <w:t>根据</w:t>
      </w:r>
      <w:r>
        <w:rPr>
          <w:rFonts w:hint="eastAsia" w:cs="宋体"/>
          <w:szCs w:val="24"/>
          <w:lang w:val="en-US" w:eastAsia="zh-CN"/>
        </w:rPr>
        <w:t>要求</w:t>
      </w:r>
      <w:r>
        <w:rPr>
          <w:rFonts w:hint="eastAsia" w:ascii="宋体" w:hAnsi="宋体" w:cs="宋体"/>
          <w:szCs w:val="24"/>
          <w:lang w:eastAsia="zh-CN"/>
        </w:rPr>
        <w:t>进行病媒防治</w:t>
      </w:r>
      <w:r>
        <w:rPr>
          <w:rFonts w:hint="eastAsia" w:cs="宋体"/>
          <w:szCs w:val="24"/>
          <w:lang w:eastAsia="zh-CN"/>
        </w:rPr>
        <w:t>，</w:t>
      </w:r>
      <w:r>
        <w:rPr>
          <w:rFonts w:hint="eastAsia" w:cs="宋体"/>
          <w:szCs w:val="24"/>
          <w:lang w:val="en-US" w:eastAsia="zh-CN"/>
        </w:rPr>
        <w:t>且</w:t>
      </w:r>
      <w:r>
        <w:rPr>
          <w:rFonts w:hint="eastAsia" w:cs="宋体"/>
          <w:szCs w:val="24"/>
          <w:lang w:eastAsia="zh-CN"/>
        </w:rPr>
        <w:t>不</w:t>
      </w:r>
      <w:r>
        <w:rPr>
          <w:rFonts w:hint="eastAsia" w:cs="宋体"/>
          <w:szCs w:val="24"/>
          <w:lang w:val="en-US" w:eastAsia="zh-CN"/>
        </w:rPr>
        <w:t>得</w:t>
      </w:r>
      <w:r>
        <w:rPr>
          <w:rFonts w:hint="eastAsia" w:cs="宋体"/>
          <w:szCs w:val="24"/>
          <w:lang w:eastAsia="zh-CN"/>
        </w:rPr>
        <w:t>另外收取费用</w:t>
      </w:r>
      <w:r>
        <w:rPr>
          <w:rFonts w:hint="eastAsia" w:ascii="宋体" w:hAnsi="宋体" w:cs="宋体"/>
          <w:szCs w:val="24"/>
          <w:lang w:eastAsia="zh-CN"/>
        </w:rPr>
        <w:t>。</w:t>
      </w:r>
    </w:p>
    <w:p>
      <w:pPr>
        <w:shd w:val="clear"/>
        <w:spacing w:line="360" w:lineRule="auto"/>
        <w:rPr>
          <w:rFonts w:hint="eastAsia" w:ascii="宋体" w:hAnsi="宋体" w:cs="宋体"/>
          <w:szCs w:val="24"/>
          <w:lang w:val="en-US"/>
        </w:rPr>
      </w:pPr>
      <w:r>
        <w:rPr>
          <w:rFonts w:hint="eastAsia" w:ascii="宋体" w:hAnsi="宋体" w:cs="宋体"/>
          <w:szCs w:val="24"/>
          <w:lang w:val="en-US" w:eastAsia="zh-CN"/>
        </w:rPr>
        <w:t>4、</w:t>
      </w:r>
      <w:r>
        <w:rPr>
          <w:rFonts w:hint="eastAsia" w:cs="宋体"/>
          <w:szCs w:val="24"/>
          <w:lang w:val="en-US" w:eastAsia="zh-CN"/>
        </w:rPr>
        <w:t>如合同期内如遇登革热等传染疾病暴发期的，服务商须无条件配合采购人进行病媒治理，不另外收取费用。</w:t>
      </w:r>
    </w:p>
    <w:p>
      <w:pPr>
        <w:spacing w:line="360" w:lineRule="auto"/>
        <w:rPr>
          <w:rFonts w:hint="eastAsia" w:ascii="宋体" w:hAnsi="宋体" w:cs="宋体"/>
          <w:szCs w:val="24"/>
        </w:rPr>
      </w:pPr>
      <w:r>
        <w:rPr>
          <w:rFonts w:hint="eastAsia"/>
          <w:szCs w:val="21"/>
          <w:lang w:val="en-US" w:eastAsia="zh-CN"/>
        </w:rPr>
        <w:t>5、</w:t>
      </w:r>
      <w:r>
        <w:rPr>
          <w:rFonts w:hint="eastAsia" w:ascii="宋体" w:hAnsi="宋体"/>
          <w:szCs w:val="21"/>
        </w:rPr>
        <w:t>白蚁防治服务：接到</w:t>
      </w:r>
      <w:r>
        <w:rPr>
          <w:rFonts w:hint="eastAsia"/>
          <w:szCs w:val="21"/>
          <w:lang w:val="en-US" w:eastAsia="zh-CN"/>
        </w:rPr>
        <w:t>采购人</w:t>
      </w:r>
      <w:r>
        <w:rPr>
          <w:rFonts w:hint="eastAsia" w:ascii="宋体" w:hAnsi="宋体"/>
          <w:szCs w:val="21"/>
        </w:rPr>
        <w:t>通知后，在两日内完成灭杀处理。</w:t>
      </w:r>
    </w:p>
    <w:p>
      <w:pPr>
        <w:spacing w:line="360" w:lineRule="auto"/>
        <w:rPr>
          <w:rFonts w:ascii="宋体" w:hAnsi="宋体"/>
          <w:szCs w:val="21"/>
        </w:rPr>
      </w:pPr>
      <w:r>
        <w:rPr>
          <w:rFonts w:hint="eastAsia" w:cs="宋体"/>
          <w:szCs w:val="24"/>
          <w:lang w:val="en-US" w:eastAsia="zh-CN"/>
        </w:rPr>
        <w:t>6、</w:t>
      </w:r>
      <w:r>
        <w:rPr>
          <w:rFonts w:hint="eastAsia" w:ascii="宋体" w:hAnsi="宋体"/>
          <w:szCs w:val="21"/>
        </w:rPr>
        <w:t>防治措施：</w:t>
      </w:r>
      <w:r>
        <w:rPr>
          <w:rFonts w:ascii="宋体" w:hAnsi="宋体"/>
          <w:szCs w:val="21"/>
        </w:rPr>
        <w:t xml:space="preserve"> </w:t>
      </w:r>
    </w:p>
    <w:tbl>
      <w:tblPr>
        <w:tblStyle w:val="1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24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5" w:type="dxa"/>
            <w:vAlign w:val="center"/>
          </w:tcPr>
          <w:p>
            <w:pPr>
              <w:ind w:left="0" w:leftChars="0" w:firstLine="0" w:firstLineChars="0"/>
              <w:jc w:val="center"/>
              <w:rPr>
                <w:sz w:val="21"/>
                <w:szCs w:val="21"/>
              </w:rPr>
            </w:pPr>
            <w:r>
              <w:rPr>
                <w:rFonts w:hint="eastAsia"/>
                <w:sz w:val="21"/>
                <w:szCs w:val="21"/>
              </w:rPr>
              <w:t>防</w:t>
            </w:r>
            <w:r>
              <w:rPr>
                <w:rFonts w:hint="eastAsia"/>
                <w:sz w:val="21"/>
                <w:szCs w:val="21"/>
                <w:lang w:eastAsia="zh-CN"/>
              </w:rPr>
              <w:t>治</w:t>
            </w:r>
            <w:r>
              <w:rPr>
                <w:rFonts w:hint="eastAsia"/>
                <w:sz w:val="21"/>
                <w:szCs w:val="21"/>
              </w:rPr>
              <w:t>对象</w:t>
            </w:r>
          </w:p>
        </w:tc>
        <w:tc>
          <w:tcPr>
            <w:tcW w:w="5245" w:type="dxa"/>
            <w:vAlign w:val="center"/>
          </w:tcPr>
          <w:p>
            <w:pPr>
              <w:jc w:val="center"/>
              <w:rPr>
                <w:sz w:val="21"/>
                <w:szCs w:val="21"/>
              </w:rPr>
            </w:pPr>
            <w:r>
              <w:rPr>
                <w:rFonts w:hint="eastAsia"/>
                <w:sz w:val="21"/>
                <w:szCs w:val="21"/>
              </w:rPr>
              <w:t>防治措施</w:t>
            </w:r>
          </w:p>
        </w:tc>
        <w:tc>
          <w:tcPr>
            <w:tcW w:w="1984" w:type="dxa"/>
            <w:vAlign w:val="center"/>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65" w:type="dxa"/>
            <w:vAlign w:val="center"/>
          </w:tcPr>
          <w:p>
            <w:pPr>
              <w:ind w:left="0" w:leftChars="0" w:firstLine="0" w:firstLineChars="0"/>
              <w:jc w:val="center"/>
              <w:rPr>
                <w:sz w:val="21"/>
                <w:szCs w:val="21"/>
              </w:rPr>
            </w:pPr>
            <w:r>
              <w:rPr>
                <w:rFonts w:hint="eastAsia"/>
                <w:sz w:val="21"/>
                <w:szCs w:val="21"/>
              </w:rPr>
              <w:t>鼠类</w:t>
            </w:r>
          </w:p>
        </w:tc>
        <w:tc>
          <w:tcPr>
            <w:tcW w:w="5245" w:type="dxa"/>
            <w:vAlign w:val="center"/>
          </w:tcPr>
          <w:p>
            <w:pPr>
              <w:ind w:left="0" w:leftChars="0" w:firstLine="0" w:firstLineChars="0"/>
              <w:rPr>
                <w:rFonts w:hint="eastAsia"/>
                <w:sz w:val="21"/>
                <w:szCs w:val="21"/>
              </w:rPr>
            </w:pPr>
            <w:r>
              <w:rPr>
                <w:rFonts w:hint="eastAsia"/>
                <w:sz w:val="21"/>
                <w:szCs w:val="21"/>
              </w:rPr>
              <w:t>1、定点投放灭鼠毒饵：建筑物外墙边等鼠类较容易入侵场所放置灭鼠屋并投放毒饵，贴上标识，按盗食情况进行更换，并观察老鼠的摄食情况。</w:t>
            </w:r>
            <w:r>
              <w:rPr>
                <w:rFonts w:hint="eastAsia"/>
                <w:sz w:val="21"/>
                <w:szCs w:val="21"/>
                <w:lang w:eastAsia="zh-CN"/>
              </w:rPr>
              <w:t>（院内安装不少于100套带锁扣鼠饵站及明显标识）</w:t>
            </w:r>
          </w:p>
          <w:p>
            <w:pPr>
              <w:ind w:left="0" w:leftChars="0" w:firstLine="0" w:firstLineChars="0"/>
              <w:rPr>
                <w:rFonts w:hint="eastAsia"/>
                <w:sz w:val="21"/>
                <w:szCs w:val="21"/>
              </w:rPr>
            </w:pPr>
            <w:r>
              <w:rPr>
                <w:rFonts w:hint="eastAsia"/>
                <w:sz w:val="21"/>
                <w:szCs w:val="21"/>
              </w:rPr>
              <w:t>2、对一些不宜投放毒饵的场所(如病区、宿舍、饭堂周边、中药房、天花等)用粘鼠胶板等进行物理捕杀。</w:t>
            </w:r>
          </w:p>
          <w:p>
            <w:pPr>
              <w:ind w:left="0" w:leftChars="0" w:firstLine="0" w:firstLineChars="0"/>
              <w:rPr>
                <w:rFonts w:hint="eastAsia" w:eastAsia="宋体"/>
                <w:lang w:val="en-US" w:eastAsia="zh-CN"/>
              </w:rPr>
            </w:pPr>
            <w:r>
              <w:rPr>
                <w:rFonts w:hint="eastAsia"/>
                <w:sz w:val="21"/>
                <w:szCs w:val="21"/>
                <w:lang w:val="en-US" w:eastAsia="zh-CN"/>
              </w:rPr>
              <w:t>3、定期对院区建筑物周边、内部进行检查，发现疑似鼠洞，要及时填堵。</w:t>
            </w:r>
          </w:p>
        </w:tc>
        <w:tc>
          <w:tcPr>
            <w:tcW w:w="1984" w:type="dxa"/>
            <w:vAlign w:val="center"/>
          </w:tcPr>
          <w:p>
            <w:pPr>
              <w:rPr>
                <w:sz w:val="21"/>
                <w:szCs w:val="21"/>
              </w:rPr>
            </w:pPr>
            <w:r>
              <w:rPr>
                <w:rFonts w:hint="eastAsia"/>
                <w:sz w:val="21"/>
                <w:szCs w:val="21"/>
              </w:rPr>
              <w:t>灭鼠屋及毒饵投放密度根据现场实际情况调整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165" w:type="dxa"/>
            <w:vAlign w:val="center"/>
          </w:tcPr>
          <w:p>
            <w:pPr>
              <w:ind w:left="0" w:leftChars="0" w:firstLine="0" w:firstLineChars="0"/>
              <w:jc w:val="center"/>
              <w:rPr>
                <w:sz w:val="21"/>
                <w:szCs w:val="21"/>
              </w:rPr>
            </w:pPr>
            <w:r>
              <w:rPr>
                <w:rFonts w:hint="eastAsia"/>
                <w:sz w:val="21"/>
                <w:szCs w:val="21"/>
              </w:rPr>
              <w:t>蟑螂</w:t>
            </w:r>
          </w:p>
        </w:tc>
        <w:tc>
          <w:tcPr>
            <w:tcW w:w="5245" w:type="dxa"/>
            <w:vAlign w:val="center"/>
          </w:tcPr>
          <w:p>
            <w:pPr>
              <w:ind w:left="0" w:leftChars="0" w:firstLine="0" w:firstLineChars="0"/>
              <w:rPr>
                <w:rFonts w:hint="eastAsia"/>
                <w:sz w:val="21"/>
                <w:szCs w:val="21"/>
              </w:rPr>
            </w:pPr>
            <w:r>
              <w:rPr>
                <w:rFonts w:hint="eastAsia"/>
                <w:sz w:val="21"/>
                <w:szCs w:val="21"/>
              </w:rPr>
              <w:t>1、根据蟑螂活动踪迹，对下水道、垃圾房等重点孳生地定期进行烟熏处理，杀灭孳生和栖息的蟑螂。</w:t>
            </w:r>
          </w:p>
          <w:p>
            <w:pPr>
              <w:ind w:left="0" w:leftChars="0" w:firstLine="0" w:firstLineChars="0"/>
              <w:rPr>
                <w:rFonts w:hint="eastAsia"/>
                <w:sz w:val="21"/>
                <w:szCs w:val="21"/>
              </w:rPr>
            </w:pPr>
            <w:r>
              <w:rPr>
                <w:rFonts w:hint="eastAsia"/>
                <w:sz w:val="21"/>
                <w:szCs w:val="21"/>
              </w:rPr>
              <w:t>2、对室内场所用杀蟑胶饵等专用灭蟑胶饵进行诱杀。</w:t>
            </w:r>
          </w:p>
          <w:p>
            <w:pPr>
              <w:ind w:left="0" w:leftChars="0" w:firstLine="0" w:firstLineChars="0"/>
              <w:rPr>
                <w:rFonts w:hint="eastAsia"/>
                <w:sz w:val="21"/>
                <w:szCs w:val="21"/>
              </w:rPr>
            </w:pPr>
            <w:r>
              <w:rPr>
                <w:rFonts w:hint="eastAsia"/>
                <w:sz w:val="21"/>
                <w:szCs w:val="21"/>
              </w:rPr>
              <w:t>3、在上述灭蟑范围内的墙壁缝隙、垃圾点、下水道用高效低毒的卫生杀虫药物进行全面滞溜喷洒1次，最大限量杀灭栖息的蟑螂。</w:t>
            </w:r>
          </w:p>
          <w:p>
            <w:pPr>
              <w:ind w:left="0" w:leftChars="0" w:firstLine="0" w:firstLineChars="0"/>
              <w:rPr>
                <w:rFonts w:hint="eastAsia"/>
                <w:sz w:val="21"/>
                <w:szCs w:val="21"/>
              </w:rPr>
            </w:pPr>
            <w:r>
              <w:rPr>
                <w:rFonts w:hint="eastAsia"/>
                <w:sz w:val="21"/>
                <w:szCs w:val="21"/>
                <w:lang w:val="en-US" w:eastAsia="zh-CN"/>
              </w:rPr>
              <w:t>4、氧气房周边下水道、住院部周边化粪池下水道需使用电热式冷烟雾机，其他下水道、沙井，需使用热力烟雾机。</w:t>
            </w:r>
          </w:p>
          <w:p>
            <w:pPr>
              <w:ind w:left="0" w:leftChars="0" w:firstLine="0" w:firstLineChars="0"/>
            </w:pPr>
            <w:r>
              <w:rPr>
                <w:rFonts w:hint="eastAsia"/>
                <w:sz w:val="21"/>
                <w:szCs w:val="21"/>
                <w:lang w:val="en-US" w:eastAsia="zh-CN"/>
              </w:rPr>
              <w:t>5</w:t>
            </w:r>
            <w:r>
              <w:rPr>
                <w:rFonts w:hint="eastAsia"/>
                <w:sz w:val="21"/>
                <w:szCs w:val="21"/>
              </w:rPr>
              <w:t>、药物要求：室内灭蟑采用拜耳、拜灭优杀蟑饵剂</w:t>
            </w:r>
            <w:r>
              <w:rPr>
                <w:rFonts w:hint="eastAsia"/>
                <w:sz w:val="21"/>
                <w:szCs w:val="21"/>
                <w:lang w:eastAsia="zh-CN"/>
              </w:rPr>
              <w:t>。</w:t>
            </w:r>
          </w:p>
        </w:tc>
        <w:tc>
          <w:tcPr>
            <w:tcW w:w="198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165" w:type="dxa"/>
            <w:vAlign w:val="center"/>
          </w:tcPr>
          <w:p>
            <w:pPr>
              <w:ind w:left="0" w:leftChars="0" w:firstLine="0" w:firstLineChars="0"/>
              <w:jc w:val="center"/>
              <w:rPr>
                <w:sz w:val="21"/>
                <w:szCs w:val="21"/>
              </w:rPr>
            </w:pPr>
            <w:r>
              <w:rPr>
                <w:rFonts w:hint="eastAsia"/>
                <w:sz w:val="21"/>
                <w:szCs w:val="21"/>
              </w:rPr>
              <w:t>蚊、蝇类</w:t>
            </w:r>
          </w:p>
        </w:tc>
        <w:tc>
          <w:tcPr>
            <w:tcW w:w="5245" w:type="dxa"/>
            <w:vAlign w:val="center"/>
          </w:tcPr>
          <w:p>
            <w:pPr>
              <w:ind w:left="0" w:leftChars="0" w:firstLine="0" w:firstLineChars="0"/>
              <w:rPr>
                <w:rFonts w:hint="eastAsia"/>
                <w:sz w:val="21"/>
                <w:szCs w:val="21"/>
              </w:rPr>
            </w:pPr>
            <w:r>
              <w:rPr>
                <w:rFonts w:hint="eastAsia"/>
                <w:sz w:val="21"/>
                <w:szCs w:val="21"/>
              </w:rPr>
              <w:t>1、室外绿化、下水道等区域按要求进行全面检查及喷施灭蚊药物，针对沙井口施放灭蚊幼制剂。</w:t>
            </w:r>
          </w:p>
          <w:p>
            <w:pPr>
              <w:ind w:left="0" w:leftChars="0" w:firstLine="0" w:firstLineChars="0"/>
              <w:rPr>
                <w:rFonts w:hint="eastAsia"/>
                <w:sz w:val="21"/>
                <w:szCs w:val="21"/>
              </w:rPr>
            </w:pPr>
            <w:r>
              <w:rPr>
                <w:rFonts w:hint="eastAsia"/>
                <w:sz w:val="21"/>
                <w:szCs w:val="21"/>
              </w:rPr>
              <w:t>2、室内根据具体情况实施安全环保的灭蚊处理。</w:t>
            </w:r>
          </w:p>
          <w:p>
            <w:pPr>
              <w:ind w:left="0" w:leftChars="0" w:firstLine="0" w:firstLineChars="0"/>
              <w:rPr>
                <w:rFonts w:hint="eastAsia"/>
                <w:sz w:val="21"/>
                <w:szCs w:val="21"/>
              </w:rPr>
            </w:pPr>
            <w:r>
              <w:rPr>
                <w:rFonts w:hint="eastAsia"/>
                <w:sz w:val="21"/>
                <w:szCs w:val="21"/>
              </w:rPr>
              <w:t>3、如有特殊情况（登革热高发期或全市统一安排灭蚊等），需按相关要求增加灭杀次数。</w:t>
            </w:r>
          </w:p>
          <w:p>
            <w:pPr>
              <w:ind w:left="0" w:leftChars="0" w:firstLine="0" w:firstLineChars="0"/>
            </w:pPr>
            <w:r>
              <w:rPr>
                <w:rFonts w:hint="eastAsia"/>
                <w:sz w:val="21"/>
                <w:szCs w:val="21"/>
                <w:lang w:val="en-US" w:eastAsia="zh-CN"/>
              </w:rPr>
              <w:t>4、外围消杀要检查滋生地及清理 。使用手推式高压常量喷雾机消杀。</w:t>
            </w:r>
          </w:p>
        </w:tc>
        <w:tc>
          <w:tcPr>
            <w:tcW w:w="1984" w:type="dxa"/>
            <w:vAlign w:val="center"/>
          </w:tcPr>
          <w:p>
            <w:pPr>
              <w:rPr>
                <w:sz w:val="21"/>
                <w:szCs w:val="21"/>
              </w:rPr>
            </w:pPr>
            <w:r>
              <w:rPr>
                <w:rFonts w:hint="eastAsia"/>
                <w:sz w:val="21"/>
                <w:szCs w:val="21"/>
              </w:rPr>
              <w:t>按高发期调整防治频率，以甲方通知为准</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165" w:type="dxa"/>
            <w:vAlign w:val="center"/>
          </w:tcPr>
          <w:p>
            <w:pPr>
              <w:ind w:left="0" w:leftChars="0" w:firstLine="0" w:firstLineChars="0"/>
              <w:jc w:val="center"/>
              <w:rPr>
                <w:rFonts w:hint="eastAsia"/>
                <w:sz w:val="21"/>
                <w:szCs w:val="21"/>
              </w:rPr>
            </w:pPr>
            <w:r>
              <w:rPr>
                <w:rFonts w:hint="eastAsia"/>
                <w:sz w:val="21"/>
                <w:szCs w:val="21"/>
              </w:rPr>
              <w:t>白蚁</w:t>
            </w:r>
          </w:p>
        </w:tc>
        <w:tc>
          <w:tcPr>
            <w:tcW w:w="5245" w:type="dxa"/>
            <w:vAlign w:val="center"/>
          </w:tcPr>
          <w:p>
            <w:pPr>
              <w:rPr>
                <w:sz w:val="21"/>
                <w:szCs w:val="21"/>
              </w:rPr>
            </w:pPr>
            <w:r>
              <w:rPr>
                <w:rFonts w:hint="eastAsia"/>
                <w:sz w:val="21"/>
                <w:szCs w:val="21"/>
              </w:rPr>
              <w:t>用白蚁生命探测仪精确定位蚁巢或白蚁活动数量多的木构件，在蚁道或蚁巢上均匀施放传染粉剂达到整巢灭杀效果。</w:t>
            </w:r>
          </w:p>
        </w:tc>
        <w:tc>
          <w:tcPr>
            <w:tcW w:w="1984" w:type="dxa"/>
            <w:vAlign w:val="center"/>
          </w:tcPr>
          <w:p>
            <w:pPr>
              <w:rPr>
                <w:rFonts w:hint="eastAsia"/>
                <w:sz w:val="21"/>
                <w:szCs w:val="21"/>
              </w:rPr>
            </w:pPr>
            <w:r>
              <w:rPr>
                <w:rFonts w:hint="eastAsia"/>
                <w:sz w:val="21"/>
                <w:szCs w:val="21"/>
              </w:rPr>
              <w:t>本项目不包括绿化树木的白蚁防治</w:t>
            </w:r>
          </w:p>
        </w:tc>
      </w:tr>
    </w:tbl>
    <w:p>
      <w:pPr>
        <w:widowControl/>
        <w:tabs>
          <w:tab w:val="left" w:pos="567"/>
          <w:tab w:val="left" w:pos="851"/>
        </w:tabs>
        <w:spacing w:line="360" w:lineRule="auto"/>
        <w:jc w:val="left"/>
        <w:rPr>
          <w:rFonts w:ascii="宋体" w:hAnsi="宋体" w:cs="宋体"/>
          <w:b/>
          <w:bCs/>
        </w:rPr>
      </w:pPr>
    </w:p>
    <w:p>
      <w:pPr>
        <w:numPr>
          <w:ilvl w:val="0"/>
          <w:numId w:val="0"/>
        </w:numPr>
        <w:ind w:firstLine="562" w:firstLineChars="200"/>
        <w:rPr>
          <w:rFonts w:hint="eastAsia"/>
          <w:b/>
          <w:bCs/>
          <w:sz w:val="28"/>
          <w:szCs w:val="28"/>
          <w:lang w:eastAsia="zh-CN"/>
        </w:rPr>
      </w:pPr>
      <w:r>
        <w:rPr>
          <w:rFonts w:hint="eastAsia"/>
          <w:b/>
          <w:bCs/>
          <w:sz w:val="28"/>
          <w:szCs w:val="28"/>
          <w:lang w:eastAsia="zh-CN"/>
        </w:rPr>
        <w:t>三、服务质量标准</w:t>
      </w:r>
    </w:p>
    <w:p>
      <w:pPr>
        <w:spacing w:line="360" w:lineRule="auto"/>
        <w:ind w:firstLine="480" w:firstLineChars="200"/>
        <w:rPr>
          <w:rFonts w:ascii="宋体" w:hAnsi="宋体" w:cs="宋体"/>
          <w:szCs w:val="24"/>
        </w:rPr>
      </w:pPr>
      <w:r>
        <w:rPr>
          <w:rFonts w:hint="eastAsia" w:ascii="宋体" w:hAnsi="宋体" w:cs="宋体"/>
          <w:szCs w:val="24"/>
        </w:rPr>
        <w:t>1、《全国爱卫会灭鼠、蚊、蝇、蟑螂标准》</w:t>
      </w:r>
    </w:p>
    <w:p>
      <w:pPr>
        <w:tabs>
          <w:tab w:val="left" w:pos="420"/>
          <w:tab w:val="left" w:pos="540"/>
          <w:tab w:val="left" w:pos="567"/>
        </w:tabs>
        <w:spacing w:line="360" w:lineRule="auto"/>
        <w:outlineLvl w:val="0"/>
        <w:rPr>
          <w:b/>
          <w:sz w:val="24"/>
        </w:rPr>
      </w:pPr>
      <w:r>
        <w:rPr>
          <w:rFonts w:hint="eastAsia" w:ascii="宋体" w:hAnsi="宋体" w:cs="宋体"/>
          <w:szCs w:val="24"/>
        </w:rPr>
        <w:t>2、《广东省爱卫会除四害标准及考核鉴定办法》</w:t>
      </w:r>
    </w:p>
    <w:p>
      <w:pPr>
        <w:numPr>
          <w:ilvl w:val="0"/>
          <w:numId w:val="0"/>
        </w:numPr>
        <w:ind w:firstLine="562" w:firstLineChars="200"/>
        <w:rPr>
          <w:rFonts w:hint="eastAsia"/>
          <w:b/>
          <w:bCs/>
          <w:sz w:val="28"/>
          <w:szCs w:val="28"/>
          <w:lang w:eastAsia="zh-CN"/>
        </w:rPr>
      </w:pPr>
      <w:r>
        <w:rPr>
          <w:rFonts w:hint="eastAsia"/>
          <w:b/>
          <w:bCs/>
          <w:sz w:val="28"/>
          <w:szCs w:val="28"/>
          <w:lang w:eastAsia="zh-CN"/>
        </w:rPr>
        <w:t>四、服务要求</w:t>
      </w:r>
    </w:p>
    <w:p>
      <w:pPr>
        <w:tabs>
          <w:tab w:val="left" w:pos="420"/>
          <w:tab w:val="left" w:pos="540"/>
          <w:tab w:val="left" w:pos="567"/>
        </w:tabs>
        <w:spacing w:line="360" w:lineRule="auto"/>
        <w:outlineLvl w:val="0"/>
        <w:rPr>
          <w:rFonts w:ascii="宋体" w:hAnsi="宋体" w:cs="宋体"/>
          <w:szCs w:val="24"/>
        </w:rPr>
      </w:pPr>
      <w:r>
        <w:rPr>
          <w:rFonts w:hint="eastAsia"/>
          <w:szCs w:val="21"/>
          <w:lang w:val="en-US" w:eastAsia="zh-CN"/>
        </w:rPr>
        <w:t>1</w:t>
      </w:r>
      <w:r>
        <w:rPr>
          <w:rFonts w:hint="eastAsia" w:ascii="宋体" w:hAnsi="宋体"/>
          <w:szCs w:val="21"/>
        </w:rPr>
        <w:t>、</w:t>
      </w:r>
      <w:r>
        <w:rPr>
          <w:rFonts w:hint="eastAsia" w:ascii="宋体" w:hAnsi="宋体" w:cs="宋体"/>
          <w:szCs w:val="24"/>
        </w:rPr>
        <w:t>服务人员</w:t>
      </w:r>
      <w:r>
        <w:rPr>
          <w:rFonts w:hint="eastAsia" w:cs="宋体"/>
          <w:szCs w:val="24"/>
          <w:lang w:eastAsia="zh-CN"/>
        </w:rPr>
        <w:t>须经过</w:t>
      </w:r>
      <w:r>
        <w:rPr>
          <w:rFonts w:hint="eastAsia" w:ascii="宋体" w:hAnsi="宋体" w:cs="宋体"/>
          <w:szCs w:val="24"/>
        </w:rPr>
        <w:t>专业培训，</w:t>
      </w:r>
      <w:r>
        <w:rPr>
          <w:rFonts w:hint="eastAsia" w:cs="宋体"/>
          <w:szCs w:val="24"/>
          <w:lang w:eastAsia="zh-CN"/>
        </w:rPr>
        <w:t>有丰富的工作经验</w:t>
      </w:r>
      <w:r>
        <w:rPr>
          <w:rFonts w:hint="eastAsia" w:ascii="宋体" w:hAnsi="宋体" w:cs="宋体"/>
          <w:szCs w:val="24"/>
        </w:rPr>
        <w:t>。</w:t>
      </w:r>
    </w:p>
    <w:p>
      <w:pPr>
        <w:spacing w:line="360" w:lineRule="auto"/>
        <w:rPr>
          <w:rFonts w:ascii="宋体" w:hAnsi="宋体" w:cs="宋体"/>
          <w:szCs w:val="24"/>
        </w:rPr>
      </w:pPr>
      <w:r>
        <w:rPr>
          <w:rFonts w:hint="eastAsia" w:cs="宋体"/>
          <w:szCs w:val="24"/>
          <w:lang w:val="en-US" w:eastAsia="zh-CN"/>
        </w:rPr>
        <w:t>2</w:t>
      </w:r>
      <w:r>
        <w:rPr>
          <w:rFonts w:hint="eastAsia" w:ascii="宋体" w:hAnsi="宋体" w:cs="宋体"/>
          <w:szCs w:val="24"/>
        </w:rPr>
        <w:t>、使用的药物</w:t>
      </w:r>
      <w:r>
        <w:rPr>
          <w:rFonts w:hint="eastAsia" w:cs="宋体"/>
          <w:szCs w:val="24"/>
          <w:lang w:eastAsia="zh-CN"/>
        </w:rPr>
        <w:t>须符合国家标准</w:t>
      </w:r>
      <w:r>
        <w:rPr>
          <w:rFonts w:hint="eastAsia" w:ascii="宋体" w:hAnsi="宋体" w:cs="宋体"/>
          <w:szCs w:val="24"/>
        </w:rPr>
        <w:t>的高效低毒对人畜无公害产品。</w:t>
      </w:r>
    </w:p>
    <w:p>
      <w:pPr>
        <w:spacing w:line="360" w:lineRule="auto"/>
        <w:rPr>
          <w:rFonts w:ascii="宋体" w:hAnsi="宋体" w:cs="宋体"/>
          <w:szCs w:val="24"/>
        </w:rPr>
      </w:pPr>
      <w:r>
        <w:rPr>
          <w:rFonts w:hint="eastAsia" w:cs="宋体"/>
          <w:szCs w:val="24"/>
          <w:lang w:val="en-US" w:eastAsia="zh-CN"/>
        </w:rPr>
        <w:t>3</w:t>
      </w:r>
      <w:r>
        <w:rPr>
          <w:rFonts w:hint="eastAsia" w:ascii="宋体" w:hAnsi="宋体" w:cs="宋体"/>
          <w:szCs w:val="24"/>
        </w:rPr>
        <w:t>、</w:t>
      </w:r>
      <w:r>
        <w:rPr>
          <w:rFonts w:hint="eastAsia" w:cs="宋体"/>
          <w:szCs w:val="24"/>
          <w:lang w:eastAsia="zh-CN"/>
        </w:rPr>
        <w:t>每次服务后做好工作记录，</w:t>
      </w:r>
      <w:r>
        <w:rPr>
          <w:rFonts w:hint="eastAsia" w:ascii="宋体" w:hAnsi="宋体" w:cs="宋体"/>
          <w:szCs w:val="24"/>
        </w:rPr>
        <w:t>由</w:t>
      </w:r>
      <w:r>
        <w:rPr>
          <w:rFonts w:hint="eastAsia"/>
          <w:lang w:val="en-US" w:eastAsia="zh-CN"/>
        </w:rPr>
        <w:t>双方项目负责人</w:t>
      </w:r>
      <w:bookmarkStart w:id="0" w:name="_GoBack"/>
      <w:bookmarkEnd w:id="0"/>
      <w:r>
        <w:rPr>
          <w:rFonts w:hint="eastAsia" w:ascii="宋体" w:hAnsi="宋体" w:cs="宋体"/>
          <w:szCs w:val="24"/>
        </w:rPr>
        <w:t>签名确认。</w:t>
      </w:r>
    </w:p>
    <w:p>
      <w:pPr>
        <w:numPr>
          <w:ilvl w:val="0"/>
          <w:numId w:val="2"/>
        </w:numPr>
        <w:spacing w:line="360" w:lineRule="auto"/>
        <w:rPr>
          <w:rFonts w:ascii="宋体" w:hAnsi="宋体" w:cs="宋体"/>
          <w:szCs w:val="24"/>
        </w:rPr>
      </w:pPr>
      <w:r>
        <w:rPr>
          <w:rFonts w:hint="eastAsia" w:ascii="宋体" w:hAnsi="宋体"/>
          <w:szCs w:val="21"/>
        </w:rPr>
        <w:t>如达不到</w:t>
      </w:r>
      <w:r>
        <w:rPr>
          <w:rFonts w:hint="eastAsia" w:ascii="宋体" w:hAnsi="宋体"/>
          <w:szCs w:val="21"/>
          <w:lang w:eastAsia="zh-CN"/>
        </w:rPr>
        <w:t>防治</w:t>
      </w:r>
      <w:r>
        <w:rPr>
          <w:rFonts w:hint="eastAsia" w:ascii="宋体" w:hAnsi="宋体"/>
          <w:szCs w:val="21"/>
        </w:rPr>
        <w:t>效果的，服务商</w:t>
      </w:r>
      <w:r>
        <w:rPr>
          <w:rFonts w:hint="eastAsia" w:cs="宋体"/>
          <w:szCs w:val="24"/>
          <w:lang w:val="en-US" w:eastAsia="zh-CN"/>
        </w:rPr>
        <w:t>须</w:t>
      </w:r>
      <w:r>
        <w:rPr>
          <w:rFonts w:hint="eastAsia" w:ascii="宋体" w:hAnsi="宋体"/>
          <w:szCs w:val="21"/>
        </w:rPr>
        <w:t>增加服务次数，直到符合</w:t>
      </w:r>
      <w:r>
        <w:rPr>
          <w:rFonts w:hint="eastAsia" w:ascii="宋体" w:hAnsi="宋体"/>
          <w:szCs w:val="21"/>
          <w:lang w:eastAsia="zh-CN"/>
        </w:rPr>
        <w:t>采购人</w:t>
      </w:r>
      <w:r>
        <w:rPr>
          <w:rFonts w:hint="eastAsia" w:ascii="宋体" w:hAnsi="宋体"/>
          <w:szCs w:val="21"/>
        </w:rPr>
        <w:t>要求</w:t>
      </w:r>
      <w:r>
        <w:rPr>
          <w:rFonts w:hint="eastAsia" w:ascii="宋体" w:hAnsi="宋体"/>
          <w:szCs w:val="21"/>
          <w:lang w:eastAsia="zh-CN"/>
        </w:rPr>
        <w:t>。</w:t>
      </w:r>
    </w:p>
    <w:p>
      <w:pPr>
        <w:numPr>
          <w:ilvl w:val="0"/>
          <w:numId w:val="2"/>
        </w:numPr>
        <w:spacing w:line="360" w:lineRule="auto"/>
        <w:rPr>
          <w:rFonts w:ascii="宋体" w:hAnsi="宋体" w:cs="宋体"/>
          <w:szCs w:val="24"/>
        </w:rPr>
      </w:pPr>
      <w:r>
        <w:rPr>
          <w:rFonts w:hint="eastAsia"/>
          <w:szCs w:val="21"/>
          <w:lang w:eastAsia="zh-CN"/>
        </w:rPr>
        <w:t>在</w:t>
      </w:r>
      <w:r>
        <w:rPr>
          <w:rFonts w:hint="eastAsia" w:ascii="宋体" w:hAnsi="宋体" w:cs="宋体"/>
          <w:szCs w:val="24"/>
        </w:rPr>
        <w:t>喷施</w:t>
      </w:r>
      <w:r>
        <w:rPr>
          <w:rFonts w:hint="eastAsia" w:cs="宋体"/>
          <w:szCs w:val="24"/>
          <w:lang w:eastAsia="zh-CN"/>
        </w:rPr>
        <w:t>药物、防治处理时，应</w:t>
      </w:r>
      <w:r>
        <w:rPr>
          <w:rFonts w:hint="eastAsia" w:ascii="宋体" w:hAnsi="宋体"/>
          <w:szCs w:val="21"/>
        </w:rPr>
        <w:t>尽量避开人流高峰期</w:t>
      </w:r>
      <w:r>
        <w:rPr>
          <w:rFonts w:hint="eastAsia"/>
          <w:szCs w:val="21"/>
          <w:lang w:eastAsia="zh-CN"/>
        </w:rPr>
        <w:t>，避免对周围人群的影响。</w:t>
      </w:r>
    </w:p>
    <w:p>
      <w:pPr>
        <w:numPr>
          <w:ilvl w:val="0"/>
          <w:numId w:val="2"/>
        </w:numPr>
        <w:spacing w:line="360" w:lineRule="auto"/>
        <w:rPr>
          <w:rFonts w:ascii="宋体" w:hAnsi="宋体" w:cs="宋体"/>
          <w:szCs w:val="24"/>
        </w:rPr>
      </w:pPr>
      <w:r>
        <w:rPr>
          <w:rFonts w:hint="eastAsia" w:ascii="宋体" w:hAnsi="宋体" w:cs="宋体"/>
          <w:szCs w:val="24"/>
        </w:rPr>
        <w:t>服务期间如发生人员安全事故，责任由服务商承担，如造成采购人损失的，服务方须承担赔偿责任。</w:t>
      </w:r>
    </w:p>
    <w:p>
      <w:pPr>
        <w:numPr>
          <w:ilvl w:val="0"/>
          <w:numId w:val="0"/>
        </w:numPr>
        <w:ind w:firstLine="562" w:firstLineChars="200"/>
        <w:rPr>
          <w:rFonts w:hint="eastAsia"/>
          <w:b/>
          <w:bCs/>
          <w:sz w:val="28"/>
          <w:szCs w:val="28"/>
          <w:lang w:eastAsia="zh-CN"/>
        </w:rPr>
      </w:pPr>
      <w:r>
        <w:rPr>
          <w:rFonts w:hint="eastAsia"/>
          <w:b/>
          <w:bCs/>
          <w:sz w:val="28"/>
          <w:szCs w:val="28"/>
          <w:lang w:eastAsia="zh-CN"/>
        </w:rPr>
        <w:t>五、付款方式</w:t>
      </w:r>
    </w:p>
    <w:p>
      <w:pPr>
        <w:spacing w:line="360" w:lineRule="auto"/>
        <w:ind w:firstLine="480" w:firstLineChars="200"/>
      </w:pPr>
      <w:r>
        <w:rPr>
          <w:rFonts w:hint="eastAsia"/>
        </w:rPr>
        <w:t>1、每季度结算一次</w:t>
      </w:r>
    </w:p>
    <w:p>
      <w:pPr>
        <w:spacing w:line="360" w:lineRule="auto"/>
        <w:ind w:firstLine="480" w:firstLineChars="200"/>
      </w:pPr>
      <w:r>
        <w:rPr>
          <w:rFonts w:hint="eastAsia"/>
        </w:rPr>
        <w:t>2、根据服务商提供的服务记录表、</w:t>
      </w:r>
      <w:r>
        <w:rPr>
          <w:rFonts w:hint="eastAsia"/>
          <w:lang w:val="en-US" w:eastAsia="zh-CN"/>
        </w:rPr>
        <w:t>对应金额的</w:t>
      </w:r>
      <w:r>
        <w:rPr>
          <w:rFonts w:hint="eastAsia"/>
        </w:rPr>
        <w:t>发票，甲方于60个自然日内支付相应款项。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0" w:leftChars="0" w:firstLine="0" w:firstLineChars="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0" w:leftChars="0" w:firstLine="0" w:firstLineChars="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851" w:bottom="1440" w:left="1276" w:header="73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738" w:firstLine="484"/>
      <w:rPr>
        <w:rFonts w:ascii="Microsoft JhengHei" w:hAnsi="Microsoft JhengHei" w:eastAsia="Microsoft JhengHei" w:cs="Microsoft JhengHei"/>
      </w:rPr>
    </w:pPr>
    <w:r>
      <w:rPr>
        <w:rFonts w:ascii="Microsoft JhengHei" w:hAnsi="Microsoft JhengHei" w:eastAsia="Microsoft JhengHei" w:cs="Microsoft JhengHei"/>
        <w:spacing w:val="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42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6EF21"/>
    <w:multiLevelType w:val="singleLevel"/>
    <w:tmpl w:val="67B6EF21"/>
    <w:lvl w:ilvl="0" w:tentative="0">
      <w:start w:val="2"/>
      <w:numFmt w:val="chineseCounting"/>
      <w:suff w:val="nothing"/>
      <w:lvlText w:val="%1、"/>
      <w:lvlJc w:val="left"/>
    </w:lvl>
  </w:abstractNum>
  <w:abstractNum w:abstractNumId="1">
    <w:nsid w:val="67BC4A42"/>
    <w:multiLevelType w:val="singleLevel"/>
    <w:tmpl w:val="67BC4A42"/>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216687"/>
    <w:rsid w:val="00003380"/>
    <w:rsid w:val="00003861"/>
    <w:rsid w:val="000143E4"/>
    <w:rsid w:val="00022E0F"/>
    <w:rsid w:val="00032390"/>
    <w:rsid w:val="0004513E"/>
    <w:rsid w:val="00056C23"/>
    <w:rsid w:val="000631C0"/>
    <w:rsid w:val="00064C08"/>
    <w:rsid w:val="00064FC7"/>
    <w:rsid w:val="0006739A"/>
    <w:rsid w:val="000735A1"/>
    <w:rsid w:val="000813AD"/>
    <w:rsid w:val="000862FB"/>
    <w:rsid w:val="0008774B"/>
    <w:rsid w:val="000940BC"/>
    <w:rsid w:val="0009446C"/>
    <w:rsid w:val="00094EAA"/>
    <w:rsid w:val="000A0AD3"/>
    <w:rsid w:val="000A38B4"/>
    <w:rsid w:val="000D193B"/>
    <w:rsid w:val="000E3497"/>
    <w:rsid w:val="000E3DEB"/>
    <w:rsid w:val="000E4715"/>
    <w:rsid w:val="000E74D6"/>
    <w:rsid w:val="000F6909"/>
    <w:rsid w:val="000F6E25"/>
    <w:rsid w:val="001039B8"/>
    <w:rsid w:val="00104FD4"/>
    <w:rsid w:val="001211BA"/>
    <w:rsid w:val="001306E3"/>
    <w:rsid w:val="001470F3"/>
    <w:rsid w:val="00154F04"/>
    <w:rsid w:val="00162A3C"/>
    <w:rsid w:val="00182B1A"/>
    <w:rsid w:val="0018678E"/>
    <w:rsid w:val="00186CB5"/>
    <w:rsid w:val="001877BA"/>
    <w:rsid w:val="001A5195"/>
    <w:rsid w:val="001A646F"/>
    <w:rsid w:val="001B6AB5"/>
    <w:rsid w:val="001C66F4"/>
    <w:rsid w:val="001C6E1D"/>
    <w:rsid w:val="001D1CD0"/>
    <w:rsid w:val="001D2F03"/>
    <w:rsid w:val="001E6A60"/>
    <w:rsid w:val="001F1E79"/>
    <w:rsid w:val="001F7C64"/>
    <w:rsid w:val="0021390F"/>
    <w:rsid w:val="00216687"/>
    <w:rsid w:val="00222447"/>
    <w:rsid w:val="002235EF"/>
    <w:rsid w:val="002308EB"/>
    <w:rsid w:val="00231AA3"/>
    <w:rsid w:val="00245FBA"/>
    <w:rsid w:val="002615C6"/>
    <w:rsid w:val="002731E2"/>
    <w:rsid w:val="00284EB0"/>
    <w:rsid w:val="0028645A"/>
    <w:rsid w:val="00291642"/>
    <w:rsid w:val="00294BF1"/>
    <w:rsid w:val="002B2B4E"/>
    <w:rsid w:val="002B3161"/>
    <w:rsid w:val="002C0016"/>
    <w:rsid w:val="002C29D9"/>
    <w:rsid w:val="002D0DC1"/>
    <w:rsid w:val="003054C1"/>
    <w:rsid w:val="00312051"/>
    <w:rsid w:val="00321814"/>
    <w:rsid w:val="00323A5F"/>
    <w:rsid w:val="003248D0"/>
    <w:rsid w:val="003528CB"/>
    <w:rsid w:val="003554C4"/>
    <w:rsid w:val="00356E5E"/>
    <w:rsid w:val="003615C6"/>
    <w:rsid w:val="00363D3F"/>
    <w:rsid w:val="00365CAD"/>
    <w:rsid w:val="003868BE"/>
    <w:rsid w:val="003936F6"/>
    <w:rsid w:val="003C4E24"/>
    <w:rsid w:val="003C56B4"/>
    <w:rsid w:val="003D0C39"/>
    <w:rsid w:val="003F38B9"/>
    <w:rsid w:val="003F5EA9"/>
    <w:rsid w:val="003F762B"/>
    <w:rsid w:val="0040759F"/>
    <w:rsid w:val="00407A08"/>
    <w:rsid w:val="00410B68"/>
    <w:rsid w:val="004153CF"/>
    <w:rsid w:val="00420168"/>
    <w:rsid w:val="004209B2"/>
    <w:rsid w:val="00422552"/>
    <w:rsid w:val="004237FE"/>
    <w:rsid w:val="004261BA"/>
    <w:rsid w:val="00441B0C"/>
    <w:rsid w:val="004537BD"/>
    <w:rsid w:val="0045523C"/>
    <w:rsid w:val="00460784"/>
    <w:rsid w:val="00462F37"/>
    <w:rsid w:val="00463B8A"/>
    <w:rsid w:val="00471458"/>
    <w:rsid w:val="00471DCA"/>
    <w:rsid w:val="00485C2D"/>
    <w:rsid w:val="004A0EEA"/>
    <w:rsid w:val="004A12D8"/>
    <w:rsid w:val="004A47D8"/>
    <w:rsid w:val="004B1523"/>
    <w:rsid w:val="004B3288"/>
    <w:rsid w:val="004C15B5"/>
    <w:rsid w:val="004C7BFC"/>
    <w:rsid w:val="004C7EA5"/>
    <w:rsid w:val="004D3807"/>
    <w:rsid w:val="004D5C75"/>
    <w:rsid w:val="004E02CE"/>
    <w:rsid w:val="004E3EB5"/>
    <w:rsid w:val="004E5CA6"/>
    <w:rsid w:val="0051640D"/>
    <w:rsid w:val="0051796D"/>
    <w:rsid w:val="00526199"/>
    <w:rsid w:val="00535DF3"/>
    <w:rsid w:val="00542F44"/>
    <w:rsid w:val="005431A2"/>
    <w:rsid w:val="0055473A"/>
    <w:rsid w:val="0056552A"/>
    <w:rsid w:val="005658C4"/>
    <w:rsid w:val="00586FE7"/>
    <w:rsid w:val="00590021"/>
    <w:rsid w:val="00590B85"/>
    <w:rsid w:val="005945FC"/>
    <w:rsid w:val="00595146"/>
    <w:rsid w:val="005A3B85"/>
    <w:rsid w:val="005B2E26"/>
    <w:rsid w:val="005B5E0B"/>
    <w:rsid w:val="005B6EA5"/>
    <w:rsid w:val="005C1E25"/>
    <w:rsid w:val="005C2276"/>
    <w:rsid w:val="005C5177"/>
    <w:rsid w:val="005C6290"/>
    <w:rsid w:val="005D4A6A"/>
    <w:rsid w:val="005E51C6"/>
    <w:rsid w:val="005E7036"/>
    <w:rsid w:val="005F3044"/>
    <w:rsid w:val="0060591D"/>
    <w:rsid w:val="006179E7"/>
    <w:rsid w:val="00634CDC"/>
    <w:rsid w:val="00635421"/>
    <w:rsid w:val="006360D2"/>
    <w:rsid w:val="006575D1"/>
    <w:rsid w:val="00661201"/>
    <w:rsid w:val="00671DE8"/>
    <w:rsid w:val="00671E5E"/>
    <w:rsid w:val="0067360D"/>
    <w:rsid w:val="00675155"/>
    <w:rsid w:val="0067552A"/>
    <w:rsid w:val="006861C0"/>
    <w:rsid w:val="00692A55"/>
    <w:rsid w:val="006A103B"/>
    <w:rsid w:val="006C2B4E"/>
    <w:rsid w:val="006C6F00"/>
    <w:rsid w:val="006D08BC"/>
    <w:rsid w:val="006D18CE"/>
    <w:rsid w:val="006D475D"/>
    <w:rsid w:val="006E2455"/>
    <w:rsid w:val="006F01A4"/>
    <w:rsid w:val="006F3175"/>
    <w:rsid w:val="006F3E13"/>
    <w:rsid w:val="0071504E"/>
    <w:rsid w:val="007379BD"/>
    <w:rsid w:val="0074241D"/>
    <w:rsid w:val="00743028"/>
    <w:rsid w:val="00745461"/>
    <w:rsid w:val="007542BF"/>
    <w:rsid w:val="00756C10"/>
    <w:rsid w:val="007613E5"/>
    <w:rsid w:val="00765C5A"/>
    <w:rsid w:val="00767401"/>
    <w:rsid w:val="00773449"/>
    <w:rsid w:val="00791DD1"/>
    <w:rsid w:val="007A35E1"/>
    <w:rsid w:val="007A3E76"/>
    <w:rsid w:val="007B0A8B"/>
    <w:rsid w:val="007B4EE4"/>
    <w:rsid w:val="007C5DEF"/>
    <w:rsid w:val="007C7261"/>
    <w:rsid w:val="007E62F7"/>
    <w:rsid w:val="007F43F6"/>
    <w:rsid w:val="007F511D"/>
    <w:rsid w:val="008035A3"/>
    <w:rsid w:val="00805E48"/>
    <w:rsid w:val="0081014E"/>
    <w:rsid w:val="008254DA"/>
    <w:rsid w:val="008467E3"/>
    <w:rsid w:val="00861D14"/>
    <w:rsid w:val="00866CD5"/>
    <w:rsid w:val="008727EB"/>
    <w:rsid w:val="00876418"/>
    <w:rsid w:val="00896EE1"/>
    <w:rsid w:val="008B39CB"/>
    <w:rsid w:val="008B5E29"/>
    <w:rsid w:val="008B7EEA"/>
    <w:rsid w:val="008D7797"/>
    <w:rsid w:val="008E2693"/>
    <w:rsid w:val="008E62D4"/>
    <w:rsid w:val="008F320A"/>
    <w:rsid w:val="00901D52"/>
    <w:rsid w:val="009075AE"/>
    <w:rsid w:val="00924691"/>
    <w:rsid w:val="00930131"/>
    <w:rsid w:val="009314D8"/>
    <w:rsid w:val="00933298"/>
    <w:rsid w:val="009349CE"/>
    <w:rsid w:val="0094584E"/>
    <w:rsid w:val="009523B4"/>
    <w:rsid w:val="00964A1F"/>
    <w:rsid w:val="00974AB5"/>
    <w:rsid w:val="009A52F9"/>
    <w:rsid w:val="009A7EB4"/>
    <w:rsid w:val="009B1843"/>
    <w:rsid w:val="009D6157"/>
    <w:rsid w:val="009F5C42"/>
    <w:rsid w:val="00A01CB6"/>
    <w:rsid w:val="00A053CA"/>
    <w:rsid w:val="00A27019"/>
    <w:rsid w:val="00A271A4"/>
    <w:rsid w:val="00A275AC"/>
    <w:rsid w:val="00A27B31"/>
    <w:rsid w:val="00A30E51"/>
    <w:rsid w:val="00A3328F"/>
    <w:rsid w:val="00A46D59"/>
    <w:rsid w:val="00A47D7F"/>
    <w:rsid w:val="00A5146D"/>
    <w:rsid w:val="00A74ED7"/>
    <w:rsid w:val="00A75D46"/>
    <w:rsid w:val="00A87EA7"/>
    <w:rsid w:val="00AA3F57"/>
    <w:rsid w:val="00AB4C92"/>
    <w:rsid w:val="00AC191C"/>
    <w:rsid w:val="00AC6035"/>
    <w:rsid w:val="00AC6C1D"/>
    <w:rsid w:val="00AD51E5"/>
    <w:rsid w:val="00AE5A24"/>
    <w:rsid w:val="00AF43E8"/>
    <w:rsid w:val="00B124DF"/>
    <w:rsid w:val="00B17CE7"/>
    <w:rsid w:val="00B30ED3"/>
    <w:rsid w:val="00B46040"/>
    <w:rsid w:val="00B46DBC"/>
    <w:rsid w:val="00B5660A"/>
    <w:rsid w:val="00B6171E"/>
    <w:rsid w:val="00B621E9"/>
    <w:rsid w:val="00B723E9"/>
    <w:rsid w:val="00B76CF2"/>
    <w:rsid w:val="00B813B4"/>
    <w:rsid w:val="00B869BD"/>
    <w:rsid w:val="00B94EC1"/>
    <w:rsid w:val="00BB16F0"/>
    <w:rsid w:val="00BB4E37"/>
    <w:rsid w:val="00BB5FB3"/>
    <w:rsid w:val="00BC1FBA"/>
    <w:rsid w:val="00BD4676"/>
    <w:rsid w:val="00BD7F31"/>
    <w:rsid w:val="00BF791B"/>
    <w:rsid w:val="00C04E5D"/>
    <w:rsid w:val="00C13F40"/>
    <w:rsid w:val="00C21FD5"/>
    <w:rsid w:val="00C30867"/>
    <w:rsid w:val="00C312FA"/>
    <w:rsid w:val="00C337C1"/>
    <w:rsid w:val="00C354CA"/>
    <w:rsid w:val="00C425A4"/>
    <w:rsid w:val="00C56547"/>
    <w:rsid w:val="00C5676D"/>
    <w:rsid w:val="00C57A6F"/>
    <w:rsid w:val="00C64039"/>
    <w:rsid w:val="00C8641C"/>
    <w:rsid w:val="00C87F72"/>
    <w:rsid w:val="00C9562E"/>
    <w:rsid w:val="00CC040B"/>
    <w:rsid w:val="00CC2661"/>
    <w:rsid w:val="00CC468B"/>
    <w:rsid w:val="00CD513E"/>
    <w:rsid w:val="00CD6681"/>
    <w:rsid w:val="00CE2360"/>
    <w:rsid w:val="00CE37FE"/>
    <w:rsid w:val="00CE7CB8"/>
    <w:rsid w:val="00D16527"/>
    <w:rsid w:val="00D17B92"/>
    <w:rsid w:val="00D226C0"/>
    <w:rsid w:val="00D26ABB"/>
    <w:rsid w:val="00D31E38"/>
    <w:rsid w:val="00D42167"/>
    <w:rsid w:val="00D53E89"/>
    <w:rsid w:val="00D754FD"/>
    <w:rsid w:val="00D82DFB"/>
    <w:rsid w:val="00D833FC"/>
    <w:rsid w:val="00D97209"/>
    <w:rsid w:val="00DA678B"/>
    <w:rsid w:val="00DB509C"/>
    <w:rsid w:val="00DB6745"/>
    <w:rsid w:val="00DC4DA0"/>
    <w:rsid w:val="00DC77BF"/>
    <w:rsid w:val="00DD49E6"/>
    <w:rsid w:val="00DE21B9"/>
    <w:rsid w:val="00DE224F"/>
    <w:rsid w:val="00DE5CB1"/>
    <w:rsid w:val="00DF295C"/>
    <w:rsid w:val="00DF461F"/>
    <w:rsid w:val="00DF5E5D"/>
    <w:rsid w:val="00E000DB"/>
    <w:rsid w:val="00E010E2"/>
    <w:rsid w:val="00E23959"/>
    <w:rsid w:val="00E261F4"/>
    <w:rsid w:val="00E265E9"/>
    <w:rsid w:val="00E27389"/>
    <w:rsid w:val="00E41BC5"/>
    <w:rsid w:val="00E47F47"/>
    <w:rsid w:val="00E60DCE"/>
    <w:rsid w:val="00E642E3"/>
    <w:rsid w:val="00E72127"/>
    <w:rsid w:val="00E75252"/>
    <w:rsid w:val="00E758BF"/>
    <w:rsid w:val="00E838B6"/>
    <w:rsid w:val="00E97832"/>
    <w:rsid w:val="00EA5C1D"/>
    <w:rsid w:val="00EB0F23"/>
    <w:rsid w:val="00EC1B8C"/>
    <w:rsid w:val="00EC2D09"/>
    <w:rsid w:val="00EC5FE2"/>
    <w:rsid w:val="00ED620A"/>
    <w:rsid w:val="00ED7BB1"/>
    <w:rsid w:val="00EE0B45"/>
    <w:rsid w:val="00EE29F2"/>
    <w:rsid w:val="00EF20DD"/>
    <w:rsid w:val="00EF25A6"/>
    <w:rsid w:val="00F033A9"/>
    <w:rsid w:val="00F03A77"/>
    <w:rsid w:val="00F130A3"/>
    <w:rsid w:val="00F14C92"/>
    <w:rsid w:val="00F21656"/>
    <w:rsid w:val="00F23C99"/>
    <w:rsid w:val="00F4040D"/>
    <w:rsid w:val="00F43DC7"/>
    <w:rsid w:val="00F545EF"/>
    <w:rsid w:val="00F55F88"/>
    <w:rsid w:val="00F644F9"/>
    <w:rsid w:val="00F64F6C"/>
    <w:rsid w:val="00F73587"/>
    <w:rsid w:val="00F75B4C"/>
    <w:rsid w:val="00F81ED3"/>
    <w:rsid w:val="00F83338"/>
    <w:rsid w:val="00FB24EA"/>
    <w:rsid w:val="00FB43FA"/>
    <w:rsid w:val="00FC3537"/>
    <w:rsid w:val="00FD08DB"/>
    <w:rsid w:val="00FD3C86"/>
    <w:rsid w:val="00FE503C"/>
    <w:rsid w:val="010E617D"/>
    <w:rsid w:val="014E1424"/>
    <w:rsid w:val="03B02692"/>
    <w:rsid w:val="060C1772"/>
    <w:rsid w:val="06DD6E0D"/>
    <w:rsid w:val="08255D35"/>
    <w:rsid w:val="092D0022"/>
    <w:rsid w:val="0CE5039D"/>
    <w:rsid w:val="0D1F72BB"/>
    <w:rsid w:val="0F130506"/>
    <w:rsid w:val="11994AF5"/>
    <w:rsid w:val="13DC3D8D"/>
    <w:rsid w:val="19C0473E"/>
    <w:rsid w:val="1B417C20"/>
    <w:rsid w:val="1C8C2E13"/>
    <w:rsid w:val="1CE326A1"/>
    <w:rsid w:val="1DA47328"/>
    <w:rsid w:val="1F9A1323"/>
    <w:rsid w:val="1FFB61F0"/>
    <w:rsid w:val="24343A80"/>
    <w:rsid w:val="24574F59"/>
    <w:rsid w:val="27215FF7"/>
    <w:rsid w:val="27CD7B75"/>
    <w:rsid w:val="28AB3331"/>
    <w:rsid w:val="2B821780"/>
    <w:rsid w:val="2DF91A2F"/>
    <w:rsid w:val="2F833738"/>
    <w:rsid w:val="3049232A"/>
    <w:rsid w:val="330C3E9B"/>
    <w:rsid w:val="33201570"/>
    <w:rsid w:val="37530D20"/>
    <w:rsid w:val="3A881BB4"/>
    <w:rsid w:val="3D8377D2"/>
    <w:rsid w:val="418802EE"/>
    <w:rsid w:val="428D53B9"/>
    <w:rsid w:val="452920EA"/>
    <w:rsid w:val="4C0E278C"/>
    <w:rsid w:val="4DE35070"/>
    <w:rsid w:val="4EFD65DC"/>
    <w:rsid w:val="50295ACB"/>
    <w:rsid w:val="52267F19"/>
    <w:rsid w:val="53B20FBF"/>
    <w:rsid w:val="58215750"/>
    <w:rsid w:val="586A346F"/>
    <w:rsid w:val="58F32112"/>
    <w:rsid w:val="5BCD720C"/>
    <w:rsid w:val="5CD45CDA"/>
    <w:rsid w:val="5F482487"/>
    <w:rsid w:val="606A197E"/>
    <w:rsid w:val="66373E26"/>
    <w:rsid w:val="6AE85954"/>
    <w:rsid w:val="6B1D5A37"/>
    <w:rsid w:val="6BF1086F"/>
    <w:rsid w:val="6C25217C"/>
    <w:rsid w:val="732C705A"/>
    <w:rsid w:val="77F9775E"/>
    <w:rsid w:val="7A7200D2"/>
    <w:rsid w:val="7FFD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00" w:lineRule="auto"/>
      <w:ind w:firstLine="480" w:firstLineChars="200"/>
    </w:pPr>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120" w:after="120" w:line="360" w:lineRule="auto"/>
      <w:ind w:firstLine="0" w:firstLineChars="0"/>
      <w:outlineLvl w:val="0"/>
    </w:pPr>
    <w:rPr>
      <w:b/>
      <w:bCs/>
      <w:kern w:val="44"/>
      <w:sz w:val="30"/>
      <w:szCs w:val="30"/>
    </w:rPr>
  </w:style>
  <w:style w:type="paragraph" w:styleId="3">
    <w:name w:val="heading 2"/>
    <w:basedOn w:val="1"/>
    <w:next w:val="1"/>
    <w:link w:val="22"/>
    <w:unhideWhenUsed/>
    <w:qFormat/>
    <w:uiPriority w:val="9"/>
    <w:pPr>
      <w:keepNext/>
      <w:keepLines/>
      <w:spacing w:line="360" w:lineRule="auto"/>
      <w:ind w:firstLine="0" w:firstLineChars="0"/>
      <w:outlineLvl w:val="1"/>
    </w:pPr>
    <w:rPr>
      <w:rFonts w:asciiTheme="majorHAnsi" w:hAnsiTheme="majorHAnsi" w:eastAsiaTheme="majorEastAsia" w:cstheme="majorBidi"/>
      <w:b/>
      <w:bCs/>
      <w:sz w:val="28"/>
      <w:szCs w:val="28"/>
    </w:rPr>
  </w:style>
  <w:style w:type="paragraph" w:styleId="4">
    <w:name w:val="heading 3"/>
    <w:basedOn w:val="1"/>
    <w:next w:val="1"/>
    <w:link w:val="23"/>
    <w:unhideWhenUsed/>
    <w:qFormat/>
    <w:uiPriority w:val="9"/>
    <w:pPr>
      <w:keepNext/>
      <w:keepLines/>
      <w:adjustRightInd w:val="0"/>
      <w:snapToGrid w:val="0"/>
      <w:spacing w:before="163" w:line="360" w:lineRule="auto"/>
      <w:ind w:firstLine="562"/>
      <w:outlineLvl w:val="2"/>
    </w:pPr>
    <w:rPr>
      <w:b/>
      <w:bCs/>
      <w:sz w:val="28"/>
      <w:szCs w:val="32"/>
    </w:rPr>
  </w:style>
  <w:style w:type="paragraph" w:styleId="5">
    <w:name w:val="heading 4"/>
    <w:basedOn w:val="1"/>
    <w:next w:val="1"/>
    <w:link w:val="37"/>
    <w:unhideWhenUsed/>
    <w:qFormat/>
    <w:uiPriority w:val="9"/>
    <w:pPr>
      <w:keepNext/>
      <w:keepLines/>
      <w:spacing w:before="120" w:line="240" w:lineRule="auto"/>
      <w:ind w:firstLine="482"/>
      <w:outlineLvl w:val="3"/>
    </w:pPr>
    <w:rPr>
      <w:rFonts w:asciiTheme="majorHAnsi" w:hAnsiTheme="majorHAnsi" w:eastAsiaTheme="majorEastAsia" w:cstheme="majorBidi"/>
      <w:b/>
      <w:bCs/>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7">
    <w:name w:val="Normal Indent"/>
    <w:basedOn w:val="1"/>
    <w:link w:val="35"/>
    <w:unhideWhenUsed/>
    <w:qFormat/>
    <w:uiPriority w:val="0"/>
    <w:pPr>
      <w:widowControl w:val="0"/>
      <w:spacing w:line="240" w:lineRule="auto"/>
      <w:ind w:firstLine="420"/>
      <w:jc w:val="both"/>
    </w:pPr>
    <w:rPr>
      <w:rFonts w:asciiTheme="minorHAnsi" w:hAnsiTheme="minorHAnsi" w:eastAsiaTheme="minorEastAsia" w:cstheme="minorBidi"/>
      <w:kern w:val="2"/>
      <w:sz w:val="21"/>
      <w:szCs w:val="22"/>
    </w:rPr>
  </w:style>
  <w:style w:type="paragraph" w:styleId="8">
    <w:name w:val="annotation text"/>
    <w:basedOn w:val="1"/>
    <w:link w:val="33"/>
    <w:unhideWhenUsed/>
    <w:qFormat/>
    <w:uiPriority w:val="99"/>
    <w:pPr>
      <w:adjustRightInd w:val="0"/>
      <w:snapToGrid w:val="0"/>
      <w:ind w:firstLine="420"/>
    </w:pPr>
    <w:rPr>
      <w:sz w:val="21"/>
      <w:szCs w:val="21"/>
    </w:rPr>
  </w:style>
  <w:style w:type="paragraph" w:styleId="9">
    <w:name w:val="toc 3"/>
    <w:basedOn w:val="1"/>
    <w:next w:val="1"/>
    <w:unhideWhenUsed/>
    <w:qFormat/>
    <w:uiPriority w:val="39"/>
    <w:pPr>
      <w:tabs>
        <w:tab w:val="right" w:leader="dot" w:pos="8680"/>
      </w:tabs>
      <w:adjustRightInd w:val="0"/>
      <w:snapToGrid w:val="0"/>
      <w:ind w:left="485" w:leftChars="202" w:firstLine="790" w:firstLineChars="376"/>
    </w:pPr>
    <w:rPr>
      <w:sz w:val="21"/>
      <w:szCs w:val="21"/>
    </w:rPr>
  </w:style>
  <w:style w:type="paragraph" w:styleId="10">
    <w:name w:val="Balloon Text"/>
    <w:basedOn w:val="1"/>
    <w:link w:val="32"/>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647"/>
      </w:tabs>
      <w:adjustRightInd w:val="0"/>
      <w:snapToGrid w:val="0"/>
      <w:ind w:firstLine="420"/>
    </w:pPr>
    <w:rPr>
      <w:sz w:val="21"/>
      <w:szCs w:val="21"/>
    </w:rPr>
  </w:style>
  <w:style w:type="paragraph" w:styleId="14">
    <w:name w:val="toc 2"/>
    <w:basedOn w:val="1"/>
    <w:next w:val="1"/>
    <w:unhideWhenUsed/>
    <w:qFormat/>
    <w:uiPriority w:val="39"/>
    <w:pPr>
      <w:tabs>
        <w:tab w:val="right" w:leader="dot" w:pos="8680"/>
      </w:tabs>
      <w:adjustRightInd w:val="0"/>
      <w:snapToGrid w:val="0"/>
      <w:ind w:firstLine="850" w:firstLineChars="405"/>
    </w:pPr>
    <w:rPr>
      <w:sz w:val="21"/>
      <w:szCs w:val="21"/>
    </w:rPr>
  </w:style>
  <w:style w:type="paragraph" w:styleId="15">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6">
    <w:name w:val="annotation subject"/>
    <w:basedOn w:val="8"/>
    <w:next w:val="8"/>
    <w:link w:val="34"/>
    <w:unhideWhenUsed/>
    <w:qFormat/>
    <w:uiPriority w:val="99"/>
    <w:rPr>
      <w:b/>
      <w:bCs/>
    </w:r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character" w:customStyle="1" w:styleId="21">
    <w:name w:val="标题 1 字符"/>
    <w:basedOn w:val="18"/>
    <w:link w:val="2"/>
    <w:qFormat/>
    <w:uiPriority w:val="9"/>
    <w:rPr>
      <w:rFonts w:ascii="宋体" w:hAnsi="宋体" w:eastAsia="宋体" w:cs="宋体"/>
      <w:b/>
      <w:bCs/>
      <w:kern w:val="44"/>
      <w:sz w:val="30"/>
      <w:szCs w:val="30"/>
    </w:rPr>
  </w:style>
  <w:style w:type="character" w:customStyle="1" w:styleId="22">
    <w:name w:val="标题 2 字符"/>
    <w:basedOn w:val="18"/>
    <w:link w:val="3"/>
    <w:qFormat/>
    <w:uiPriority w:val="9"/>
    <w:rPr>
      <w:rFonts w:asciiTheme="majorHAnsi" w:hAnsiTheme="majorHAnsi" w:eastAsiaTheme="majorEastAsia" w:cstheme="majorBidi"/>
      <w:b/>
      <w:bCs/>
      <w:kern w:val="0"/>
      <w:sz w:val="28"/>
      <w:szCs w:val="28"/>
    </w:rPr>
  </w:style>
  <w:style w:type="character" w:customStyle="1" w:styleId="23">
    <w:name w:val="标题 3 字符"/>
    <w:basedOn w:val="18"/>
    <w:link w:val="4"/>
    <w:qFormat/>
    <w:uiPriority w:val="9"/>
    <w:rPr>
      <w:rFonts w:ascii="宋体" w:hAnsi="宋体" w:eastAsia="宋体" w:cs="宋体"/>
      <w:b/>
      <w:bCs/>
      <w:kern w:val="0"/>
      <w:sz w:val="28"/>
      <w:szCs w:val="32"/>
    </w:rPr>
  </w:style>
  <w:style w:type="character" w:customStyle="1" w:styleId="24">
    <w:name w:val="标题 字符"/>
    <w:basedOn w:val="18"/>
    <w:link w:val="15"/>
    <w:qFormat/>
    <w:uiPriority w:val="10"/>
    <w:rPr>
      <w:rFonts w:eastAsia="宋体" w:asciiTheme="majorHAnsi" w:hAnsiTheme="majorHAnsi" w:cstheme="majorBidi"/>
      <w:b/>
      <w:bCs/>
      <w:kern w:val="0"/>
      <w:sz w:val="32"/>
      <w:szCs w:val="32"/>
    </w:rPr>
  </w:style>
  <w:style w:type="character" w:customStyle="1" w:styleId="25">
    <w:name w:val="页眉 字符"/>
    <w:basedOn w:val="18"/>
    <w:link w:val="12"/>
    <w:qFormat/>
    <w:uiPriority w:val="99"/>
    <w:rPr>
      <w:rFonts w:ascii="宋体" w:hAnsi="宋体" w:eastAsia="宋体" w:cs="宋体"/>
      <w:kern w:val="0"/>
      <w:sz w:val="18"/>
      <w:szCs w:val="18"/>
    </w:rPr>
  </w:style>
  <w:style w:type="character" w:customStyle="1" w:styleId="26">
    <w:name w:val="页脚 字符"/>
    <w:basedOn w:val="18"/>
    <w:link w:val="11"/>
    <w:qFormat/>
    <w:uiPriority w:val="99"/>
    <w:rPr>
      <w:rFonts w:ascii="宋体" w:hAnsi="宋体" w:eastAsia="宋体" w:cs="宋体"/>
      <w:kern w:val="0"/>
      <w:sz w:val="18"/>
      <w:szCs w:val="18"/>
    </w:rPr>
  </w:style>
  <w:style w:type="paragraph" w:customStyle="1" w:styleId="27">
    <w:name w:val="无间隔1"/>
    <w:link w:val="28"/>
    <w:qFormat/>
    <w:uiPriority w:val="1"/>
    <w:pPr>
      <w:adjustRightInd w:val="0"/>
      <w:snapToGrid w:val="0"/>
      <w:spacing w:line="300" w:lineRule="auto"/>
    </w:pPr>
    <w:rPr>
      <w:rFonts w:ascii="宋体" w:hAnsi="宋体" w:eastAsia="宋体" w:cs="宋体"/>
      <w:sz w:val="21"/>
      <w:szCs w:val="21"/>
      <w:lang w:val="en-US" w:eastAsia="zh-CN" w:bidi="ar-SA"/>
    </w:rPr>
  </w:style>
  <w:style w:type="character" w:customStyle="1" w:styleId="28">
    <w:name w:val="无间隔 字符"/>
    <w:basedOn w:val="18"/>
    <w:link w:val="27"/>
    <w:qFormat/>
    <w:uiPriority w:val="1"/>
    <w:rPr>
      <w:rFonts w:ascii="宋体" w:hAnsi="宋体" w:eastAsia="宋体" w:cs="宋体"/>
      <w:kern w:val="0"/>
      <w:szCs w:val="21"/>
    </w:rPr>
  </w:style>
  <w:style w:type="paragraph" w:customStyle="1" w:styleId="29">
    <w:name w:val="列表段落1"/>
    <w:basedOn w:val="1"/>
    <w:qFormat/>
    <w:uiPriority w:val="34"/>
    <w:pPr>
      <w:ind w:firstLine="420"/>
    </w:pPr>
  </w:style>
  <w:style w:type="paragraph" w:customStyle="1" w:styleId="30">
    <w:name w:val="编号式样"/>
    <w:basedOn w:val="27"/>
    <w:link w:val="31"/>
    <w:qFormat/>
    <w:uiPriority w:val="0"/>
    <w:pPr>
      <w:ind w:left="928" w:hanging="360"/>
    </w:pPr>
  </w:style>
  <w:style w:type="character" w:customStyle="1" w:styleId="31">
    <w:name w:val="编号式样 Char"/>
    <w:basedOn w:val="28"/>
    <w:link w:val="30"/>
    <w:qFormat/>
    <w:uiPriority w:val="0"/>
    <w:rPr>
      <w:rFonts w:ascii="宋体" w:hAnsi="宋体" w:eastAsia="宋体" w:cs="宋体"/>
      <w:kern w:val="0"/>
      <w:szCs w:val="21"/>
    </w:rPr>
  </w:style>
  <w:style w:type="character" w:customStyle="1" w:styleId="32">
    <w:name w:val="批注框文本 字符"/>
    <w:basedOn w:val="18"/>
    <w:link w:val="10"/>
    <w:semiHidden/>
    <w:qFormat/>
    <w:uiPriority w:val="99"/>
    <w:rPr>
      <w:rFonts w:ascii="宋体" w:hAnsi="宋体" w:eastAsia="宋体" w:cs="宋体"/>
      <w:kern w:val="0"/>
      <w:sz w:val="18"/>
      <w:szCs w:val="18"/>
    </w:rPr>
  </w:style>
  <w:style w:type="character" w:customStyle="1" w:styleId="33">
    <w:name w:val="批注文字 字符"/>
    <w:basedOn w:val="18"/>
    <w:link w:val="8"/>
    <w:qFormat/>
    <w:uiPriority w:val="99"/>
    <w:rPr>
      <w:rFonts w:ascii="宋体" w:hAnsi="宋体" w:eastAsia="宋体" w:cs="宋体"/>
      <w:kern w:val="0"/>
      <w:szCs w:val="21"/>
    </w:rPr>
  </w:style>
  <w:style w:type="character" w:customStyle="1" w:styleId="34">
    <w:name w:val="批注主题 字符"/>
    <w:basedOn w:val="33"/>
    <w:link w:val="16"/>
    <w:semiHidden/>
    <w:qFormat/>
    <w:uiPriority w:val="99"/>
    <w:rPr>
      <w:rFonts w:ascii="宋体" w:hAnsi="宋体" w:eastAsia="宋体" w:cs="宋体"/>
      <w:b/>
      <w:bCs/>
      <w:kern w:val="0"/>
      <w:szCs w:val="21"/>
    </w:rPr>
  </w:style>
  <w:style w:type="character" w:customStyle="1" w:styleId="35">
    <w:name w:val="正文缩进 字符"/>
    <w:link w:val="7"/>
    <w:qFormat/>
    <w:uiPriority w:val="0"/>
  </w:style>
  <w:style w:type="paragraph" w:customStyle="1" w:styleId="36">
    <w:name w:val="样式 正文缩进 + 首行缩进:  2 字符"/>
    <w:basedOn w:val="7"/>
    <w:qFormat/>
    <w:uiPriority w:val="0"/>
    <w:pPr>
      <w:adjustRightInd w:val="0"/>
      <w:snapToGrid w:val="0"/>
      <w:spacing w:line="360" w:lineRule="auto"/>
      <w:ind w:firstLine="200"/>
    </w:pPr>
    <w:rPr>
      <w:rFonts w:ascii="宋体" w:hAnsi="宋体"/>
      <w:bCs/>
      <w:sz w:val="24"/>
      <w:lang w:val="zh-CN"/>
    </w:rPr>
  </w:style>
  <w:style w:type="character" w:customStyle="1" w:styleId="37">
    <w:name w:val="标题 4 字符"/>
    <w:basedOn w:val="18"/>
    <w:link w:val="5"/>
    <w:qFormat/>
    <w:uiPriority w:val="9"/>
    <w:rPr>
      <w:rFonts w:asciiTheme="majorHAnsi" w:hAnsiTheme="majorHAnsi" w:eastAsiaTheme="majorEastAsia" w:cstheme="majorBidi"/>
      <w:b/>
      <w:bCs/>
      <w:kern w:val="0"/>
      <w:sz w:val="24"/>
      <w:szCs w:val="28"/>
    </w:rPr>
  </w:style>
  <w:style w:type="character" w:customStyle="1" w:styleId="38">
    <w:name w:val="标题 5 字符"/>
    <w:basedOn w:val="18"/>
    <w:link w:val="6"/>
    <w:qFormat/>
    <w:uiPriority w:val="9"/>
    <w:rPr>
      <w:rFonts w:ascii="宋体" w:hAnsi="宋体" w:eastAsia="宋体" w:cs="宋体"/>
      <w:b/>
      <w:bCs/>
      <w:kern w:val="0"/>
      <w:sz w:val="28"/>
      <w:szCs w:val="28"/>
    </w:rPr>
  </w:style>
  <w:style w:type="paragraph" w:customStyle="1" w:styleId="39">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Char Char2"/>
    <w:basedOn w:val="1"/>
    <w:qFormat/>
    <w:uiPriority w:val="0"/>
    <w:pPr>
      <w:widowControl w:val="0"/>
      <w:spacing w:line="240" w:lineRule="auto"/>
      <w:ind w:firstLine="0" w:firstLineChars="0"/>
      <w:jc w:val="both"/>
    </w:pPr>
    <w:rPr>
      <w:rFonts w:ascii="Times New Roman" w:hAnsi="Times New Roman" w:cs="Times New Roman"/>
      <w:kern w:val="2"/>
      <w:sz w:val="21"/>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列表段落2"/>
    <w:basedOn w:val="1"/>
    <w:qFormat/>
    <w:uiPriority w:val="34"/>
    <w:pPr>
      <w:widowControl w:val="0"/>
      <w:spacing w:line="240" w:lineRule="auto"/>
      <w:ind w:firstLine="420"/>
      <w:jc w:val="both"/>
    </w:pPr>
    <w:rPr>
      <w:rFonts w:ascii="Calibri" w:hAnsi="Calibri" w:cs="Times New Roman"/>
      <w:kern w:val="2"/>
      <w:sz w:val="21"/>
      <w:szCs w:val="22"/>
    </w:rPr>
  </w:style>
  <w:style w:type="paragraph" w:customStyle="1" w:styleId="44">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3E6EA-94EC-45BA-B521-ED1FD80FA5ED}">
  <ds:schemaRefs/>
</ds:datastoreItem>
</file>

<file path=docProps/app.xml><?xml version="1.0" encoding="utf-8"?>
<Properties xmlns="http://schemas.openxmlformats.org/officeDocument/2006/extended-properties" xmlns:vt="http://schemas.openxmlformats.org/officeDocument/2006/docPropsVTypes">
  <Template>Normal</Template>
  <Pages>2</Pages>
  <Words>200</Words>
  <Characters>1142</Characters>
  <Lines>9</Lines>
  <Paragraphs>2</Paragraphs>
  <TotalTime>0</TotalTime>
  <ScaleCrop>false</ScaleCrop>
  <LinksUpToDate>false</LinksUpToDate>
  <CharactersWithSpaces>1340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2022-09-13T07:00:00Z</dcterms:created>
  <dc:creator>赵延文</dc:creator>
  <cp:lastModifiedBy>1</cp:lastModifiedBy>
  <cp:lastPrinted>2025-02-21T07:15:00Z</cp:lastPrinted>
  <dcterms:modified xsi:type="dcterms:W3CDTF">2025-03-10T07:37:20Z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6DC58CB4F6894B1BAC1F01EDFDC7DCE5</vt:lpwstr>
  </property>
</Properties>
</file>