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、项目名称：中山市中医院</w:t>
      </w:r>
      <w:r>
        <w:rPr>
          <w:rFonts w:hint="eastAsia" w:asciiTheme="minorEastAsia" w:hAnsiTheme="minorEastAsia" w:eastAsiaTheme="minorEastAsia"/>
          <w:lang w:val="en-US" w:eastAsia="zh-CN"/>
        </w:rPr>
        <w:t>IVC饲养笼具</w:t>
      </w:r>
      <w:r>
        <w:rPr>
          <w:rFonts w:asciiTheme="minorEastAsia" w:hAnsiTheme="minorEastAsia" w:eastAsiaTheme="minorEastAsia"/>
        </w:rPr>
        <w:t>采购</w:t>
      </w:r>
      <w:r>
        <w:rPr>
          <w:rFonts w:hint="eastAsia" w:asciiTheme="minorEastAsia" w:hAnsiTheme="minorEastAsia" w:eastAsiaTheme="minorEastAsia"/>
        </w:rPr>
        <w:t>项目</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、项目内容：为</w:t>
      </w:r>
      <w:r>
        <w:rPr>
          <w:rFonts w:hint="eastAsia" w:asciiTheme="minorEastAsia" w:hAnsiTheme="minorEastAsia" w:eastAsiaTheme="minorEastAsia"/>
          <w:lang w:eastAsia="zh-CN"/>
        </w:rPr>
        <w:t>保证转基因鼠的长期饲养，</w:t>
      </w:r>
      <w:r>
        <w:rPr>
          <w:rFonts w:hint="eastAsia" w:asciiTheme="minorEastAsia" w:hAnsiTheme="minorEastAsia" w:eastAsiaTheme="minorEastAsia"/>
        </w:rPr>
        <w:t>医院拟采购</w:t>
      </w:r>
      <w:r>
        <w:rPr>
          <w:rFonts w:hint="eastAsia" w:asciiTheme="minorEastAsia" w:hAnsiTheme="minorEastAsia" w:eastAsiaTheme="minorEastAsia"/>
          <w:lang w:eastAsia="zh-CN"/>
        </w:rPr>
        <w:t>一套智能型</w:t>
      </w:r>
      <w:r>
        <w:rPr>
          <w:rFonts w:hint="eastAsia" w:asciiTheme="minorEastAsia" w:hAnsiTheme="minorEastAsia" w:eastAsiaTheme="minorEastAsia"/>
          <w:lang w:val="en-US" w:eastAsia="zh-CN"/>
        </w:rPr>
        <w:t>IVC饲养笼具</w:t>
      </w:r>
      <w:r>
        <w:rPr>
          <w:rFonts w:hint="eastAsia" w:asciiTheme="minorEastAsia" w:hAnsiTheme="minorEastAsia" w:eastAsiaTheme="minorEastAsia"/>
        </w:rPr>
        <w:t>，</w:t>
      </w:r>
      <w:r>
        <w:rPr>
          <w:rFonts w:hint="eastAsia" w:asciiTheme="minorEastAsia" w:hAnsiTheme="minorEastAsia" w:eastAsiaTheme="minorEastAsia"/>
          <w:lang w:eastAsia="zh-CN"/>
        </w:rPr>
        <w:t>以</w:t>
      </w:r>
      <w:r>
        <w:rPr>
          <w:rFonts w:hint="eastAsia" w:asciiTheme="minorEastAsia" w:hAnsiTheme="minorEastAsia" w:eastAsiaTheme="minorEastAsia"/>
        </w:rPr>
        <w:t>满足</w:t>
      </w:r>
      <w:r>
        <w:rPr>
          <w:rFonts w:hint="eastAsia" w:asciiTheme="minorEastAsia" w:hAnsiTheme="minorEastAsia" w:eastAsiaTheme="minorEastAsia"/>
          <w:lang w:eastAsia="zh-CN"/>
        </w:rPr>
        <w:t>医院动物实验室的</w:t>
      </w:r>
      <w:r>
        <w:rPr>
          <w:rFonts w:hint="eastAsia" w:asciiTheme="minorEastAsia" w:hAnsiTheme="minorEastAsia" w:eastAsiaTheme="minorEastAsia"/>
        </w:rPr>
        <w:t>业务发展</w:t>
      </w:r>
      <w:r>
        <w:rPr>
          <w:rFonts w:hint="eastAsia" w:asciiTheme="minorEastAsia" w:hAnsiTheme="minorEastAsia" w:eastAsiaTheme="minorEastAsia"/>
          <w:lang w:eastAsia="zh-CN"/>
        </w:rPr>
        <w:t>需求</w:t>
      </w:r>
      <w:r>
        <w:rPr>
          <w:rFonts w:hint="eastAsia" w:asciiTheme="minorEastAsia" w:hAnsiTheme="minorEastAsia" w:eastAsiaTheme="minorEastAsia"/>
        </w:rPr>
        <w:t>。</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hint="eastAsia" w:asciiTheme="minorEastAsia" w:hAnsiTheme="minorEastAsia" w:eastAsiaTheme="minorEastAsia"/>
          <w:lang w:val="en-US" w:eastAsia="zh-CN"/>
        </w:rPr>
        <w:t>20</w:t>
      </w:r>
      <w:r>
        <w:rPr>
          <w:rFonts w:asciiTheme="minorEastAsia" w:hAnsiTheme="minorEastAsia" w:eastAsiaTheme="minorEastAsia"/>
        </w:rPr>
        <w:t>0</w:t>
      </w:r>
      <w:r>
        <w:rPr>
          <w:rFonts w:hint="eastAsia" w:asciiTheme="minorEastAsia" w:hAnsiTheme="minorEastAsia" w:eastAsiaTheme="minorEastAsia"/>
          <w:lang w:val="en-US" w:eastAsia="zh-CN"/>
        </w:rPr>
        <w:t>,</w:t>
      </w:r>
      <w:r>
        <w:rPr>
          <w:rFonts w:asciiTheme="minorEastAsia" w:hAnsiTheme="minorEastAsia" w:eastAsiaTheme="minorEastAsia"/>
        </w:rPr>
        <w:t>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w:t>
      </w:r>
      <w:r>
        <w:rPr>
          <w:rFonts w:hint="eastAsia" w:cs="宋体" w:asciiTheme="minorEastAsia" w:hAnsiTheme="minorEastAsia" w:eastAsiaTheme="minorEastAsia"/>
          <w:bCs/>
          <w:szCs w:val="21"/>
          <w:lang w:eastAsia="zh-CN"/>
        </w:rPr>
        <w:t>设备</w:t>
      </w:r>
      <w:r>
        <w:rPr>
          <w:rFonts w:hint="eastAsia" w:cs="宋体" w:asciiTheme="minorEastAsia" w:hAnsiTheme="minorEastAsia" w:eastAsiaTheme="minorEastAsia"/>
          <w:bCs/>
          <w:szCs w:val="21"/>
        </w:rPr>
        <w:t>采购、安装调试、验收、培训、售后服务、各种税费及合同实施过程中的不可预见费用等。</w:t>
      </w:r>
    </w:p>
    <w:p>
      <w:pPr>
        <w:spacing w:line="360" w:lineRule="auto"/>
        <w:rPr>
          <w:rFonts w:hint="eastAsia"/>
          <w:b/>
          <w:sz w:val="24"/>
        </w:rPr>
      </w:pPr>
    </w:p>
    <w:p>
      <w:pPr>
        <w:spacing w:line="360" w:lineRule="auto"/>
        <w:rPr>
          <w:b/>
          <w:sz w:val="24"/>
        </w:rPr>
      </w:pPr>
      <w:r>
        <w:rPr>
          <w:rFonts w:hint="eastAsia"/>
          <w:b/>
          <w:sz w:val="24"/>
        </w:rPr>
        <w:t>二、</w:t>
      </w:r>
      <w:r>
        <w:rPr>
          <w:rFonts w:hint="eastAsia"/>
          <w:b/>
          <w:sz w:val="24"/>
          <w:lang w:eastAsia="zh-CN"/>
        </w:rPr>
        <w:t>配置</w:t>
      </w:r>
      <w:r>
        <w:rPr>
          <w:b/>
          <w:sz w:val="24"/>
        </w:rPr>
        <w:t>清单</w:t>
      </w:r>
    </w:p>
    <w:tbl>
      <w:tblPr>
        <w:tblStyle w:val="13"/>
        <w:tblW w:w="8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037"/>
        <w:gridCol w:w="1575"/>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sz w:val="21"/>
                <w:szCs w:val="21"/>
                <w:vertAlign w:val="baseline"/>
                <w:lang w:eastAsia="zh-CN"/>
              </w:rPr>
            </w:pPr>
            <w:r>
              <w:rPr>
                <w:rFonts w:hint="eastAsia" w:asciiTheme="minorEastAsia" w:hAnsiTheme="minorEastAsia" w:eastAsiaTheme="minorEastAsia" w:cstheme="minorEastAsia"/>
                <w:b/>
                <w:sz w:val="21"/>
                <w:szCs w:val="21"/>
                <w:vertAlign w:val="baseline"/>
                <w:lang w:eastAsia="zh-CN"/>
              </w:rPr>
              <w:t>序号</w:t>
            </w:r>
          </w:p>
        </w:tc>
        <w:tc>
          <w:tcPr>
            <w:tcW w:w="4037" w:type="dxa"/>
          </w:tcPr>
          <w:p>
            <w:pPr>
              <w:spacing w:line="360" w:lineRule="auto"/>
              <w:jc w:val="center"/>
              <w:rPr>
                <w:rFonts w:hint="eastAsia" w:asciiTheme="minorEastAsia" w:hAnsiTheme="minorEastAsia" w:eastAsiaTheme="minorEastAsia" w:cstheme="minorEastAsia"/>
                <w:b/>
                <w:sz w:val="21"/>
                <w:szCs w:val="21"/>
                <w:vertAlign w:val="baseline"/>
                <w:lang w:eastAsia="zh-CN"/>
              </w:rPr>
            </w:pPr>
            <w:r>
              <w:rPr>
                <w:rFonts w:hint="eastAsia" w:asciiTheme="minorEastAsia" w:hAnsiTheme="minorEastAsia" w:eastAsiaTheme="minorEastAsia" w:cstheme="minorEastAsia"/>
                <w:b/>
                <w:sz w:val="21"/>
                <w:szCs w:val="21"/>
                <w:vertAlign w:val="baseline"/>
                <w:lang w:eastAsia="zh-CN"/>
              </w:rPr>
              <w:t>名称</w:t>
            </w:r>
          </w:p>
        </w:tc>
        <w:tc>
          <w:tcPr>
            <w:tcW w:w="1575" w:type="dxa"/>
          </w:tcPr>
          <w:p>
            <w:pPr>
              <w:spacing w:line="360" w:lineRule="auto"/>
              <w:jc w:val="center"/>
              <w:rPr>
                <w:rFonts w:hint="eastAsia" w:asciiTheme="minorEastAsia" w:hAnsiTheme="minorEastAsia" w:eastAsiaTheme="minorEastAsia" w:cstheme="minorEastAsia"/>
                <w:b/>
                <w:sz w:val="21"/>
                <w:szCs w:val="21"/>
                <w:vertAlign w:val="baseline"/>
                <w:lang w:eastAsia="zh-CN"/>
              </w:rPr>
            </w:pPr>
            <w:r>
              <w:rPr>
                <w:rFonts w:hint="eastAsia" w:asciiTheme="minorEastAsia" w:hAnsiTheme="minorEastAsia" w:eastAsiaTheme="minorEastAsia" w:cstheme="minorEastAsia"/>
                <w:b/>
                <w:sz w:val="21"/>
                <w:szCs w:val="21"/>
                <w:vertAlign w:val="baseline"/>
                <w:lang w:eastAsia="zh-CN"/>
              </w:rPr>
              <w:t>数量</w:t>
            </w:r>
          </w:p>
        </w:tc>
        <w:tc>
          <w:tcPr>
            <w:tcW w:w="1525" w:type="dxa"/>
          </w:tcPr>
          <w:p>
            <w:pPr>
              <w:spacing w:line="360" w:lineRule="auto"/>
              <w:jc w:val="center"/>
              <w:rPr>
                <w:rFonts w:hint="eastAsia" w:asciiTheme="minorEastAsia" w:hAnsiTheme="minorEastAsia" w:eastAsiaTheme="minorEastAsia" w:cstheme="minorEastAsia"/>
                <w:b/>
                <w:sz w:val="21"/>
                <w:szCs w:val="21"/>
                <w:vertAlign w:val="baseline"/>
                <w:lang w:eastAsia="zh-CN"/>
              </w:rPr>
            </w:pPr>
            <w:r>
              <w:rPr>
                <w:rFonts w:hint="eastAsia" w:asciiTheme="minorEastAsia" w:hAnsiTheme="minorEastAsia" w:eastAsiaTheme="minorEastAsia" w:cstheme="minorEastAsia"/>
                <w:b/>
                <w:sz w:val="21"/>
                <w:szCs w:val="21"/>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1</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智能型4</w:t>
            </w:r>
            <w:r>
              <w:rPr>
                <w:rFonts w:hint="eastAsia" w:asciiTheme="minorEastAsia" w:hAnsiTheme="minorEastAsia" w:eastAsiaTheme="minorEastAsia" w:cstheme="minorEastAsia"/>
                <w:color w:val="auto"/>
                <w:sz w:val="21"/>
                <w:szCs w:val="21"/>
              </w:rPr>
              <w:t>风机IVC主机</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1</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2</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小鼠IVC笼盒</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192</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3</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小鼠备用笼盒全套</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20</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4</w:t>
            </w:r>
          </w:p>
        </w:tc>
        <w:tc>
          <w:tcPr>
            <w:tcW w:w="4037" w:type="dxa"/>
            <w:vAlign w:val="center"/>
          </w:tcPr>
          <w:p>
            <w:pPr>
              <w:numPr>
                <w:ilvl w:val="0"/>
                <w:numId w:val="0"/>
              </w:numPr>
              <w:ind w:leftChars="0"/>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小鼠备用笼底座</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40</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5</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96笼位</w:t>
            </w:r>
            <w:r>
              <w:rPr>
                <w:rFonts w:hint="eastAsia" w:asciiTheme="minorEastAsia" w:hAnsiTheme="minorEastAsia" w:eastAsiaTheme="minorEastAsia" w:cstheme="minorEastAsia"/>
                <w:color w:val="auto"/>
                <w:sz w:val="21"/>
                <w:szCs w:val="21"/>
              </w:rPr>
              <w:t>小鼠笼架</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2</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6</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连接</w:t>
            </w:r>
            <w:r>
              <w:rPr>
                <w:rFonts w:hint="eastAsia" w:asciiTheme="minorEastAsia" w:hAnsiTheme="minorEastAsia" w:eastAsiaTheme="minorEastAsia" w:cstheme="minorEastAsia"/>
                <w:color w:val="auto"/>
                <w:sz w:val="21"/>
                <w:szCs w:val="21"/>
              </w:rPr>
              <w:t>管路</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1</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7</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电源线</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1</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spacing w:line="360" w:lineRule="auto"/>
              <w:jc w:val="center"/>
              <w:rPr>
                <w:rFonts w:hint="eastAsia" w:asciiTheme="minorEastAsia" w:hAnsiTheme="minorEastAsia" w:eastAsiaTheme="minorEastAsia" w:cstheme="minorEastAsia"/>
                <w:b w:val="0"/>
                <w:bCs/>
                <w:sz w:val="21"/>
                <w:szCs w:val="21"/>
                <w:vertAlign w:val="baseline"/>
                <w:lang w:val="en-US" w:eastAsia="zh-CN"/>
              </w:rPr>
            </w:pPr>
            <w:r>
              <w:rPr>
                <w:rFonts w:hint="eastAsia" w:asciiTheme="minorEastAsia" w:hAnsiTheme="minorEastAsia" w:eastAsiaTheme="minorEastAsia" w:cstheme="minorEastAsia"/>
                <w:b w:val="0"/>
                <w:bCs/>
                <w:sz w:val="21"/>
                <w:szCs w:val="21"/>
                <w:vertAlign w:val="baseline"/>
                <w:lang w:val="en-US" w:eastAsia="zh-CN"/>
              </w:rPr>
              <w:t>8</w:t>
            </w:r>
          </w:p>
        </w:tc>
        <w:tc>
          <w:tcPr>
            <w:tcW w:w="4037"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使用说明书</w:t>
            </w:r>
          </w:p>
        </w:tc>
        <w:tc>
          <w:tcPr>
            <w:tcW w:w="157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1</w:t>
            </w:r>
          </w:p>
        </w:tc>
        <w:tc>
          <w:tcPr>
            <w:tcW w:w="1525" w:type="dxa"/>
            <w:vAlign w:val="center"/>
          </w:tcPr>
          <w:p>
            <w:pPr>
              <w:spacing w:line="360" w:lineRule="auto"/>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color w:val="auto"/>
                <w:sz w:val="21"/>
                <w:szCs w:val="21"/>
              </w:rPr>
              <w:t>份</w:t>
            </w:r>
          </w:p>
        </w:tc>
      </w:tr>
    </w:tbl>
    <w:p>
      <w:pPr>
        <w:spacing w:line="360" w:lineRule="auto"/>
        <w:rPr>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技术参数</w:t>
      </w:r>
    </w:p>
    <w:p>
      <w:pPr>
        <w:widowControl/>
        <w:spacing w:line="360" w:lineRule="auto"/>
        <w:ind w:firstLine="422" w:firstLineChars="200"/>
        <w:jc w:val="left"/>
        <w:rPr>
          <w:rFonts w:hint="eastAsia" w:asciiTheme="minorEastAsia" w:hAnsiTheme="minorEastAsia" w:eastAsiaTheme="minorEastAsia"/>
          <w:b/>
          <w:bCs/>
          <w:lang w:val="en-US" w:eastAsia="zh-CN"/>
        </w:rPr>
      </w:pPr>
      <w:r>
        <w:rPr>
          <w:rFonts w:hint="eastAsia" w:asciiTheme="minorEastAsia" w:hAnsiTheme="minorEastAsia" w:eastAsiaTheme="minorEastAsia"/>
          <w:b/>
          <w:bCs/>
          <w:lang w:val="en-US" w:eastAsia="zh-CN"/>
        </w:rPr>
        <w:t>1、主机参数</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★1.1 主机可满足≥192笼位小鼠饲养,边角设计圆润有弧度，不易碰撞损坏；手触摸处光滑平整，无锐边毛刺，无沟槽、无清洁死角。</w:t>
      </w:r>
    </w:p>
    <w:p>
      <w:pPr>
        <w:widowControl/>
        <w:numPr>
          <w:ilvl w:val="0"/>
          <w:numId w:val="0"/>
        </w:numPr>
        <w:spacing w:line="360" w:lineRule="auto"/>
        <w:ind w:leftChars="0"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▲1.2 脚轮采用静音万向轮设计，带刹车，方便移动并能保持稳定；主体尺寸≤45cm×75cm×200cm，正负偏差＜5%，方便在实验室边角安装；主机可扩展连接1-4个笼架，风机可确保所有笼盒的通风和压差保持稳定。</w:t>
      </w:r>
    </w:p>
    <w:p>
      <w:pPr>
        <w:widowControl/>
        <w:spacing w:line="360" w:lineRule="auto"/>
        <w:ind w:firstLine="420" w:firstLineChars="200"/>
        <w:jc w:val="left"/>
        <w:rPr>
          <w:rFonts w:hint="eastAsia" w:asciiTheme="minorEastAsia" w:hAnsiTheme="minorEastAsia" w:eastAsiaTheme="minorEastAsia"/>
          <w:lang w:val="en-US" w:eastAsia="zh-CN"/>
        </w:rPr>
      </w:pP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 xml:space="preserve">1.3 </w:t>
      </w:r>
      <w:r>
        <w:rPr>
          <w:rFonts w:hint="eastAsia" w:asciiTheme="minorEastAsia" w:hAnsiTheme="minorEastAsia" w:eastAsiaTheme="minorEastAsia"/>
        </w:rPr>
        <w:t>主机通过螺旋骨架自支撑</w:t>
      </w:r>
      <w:r>
        <w:rPr>
          <w:rFonts w:hint="eastAsia" w:asciiTheme="minorEastAsia" w:hAnsiTheme="minorEastAsia" w:eastAsiaTheme="minorEastAsia"/>
          <w:lang w:val="en-US" w:eastAsia="zh-CN"/>
        </w:rPr>
        <w:t>的</w:t>
      </w:r>
      <w:bookmarkStart w:id="0" w:name="_GoBack"/>
      <w:bookmarkEnd w:id="0"/>
      <w:r>
        <w:rPr>
          <w:rFonts w:hint="eastAsia" w:asciiTheme="minorEastAsia" w:hAnsiTheme="minorEastAsia" w:eastAsiaTheme="minorEastAsia"/>
        </w:rPr>
        <w:t>可变软管与笼架连接，腔体体积稳定，保证风压无波动；</w:t>
      </w:r>
      <w:r>
        <w:rPr>
          <w:rFonts w:hint="eastAsia" w:asciiTheme="minorEastAsia" w:hAnsiTheme="minorEastAsia" w:eastAsiaTheme="minorEastAsia"/>
          <w:lang w:val="en-US" w:eastAsia="zh-CN"/>
        </w:rPr>
        <w:t>与笼架分离，振动不通过结构传播，确保笼盒内部稳定安静，运行噪音在200Hz-80KHz范围内（即鼠听觉范围）≤50db。</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1.4 主机连接具有专用测试笼盒，能够在线实时监测笼盒如压差、温度、湿度及换气次数等。</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★1.5 主机要求具有正面、背面进风设计，进风位置优化适中无障碍物阻挡。进风口面积≥700cm2，进风口为均匀排布的规则圆孔，内侧自带不低于SUS304等级的不锈钢初效滤网，保证了进风的洁净有效。</w:t>
      </w:r>
    </w:p>
    <w:p>
      <w:pPr>
        <w:widowControl/>
        <w:numPr>
          <w:ilvl w:val="0"/>
          <w:numId w:val="0"/>
        </w:numPr>
        <w:spacing w:line="360" w:lineRule="auto"/>
        <w:ind w:leftChars="0"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★1.6 进排风处至少提供初、高效两级过滤，进风和出风均经过不低于H14级HEPA滤膜过滤，高效过滤效率≥99.995%，高效过滤器应带出厂测试合格检验报告，高效过滤器的截面面积应≥</w:t>
      </w:r>
      <w:commentRangeStart w:id="0"/>
      <w:r>
        <w:rPr>
          <w:rFonts w:hint="eastAsia" w:asciiTheme="minorEastAsia" w:hAnsiTheme="minorEastAsia" w:eastAsiaTheme="minorEastAsia"/>
          <w:lang w:val="en-US" w:eastAsia="zh-CN"/>
        </w:rPr>
        <w:t>0.09㎡</w:t>
      </w:r>
      <w:commentRangeEnd w:id="0"/>
      <w:r>
        <w:commentReference w:id="0"/>
      </w:r>
      <w:r>
        <w:rPr>
          <w:rFonts w:hint="eastAsia" w:asciiTheme="minorEastAsia" w:hAnsiTheme="minorEastAsia" w:eastAsiaTheme="minorEastAsia"/>
          <w:lang w:val="en-US" w:eastAsia="zh-CN"/>
        </w:rPr>
        <w:t>，笼盒内空气洁净度≥ISO5级。</w:t>
      </w:r>
    </w:p>
    <w:p>
      <w:pPr>
        <w:widowControl/>
        <w:spacing w:line="360" w:lineRule="auto"/>
        <w:ind w:firstLine="420" w:firstLineChars="200"/>
        <w:jc w:val="left"/>
        <w:rPr>
          <w:rFonts w:hint="eastAsia" w:asciiTheme="minorEastAsia" w:hAnsiTheme="minorEastAsia" w:eastAsiaTheme="minorEastAsia"/>
          <w:lang w:val="en-US" w:eastAsia="zh-CN"/>
        </w:rPr>
      </w:pPr>
      <w:commentRangeStart w:id="1"/>
      <w:r>
        <w:rPr>
          <w:rFonts w:hint="eastAsia" w:asciiTheme="minorEastAsia" w:hAnsiTheme="minorEastAsia" w:eastAsiaTheme="minorEastAsia"/>
          <w:lang w:val="en-US" w:eastAsia="zh-CN"/>
        </w:rPr>
        <w:t>▲</w:t>
      </w:r>
      <w:commentRangeEnd w:id="1"/>
      <w:r>
        <w:commentReference w:id="1"/>
      </w:r>
      <w:r>
        <w:rPr>
          <w:rFonts w:hint="eastAsia" w:asciiTheme="minorEastAsia" w:hAnsiTheme="minorEastAsia" w:eastAsiaTheme="minorEastAsia"/>
          <w:lang w:val="en-US" w:eastAsia="zh-CN"/>
        </w:rPr>
        <w:t>1.7 具有双风机结构，一备一用，2送风机和2排风机分别控制送风和排风，保证全部笼盒内的换气次数和气流稳定性，一风机有故障仍然能正常使用。</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1.8 风机采用低压直流无刷电机，可长时间低噪音稳定运行，风量≥200m³/h，气流速度（m/s）：0.05-0.13。风机可确保所有笼盒的通风和压差保持稳定，具备正压和负压两种控制调节模式，笼盒内外压差（kPa）：-50~50可调。</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1.9 数控微处理器控制，智能化可变风量设计，保持通风效果，恒定笼内压力，具有自动/手动运行模式。彩色触屏，分辨率≥1024*600。显示笼盒内压差、温度、湿度、换气次数等指标，可控制压差目标值、换气次数目标值、温湿度报警上下限值等参数；主机带故障报警、温湿度、压力等指标超限报警功能。</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1.10 主机可选配联网功能：支持多种部署方式，可随时切换，满足多样化需求。支持本地部署+本地监控监控室进行设备管理，满足无网络场景及安全需求。也支持切换为云端部署，满足远程监控及报警需求。</w:t>
      </w:r>
    </w:p>
    <w:p>
      <w:pPr>
        <w:widowControl/>
        <w:spacing w:line="360" w:lineRule="auto"/>
        <w:ind w:firstLine="422" w:firstLineChars="200"/>
        <w:jc w:val="left"/>
        <w:rPr>
          <w:rFonts w:hint="eastAsia" w:asciiTheme="minorEastAsia" w:hAnsiTheme="minorEastAsia" w:eastAsiaTheme="minorEastAsia"/>
          <w:b/>
          <w:bCs/>
          <w:lang w:val="en-US" w:eastAsia="zh-CN"/>
        </w:rPr>
      </w:pPr>
    </w:p>
    <w:p>
      <w:pPr>
        <w:widowControl/>
        <w:spacing w:line="360" w:lineRule="auto"/>
        <w:ind w:firstLine="422" w:firstLineChars="200"/>
        <w:jc w:val="left"/>
        <w:rPr>
          <w:rFonts w:hint="eastAsia" w:asciiTheme="minorEastAsia" w:hAnsiTheme="minorEastAsia" w:eastAsiaTheme="minorEastAsia"/>
          <w:b/>
          <w:bCs/>
          <w:lang w:val="en-US" w:eastAsia="zh-CN"/>
        </w:rPr>
      </w:pPr>
      <w:r>
        <w:rPr>
          <w:rFonts w:hint="eastAsia" w:asciiTheme="minorEastAsia" w:hAnsiTheme="minorEastAsia" w:eastAsiaTheme="minorEastAsia"/>
          <w:b/>
          <w:bCs/>
          <w:lang w:val="en-US" w:eastAsia="zh-CN"/>
        </w:rPr>
        <w:t>2、笼架参数</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★2.1 配备96以上笼位小鼠笼架2个，规格≤2200*500*200mm，正负偏差＜5%；小鼠鼠笼盒不少于192笼，额外配备备用笼盒全套20笼，备用笼底座40个。</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2.2 笼架主体采用不低于SUS 304等级的不锈钢焊接，一体化设计，外表面经表面处理，不反光，手指触碰不留明显指纹，外形美观，边缘无毛刺，可高温高压灭菌；带刹车万向轮设计，方便移动和在实验室预定位置部署安装。</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2.3 送排风管道分离式设计，可从笼架主体分离，方便后期清洁维护；顶置送风，底部排风设计，符合实验室进排风设计规范，污染物自然沉积，配合可拆除管路实现快速清洁。送排风管道采用优质304不锈钢管道，各部分连接密封接口使用硅胶覆盖件和密封件，确保气体无泄漏。</w:t>
      </w:r>
    </w:p>
    <w:p>
      <w:pPr>
        <w:widowControl/>
        <w:spacing w:line="360" w:lineRule="auto"/>
        <w:ind w:firstLine="420" w:firstLineChars="200"/>
        <w:jc w:val="left"/>
        <w:rPr>
          <w:rFonts w:hint="eastAsia" w:asciiTheme="minorEastAsia" w:hAnsiTheme="minorEastAsia" w:eastAsiaTheme="minorEastAsia"/>
          <w:lang w:val="en-US" w:eastAsia="zh-CN"/>
        </w:rPr>
      </w:pPr>
    </w:p>
    <w:p>
      <w:pPr>
        <w:widowControl/>
        <w:spacing w:line="360" w:lineRule="auto"/>
        <w:ind w:firstLine="422" w:firstLineChars="200"/>
        <w:jc w:val="left"/>
        <w:rPr>
          <w:rFonts w:hint="eastAsia" w:asciiTheme="minorEastAsia" w:hAnsiTheme="minorEastAsia" w:eastAsiaTheme="minorEastAsia"/>
          <w:b/>
          <w:bCs/>
          <w:lang w:val="en-US" w:eastAsia="zh-CN"/>
        </w:rPr>
      </w:pPr>
      <w:r>
        <w:rPr>
          <w:rFonts w:hint="eastAsia" w:asciiTheme="minorEastAsia" w:hAnsiTheme="minorEastAsia" w:eastAsiaTheme="minorEastAsia"/>
          <w:b/>
          <w:bCs/>
          <w:lang w:val="en-US" w:eastAsia="zh-CN"/>
        </w:rPr>
        <w:t>3、笼盒参数</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3.1 笼盒使用PSU材质全新材料加工，不使用虚假塑料或回收塑料，笼盒为透明光亮，无浑浊杂质，透光性强，便于实验观察，笼盒耐136℃高温消毒灭菌和高压灭菌。</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★3.2 单个小鼠笼盒尺寸≤38cm×16cm×17cm，正负偏差＜5%，提供高达500平方厘米的生活空间，可容纳多只动物的生活，符合GB14925国标要求；</w:t>
      </w:r>
    </w:p>
    <w:p>
      <w:pPr>
        <w:widowControl/>
        <w:numPr>
          <w:ilvl w:val="0"/>
          <w:numId w:val="0"/>
        </w:numPr>
        <w:spacing w:line="360" w:lineRule="auto"/>
        <w:ind w:firstLine="630" w:firstLineChars="3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3.3 笼盖饮水瓶入口具有不锈钢弹力自密闭悬板活门，减少插拔水瓶过程中的污染。笼盖饮水瓶放置槽边置，具有辅助定位导槽，水瓶放入无需刻意对准即可通过导槽导入饮水瓶入口。饮水瓶瓶口使用硅胶密封圈，接口处摇晃不漏水。</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3.4 小鼠饮水瓶容量≥280ml，方形截面不滚动，瓶体采用聚苯砜PSU材料，瓶口带密封硅胶圈，可高压灭菌；瓶盖为不低于316等级的不锈钢冲压成型，边缘无毛刺，饮水管不漏水不滴水，具有高耐腐蚀性，有效防止水垢及细菌的滋生。</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3.5 笼盒采用上部送风、上部排风结构，进风口与排风口之间应有阻隔板，笼盒内的气流速度≤0.10m/s，避免动物直接被送风直吹，造成热量流失及应激反应。送排风接口采用独特的伸缩径向密闭设计，装于笼架时接口缩入，回路接通，脱离笼架后，接口伸出，密闭笼盒，密封圈使用硅胶材质，柔软耐用。</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★3.6 具备断电保护功能：笼盖配置防停电窒息的生命窗，并覆盖微生物滤膜保护，断电后大小鼠可继续生存≥72 小时。生命窗四周带有硅胶密封压槽，覆盖 0.2µm 高效过滤膜，过滤膜可直接水洗、高温高压灭菌。</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3.7 不锈钢全网罩设计，网盖主框不锈钢丝直径Φ≥3.5mm，主框内矩形网格不锈钢丝直径Φ≥1.8mm，中心距≤8mm，动物或人员接触处无毛刺尖角，不能有卡动物脚趾现象。</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3.8 笼盒和笼盖轴向密封，限制气体径向流动，底盒上部有硅胶密封条，保持良好的气密性，密封圈槽式安装，保护材料，可反复高温高压灭菌；高强度塑料分体式搭扣，可单独拆卸清洗消毒。</w:t>
      </w:r>
    </w:p>
    <w:p>
      <w:pPr>
        <w:spacing w:line="360" w:lineRule="auto"/>
        <w:rPr>
          <w:rFonts w:hint="eastAsia" w:ascii="宋体" w:hAnsi="宋体"/>
          <w:b/>
          <w:sz w:val="24"/>
        </w:rPr>
      </w:pPr>
    </w:p>
    <w:p>
      <w:pPr>
        <w:spacing w:line="360" w:lineRule="auto"/>
        <w:rPr>
          <w:rFonts w:ascii="宋体" w:hAnsi="宋体"/>
          <w:b/>
          <w:sz w:val="24"/>
        </w:rPr>
      </w:pPr>
      <w:r>
        <w:rPr>
          <w:rFonts w:hint="eastAsia" w:ascii="宋体" w:hAnsi="宋体"/>
          <w:b/>
          <w:sz w:val="24"/>
        </w:rPr>
        <w:t>四、质量要求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b/>
          <w:sz w:val="24"/>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widowControl/>
        <w:spacing w:line="360" w:lineRule="auto"/>
        <w:ind w:left="2048" w:hanging="2048"/>
        <w:jc w:val="left"/>
        <w:rPr>
          <w:b/>
          <w:sz w:val="24"/>
        </w:rPr>
      </w:pPr>
      <w:r>
        <w:rPr>
          <w:rFonts w:hint="eastAsia"/>
          <w:b/>
          <w:sz w:val="24"/>
        </w:rPr>
        <w:t>五、服务要求</w:t>
      </w:r>
    </w:p>
    <w:p>
      <w:pPr>
        <w:spacing w:line="360" w:lineRule="auto"/>
        <w:rPr>
          <w:rFonts w:hint="eastAsia" w:asciiTheme="minorEastAsia" w:hAnsiTheme="minorEastAsia" w:eastAsiaTheme="minorEastAsia"/>
        </w:rPr>
      </w:pPr>
      <w:r>
        <w:rPr>
          <w:rFonts w:hint="eastAsia" w:asciiTheme="minorEastAsia" w:hAnsiTheme="minorEastAsia" w:eastAsiaTheme="minorEastAsia"/>
        </w:rPr>
        <w:t>1、合同签订之日起</w:t>
      </w:r>
      <w:r>
        <w:rPr>
          <w:rFonts w:hint="eastAsia" w:asciiTheme="minorEastAsia" w:hAnsiTheme="minorEastAsia" w:eastAsiaTheme="minorEastAsia"/>
          <w:lang w:val="en-US" w:eastAsia="zh-CN"/>
        </w:rPr>
        <w:t>1</w:t>
      </w:r>
      <w:r>
        <w:rPr>
          <w:rFonts w:hint="eastAsia" w:asciiTheme="minorEastAsia" w:hAnsiTheme="minorEastAsia" w:eastAsiaTheme="minorEastAsia"/>
        </w:rPr>
        <w:t>个月内</w:t>
      </w:r>
      <w:r>
        <w:rPr>
          <w:rFonts w:hint="eastAsia" w:asciiTheme="minorEastAsia" w:hAnsiTheme="minorEastAsia" w:eastAsiaTheme="minorEastAsia"/>
          <w:lang w:eastAsia="zh-CN"/>
        </w:rPr>
        <w:t>，供应商应将</w:t>
      </w:r>
      <w:r>
        <w:rPr>
          <w:rFonts w:hint="eastAsia" w:asciiTheme="minorEastAsia" w:hAnsiTheme="minorEastAsia" w:eastAsiaTheme="minorEastAsia"/>
        </w:rPr>
        <w:t>全部货物运送至采购人指定地点并完成安装调试</w:t>
      </w:r>
      <w:r>
        <w:rPr>
          <w:rFonts w:hint="eastAsia" w:asciiTheme="minorEastAsia" w:hAnsiTheme="minorEastAsia" w:eastAsiaTheme="minorEastAsia"/>
          <w:lang w:eastAsia="zh-CN"/>
        </w:rPr>
        <w:t>。</w:t>
      </w:r>
    </w:p>
    <w:p>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asciiTheme="minorEastAsia" w:hAnsiTheme="minorEastAsia" w:eastAsiaTheme="minorEastAsia"/>
        </w:rPr>
        <w:t>质保</w:t>
      </w:r>
      <w:r>
        <w:rPr>
          <w:rFonts w:hint="eastAsia" w:asciiTheme="minorEastAsia" w:hAnsiTheme="minorEastAsia" w:eastAsiaTheme="minorEastAsia"/>
          <w:lang w:eastAsia="zh-CN"/>
        </w:rPr>
        <w:t>期不少于</w:t>
      </w:r>
      <w:r>
        <w:rPr>
          <w:rFonts w:hint="eastAsia" w:asciiTheme="minorEastAsia" w:hAnsiTheme="minorEastAsia" w:eastAsiaTheme="minorEastAsia"/>
          <w:lang w:val="en-US" w:eastAsia="zh-CN"/>
        </w:rPr>
        <w:t>一年</w:t>
      </w:r>
      <w:r>
        <w:rPr>
          <w:rFonts w:hint="eastAsia" w:asciiTheme="minorEastAsia" w:hAnsiTheme="minorEastAsia" w:eastAsiaTheme="minorEastAsia"/>
        </w:rPr>
        <w:t>，若国家或生产厂家对本项目所涉及货物质量保证期的规定高于本项目的要求，应按国家或生产厂家的规定执行。</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w:t>
      </w:r>
      <w:r>
        <w:rPr>
          <w:rFonts w:cs="宋体" w:asciiTheme="minorEastAsia" w:hAnsiTheme="minorEastAsia" w:eastAsiaTheme="minorEastAsia"/>
          <w:szCs w:val="21"/>
        </w:rPr>
        <w:t>响应时间</w:t>
      </w:r>
      <w:r>
        <w:rPr>
          <w:rFonts w:hint="eastAsia" w:cs="宋体" w:asciiTheme="minorEastAsia" w:hAnsiTheme="minorEastAsia" w:eastAsiaTheme="minorEastAsia"/>
          <w:szCs w:val="21"/>
        </w:rPr>
        <w:t>为</w:t>
      </w:r>
      <w:r>
        <w:rPr>
          <w:rFonts w:hint="eastAsia" w:cs="宋体" w:asciiTheme="minorEastAsia" w:hAnsiTheme="minorEastAsia" w:eastAsiaTheme="minorEastAsia"/>
          <w:szCs w:val="21"/>
          <w:lang w:val="en-US" w:eastAsia="zh-CN"/>
        </w:rPr>
        <w:t>2小时</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，到达现场时间为4</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小时内。</w:t>
      </w:r>
    </w:p>
    <w:p>
      <w:pPr>
        <w:spacing w:line="360" w:lineRule="auto"/>
        <w:rPr>
          <w:b/>
          <w:sz w:val="24"/>
        </w:rPr>
      </w:pPr>
      <w:r>
        <w:rPr>
          <w:rFonts w:hint="eastAsia" w:cs="宋体" w:asciiTheme="minorEastAsia" w:hAnsiTheme="minorEastAsia" w:eastAsiaTheme="minorEastAsia"/>
          <w:szCs w:val="21"/>
        </w:rPr>
        <w:t>5、</w:t>
      </w:r>
      <w:r>
        <w:rPr>
          <w:rFonts w:hint="eastAsia" w:asciiTheme="minorEastAsia" w:hAnsiTheme="minorEastAsia" w:eastAsiaTheme="minorEastAsia"/>
          <w:color w:val="000000"/>
        </w:rPr>
        <w:t>供应商须提供免费的培训服务，直接采购人熟悉设备操作及日常保养为止。</w:t>
      </w:r>
    </w:p>
    <w:p>
      <w:pPr>
        <w:widowControl/>
        <w:spacing w:line="384" w:lineRule="auto"/>
        <w:jc w:val="left"/>
        <w:rPr>
          <w:sz w:val="24"/>
        </w:rPr>
      </w:pPr>
      <w:r>
        <w:rPr>
          <w:rFonts w:hint="eastAsia"/>
          <w:b/>
          <w:sz w:val="24"/>
        </w:rPr>
        <w:t>六、验收与结算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asciiTheme="minorEastAsia" w:hAnsiTheme="minorEastAsia" w:eastAsiaTheme="minorEastAsia"/>
        </w:rPr>
      </w:pPr>
      <w:r>
        <w:rPr>
          <w:rFonts w:hint="eastAsia" w:asciiTheme="minorEastAsia" w:hAnsiTheme="minorEastAsia" w:eastAsiaTheme="minorEastAsia"/>
          <w:color w:val="000000"/>
        </w:rPr>
        <w:t>3、</w:t>
      </w:r>
      <w:r>
        <w:rPr>
          <w:rFonts w:hint="eastAsia" w:asciiTheme="minorEastAsia" w:hAnsiTheme="minorEastAsia" w:eastAsiaTheme="minorEastAsia"/>
        </w:rPr>
        <w:t>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w:t>
      </w: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 w:date="2025-03-04T17:56:41Z" w:initials="1">
    <w:p w14:paraId="624B7FA4">
      <w:pPr>
        <w:pStyle w:val="7"/>
        <w:rPr>
          <w:rFonts w:hint="default" w:eastAsia="宋体"/>
          <w:lang w:val="en-US" w:eastAsia="zh-CN"/>
        </w:rPr>
      </w:pPr>
      <w:r>
        <w:rPr>
          <w:rFonts w:hint="eastAsia"/>
          <w:lang w:val="en-US" w:eastAsia="zh-CN"/>
        </w:rPr>
        <w:t>是否可以取整至0.1？</w:t>
      </w:r>
    </w:p>
  </w:comment>
  <w:comment w:id="1" w:author="1" w:date="2025-03-04T18:02:33Z" w:initials="1">
    <w:p w14:paraId="54C47FB6">
      <w:pPr>
        <w:pStyle w:val="7"/>
      </w:pPr>
      <w:r>
        <w:rPr>
          <w:rFonts w:hint="eastAsia"/>
          <w:lang w:val="en-US" w:eastAsia="zh-CN"/>
        </w:rPr>
        <w:t>是否考虑用星号？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4B7FA4" w15:done="0"/>
  <w15:commentEx w15:paraId="54C47F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9"/>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012A5EA2"/>
    <w:rsid w:val="0CC467AE"/>
    <w:rsid w:val="15877EE5"/>
    <w:rsid w:val="17D446F9"/>
    <w:rsid w:val="1B832932"/>
    <w:rsid w:val="1E097E2D"/>
    <w:rsid w:val="20FC4A4D"/>
    <w:rsid w:val="216B57DA"/>
    <w:rsid w:val="27184774"/>
    <w:rsid w:val="308E426C"/>
    <w:rsid w:val="33202FF1"/>
    <w:rsid w:val="3321695C"/>
    <w:rsid w:val="33C653A6"/>
    <w:rsid w:val="3547008D"/>
    <w:rsid w:val="381F7624"/>
    <w:rsid w:val="39A51F2F"/>
    <w:rsid w:val="40A0340C"/>
    <w:rsid w:val="50686F26"/>
    <w:rsid w:val="50D00623"/>
    <w:rsid w:val="5BCD3F74"/>
    <w:rsid w:val="5C7727E9"/>
    <w:rsid w:val="613F4D77"/>
    <w:rsid w:val="61960834"/>
    <w:rsid w:val="697B3AC8"/>
    <w:rsid w:val="729F6AB6"/>
    <w:rsid w:val="73A23CF3"/>
    <w:rsid w:val="74014D3F"/>
    <w:rsid w:val="79805345"/>
    <w:rsid w:val="79BD69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17"/>
    <w:qFormat/>
    <w:uiPriority w:val="99"/>
    <w:pPr>
      <w:keepNext/>
      <w:keepLines/>
      <w:spacing w:before="260" w:after="260" w:line="416" w:lineRule="auto"/>
      <w:outlineLvl w:val="2"/>
    </w:pPr>
    <w:rPr>
      <w:b/>
      <w:bCs/>
      <w:sz w:val="32"/>
      <w:szCs w:val="32"/>
    </w:rPr>
  </w:style>
  <w:style w:type="paragraph" w:styleId="6">
    <w:name w:val="heading 4"/>
    <w:basedOn w:val="1"/>
    <w:next w:val="1"/>
    <w:link w:val="18"/>
    <w:qFormat/>
    <w:uiPriority w:val="99"/>
    <w:pPr>
      <w:keepNext/>
      <w:keepLines/>
      <w:spacing w:before="280" w:after="290" w:line="376" w:lineRule="auto"/>
      <w:outlineLvl w:val="3"/>
    </w:pPr>
    <w:rPr>
      <w:rFonts w:ascii="Cambria" w:hAnsi="Cambria"/>
      <w:b/>
      <w:bCs/>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7">
    <w:name w:val="annotation text"/>
    <w:basedOn w:val="1"/>
    <w:semiHidden/>
    <w:unhideWhenUsed/>
    <w:uiPriority w:val="99"/>
    <w:pPr>
      <w:jc w:val="left"/>
    </w:pPr>
  </w:style>
  <w:style w:type="paragraph" w:styleId="8">
    <w:name w:val="Date"/>
    <w:basedOn w:val="1"/>
    <w:next w:val="1"/>
    <w:link w:val="19"/>
    <w:semiHidden/>
    <w:qFormat/>
    <w:uiPriority w:val="99"/>
    <w:pPr>
      <w:ind w:left="100" w:leftChars="2500"/>
    </w:p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szCs w:val="24"/>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标题 1 字符"/>
    <w:link w:val="3"/>
    <w:qFormat/>
    <w:locked/>
    <w:uiPriority w:val="99"/>
    <w:rPr>
      <w:rFonts w:cs="Times New Roman"/>
      <w:b/>
      <w:bCs/>
      <w:kern w:val="44"/>
      <w:sz w:val="44"/>
      <w:szCs w:val="44"/>
    </w:rPr>
  </w:style>
  <w:style w:type="character" w:customStyle="1" w:styleId="16">
    <w:name w:val="标题 2 字符"/>
    <w:link w:val="4"/>
    <w:qFormat/>
    <w:locked/>
    <w:uiPriority w:val="99"/>
    <w:rPr>
      <w:rFonts w:ascii="Cambria" w:hAnsi="Cambria" w:eastAsia="宋体" w:cs="Times New Roman"/>
      <w:b/>
      <w:bCs/>
      <w:sz w:val="32"/>
      <w:szCs w:val="32"/>
    </w:rPr>
  </w:style>
  <w:style w:type="character" w:customStyle="1" w:styleId="17">
    <w:name w:val="标题 3 字符"/>
    <w:link w:val="5"/>
    <w:qFormat/>
    <w:locked/>
    <w:uiPriority w:val="99"/>
    <w:rPr>
      <w:rFonts w:cs="Times New Roman"/>
      <w:b/>
      <w:bCs/>
      <w:sz w:val="32"/>
      <w:szCs w:val="32"/>
    </w:rPr>
  </w:style>
  <w:style w:type="character" w:customStyle="1" w:styleId="18">
    <w:name w:val="标题 4 字符"/>
    <w:link w:val="6"/>
    <w:qFormat/>
    <w:locked/>
    <w:uiPriority w:val="99"/>
    <w:rPr>
      <w:rFonts w:ascii="Cambria" w:hAnsi="Cambria" w:eastAsia="宋体" w:cs="Times New Roman"/>
      <w:b/>
      <w:bCs/>
      <w:sz w:val="28"/>
      <w:szCs w:val="28"/>
    </w:rPr>
  </w:style>
  <w:style w:type="character" w:customStyle="1" w:styleId="19">
    <w:name w:val="日期 字符"/>
    <w:link w:val="8"/>
    <w:semiHidden/>
    <w:qFormat/>
    <w:locked/>
    <w:uiPriority w:val="99"/>
    <w:rPr>
      <w:rFonts w:cs="Times New Roman"/>
    </w:rPr>
  </w:style>
  <w:style w:type="character" w:customStyle="1" w:styleId="20">
    <w:name w:val="页脚 字符"/>
    <w:link w:val="9"/>
    <w:qFormat/>
    <w:locked/>
    <w:uiPriority w:val="99"/>
    <w:rPr>
      <w:rFonts w:cs="Times New Roman"/>
      <w:sz w:val="18"/>
      <w:szCs w:val="18"/>
    </w:rPr>
  </w:style>
  <w:style w:type="character" w:customStyle="1" w:styleId="21">
    <w:name w:val="页眉 字符"/>
    <w:link w:val="10"/>
    <w:semiHidden/>
    <w:qFormat/>
    <w:locked/>
    <w:uiPriority w:val="99"/>
    <w:rPr>
      <w:rFonts w:cs="Times New Roman"/>
      <w:sz w:val="18"/>
      <w:szCs w:val="18"/>
    </w:rPr>
  </w:style>
  <w:style w:type="paragraph" w:customStyle="1" w:styleId="22">
    <w:name w:val="List Paragraph"/>
    <w:basedOn w:val="1"/>
    <w:qFormat/>
    <w:uiPriority w:val="34"/>
    <w:pPr>
      <w:ind w:firstLine="420" w:firstLineChars="200"/>
    </w:pPr>
  </w:style>
  <w:style w:type="character" w:customStyle="1" w:styleId="23">
    <w:name w:val="font41"/>
    <w:basedOn w:val="14"/>
    <w:qFormat/>
    <w:uiPriority w:val="0"/>
    <w:rPr>
      <w:rFonts w:ascii="Calibri" w:hAnsi="Calibri" w:cs="Calibri"/>
      <w:color w:val="000000"/>
      <w:sz w:val="21"/>
      <w:szCs w:val="21"/>
      <w:u w:val="none"/>
    </w:rPr>
  </w:style>
  <w:style w:type="character" w:customStyle="1" w:styleId="24">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3837</Words>
  <Characters>4141</Characters>
  <Lines>15</Lines>
  <Paragraphs>4</Paragraphs>
  <TotalTime>1</TotalTime>
  <ScaleCrop>false</ScaleCrop>
  <LinksUpToDate>false</LinksUpToDate>
  <CharactersWithSpaces>4176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1</cp:lastModifiedBy>
  <cp:lastPrinted>2023-12-14T10:29:00Z</cp:lastPrinted>
  <dcterms:modified xsi:type="dcterms:W3CDTF">2025-03-10T07:38:10Z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20DA6375B317452BB90633B374CB9196_13</vt:lpwstr>
  </property>
  <property fmtid="{D5CDD505-2E9C-101B-9397-08002B2CF9AE}" pid="4" name="KSOTemplateDocerSaveRecord">
    <vt:lpwstr>eyJoZGlkIjoiMzVlNjk2OWE1YTk2NzBjNDBmOTJhYjc4MjZmOGNhZjAiLCJ1c2VySWQiOiIxMTA1MTk3NDc3In0=</vt:lpwstr>
  </property>
</Properties>
</file>