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75863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40"/>
          <w:szCs w:val="40"/>
          <w:highlight w:val="none"/>
          <w:lang w:val="en-US" w:eastAsia="zh-CN"/>
        </w:rPr>
        <w:t>商务技术评分表</w:t>
      </w:r>
    </w:p>
    <w:p w14:paraId="2F60BB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2"/>
          <w:szCs w:val="22"/>
          <w:highlight w:val="none"/>
          <w:lang w:val="en-US" w:eastAsia="zh-CN"/>
        </w:rPr>
        <w:t>满分：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2"/>
          <w:szCs w:val="22"/>
          <w:highlight w:val="yellow"/>
          <w:lang w:val="en-US" w:eastAsia="zh-CN"/>
        </w:rPr>
        <w:t>70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2"/>
          <w:szCs w:val="22"/>
          <w:highlight w:val="none"/>
          <w:lang w:val="en-US" w:eastAsia="zh-CN"/>
        </w:rPr>
        <w:t>分</w:t>
      </w:r>
    </w:p>
    <w:tbl>
      <w:tblPr>
        <w:tblStyle w:val="10"/>
        <w:tblW w:w="713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822"/>
        <w:gridCol w:w="825"/>
        <w:gridCol w:w="4739"/>
      </w:tblGrid>
      <w:tr w14:paraId="738F4B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  <w:tblHeader/>
          <w:jc w:val="center"/>
        </w:trPr>
        <w:tc>
          <w:tcPr>
            <w:tcW w:w="751" w:type="dxa"/>
            <w:tcBorders>
              <w:top w:val="single" w:color="auto" w:sz="4" w:space="0"/>
            </w:tcBorders>
            <w:shd w:val="clear" w:color="auto" w:fill="D9D9D9"/>
            <w:noWrap w:val="0"/>
            <w:vAlign w:val="center"/>
          </w:tcPr>
          <w:p w14:paraId="6E200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22" w:type="dxa"/>
            <w:tcBorders>
              <w:top w:val="single" w:color="auto" w:sz="4" w:space="0"/>
            </w:tcBorders>
            <w:shd w:val="clear" w:color="auto" w:fill="D9D9D9"/>
            <w:noWrap w:val="0"/>
            <w:vAlign w:val="center"/>
          </w:tcPr>
          <w:p w14:paraId="25BD6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评分因素</w:t>
            </w:r>
          </w:p>
        </w:tc>
        <w:tc>
          <w:tcPr>
            <w:tcW w:w="825" w:type="dxa"/>
            <w:tcBorders>
              <w:top w:val="single" w:color="auto" w:sz="4" w:space="0"/>
            </w:tcBorders>
            <w:shd w:val="clear" w:color="auto" w:fill="D9D9D9"/>
            <w:noWrap w:val="0"/>
            <w:vAlign w:val="center"/>
          </w:tcPr>
          <w:p w14:paraId="773F6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分配分数</w:t>
            </w:r>
          </w:p>
        </w:tc>
        <w:tc>
          <w:tcPr>
            <w:tcW w:w="4739" w:type="dxa"/>
            <w:tcBorders>
              <w:top w:val="single" w:color="auto" w:sz="4" w:space="0"/>
            </w:tcBorders>
            <w:shd w:val="clear" w:color="auto" w:fill="D9D9D9"/>
            <w:noWrap w:val="0"/>
            <w:vAlign w:val="center"/>
          </w:tcPr>
          <w:p w14:paraId="1FCF6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评议内容及评分</w:t>
            </w:r>
          </w:p>
        </w:tc>
      </w:tr>
      <w:tr w14:paraId="06DFE9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664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066331">
            <w:pPr>
              <w:keepNext w:val="0"/>
              <w:keepLines w:val="0"/>
              <w:pageBreakBefore w:val="0"/>
              <w:widowControl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同类业绩</w:t>
            </w: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2010A0">
            <w:pPr>
              <w:keepNext w:val="0"/>
              <w:keepLines w:val="0"/>
              <w:pageBreakBefore w:val="0"/>
              <w:widowControl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  <w:t>3</w:t>
            </w:r>
          </w:p>
        </w:tc>
        <w:tc>
          <w:tcPr>
            <w:tcW w:w="4739" w:type="dxa"/>
            <w:tcBorders>
              <w:bottom w:val="single" w:color="auto" w:sz="4" w:space="0"/>
            </w:tcBorders>
            <w:noWrap w:val="0"/>
            <w:vAlign w:val="center"/>
          </w:tcPr>
          <w:p w14:paraId="39230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供应商具有同类合同业绩，每提供一个业绩得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分，本项满分为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分。 </w:t>
            </w:r>
          </w:p>
          <w:p w14:paraId="6C7EA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注：供应商须提供合同复印件并加盖供应商公章。</w:t>
            </w:r>
          </w:p>
        </w:tc>
      </w:tr>
      <w:tr w14:paraId="26F8D8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8" w:hRule="atLeast"/>
          <w:jc w:val="center"/>
        </w:trPr>
        <w:tc>
          <w:tcPr>
            <w:tcW w:w="7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AD6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C2D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服务响应能力</w:t>
            </w: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D01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yellow"/>
                <w:lang w:val="en-US" w:eastAsia="zh-CN"/>
              </w:rPr>
              <w:t>30</w:t>
            </w:r>
          </w:p>
        </w:tc>
        <w:tc>
          <w:tcPr>
            <w:tcW w:w="4739" w:type="dxa"/>
            <w:tcBorders>
              <w:top w:val="single" w:color="auto" w:sz="4" w:space="0"/>
            </w:tcBorders>
            <w:noWrap w:val="0"/>
            <w:vAlign w:val="top"/>
          </w:tcPr>
          <w:p w14:paraId="72D9E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01E8C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根据供应商服务响应能力进行评审： </w:t>
            </w:r>
          </w:p>
          <w:p w14:paraId="6C1180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接到采购人的故障通知后，15分钟内响应并2小时内达到现场，得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yellow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分； </w:t>
            </w:r>
          </w:p>
          <w:p w14:paraId="19B69A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2.接到采购人的故障通知后，30分钟内响应并3小时内达到现场，得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yellow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分；</w:t>
            </w:r>
          </w:p>
          <w:p w14:paraId="4BE459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3.接到采购人的故障通知后，60分钟内响应并4小时内达到现场，得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yellow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分；</w:t>
            </w:r>
          </w:p>
          <w:p w14:paraId="3942D4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4.其他不得分。 </w:t>
            </w:r>
          </w:p>
          <w:p w14:paraId="6203CC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 w:eastAsia="zh-CN"/>
              </w:rPr>
            </w:pPr>
          </w:p>
        </w:tc>
      </w:tr>
      <w:tr w14:paraId="734162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0" w:hRule="atLeast"/>
          <w:jc w:val="center"/>
        </w:trPr>
        <w:tc>
          <w:tcPr>
            <w:tcW w:w="7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FFF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17D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right="34" w:rightChars="16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服务质量保障方案</w:t>
            </w: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DE7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  <w:t>20</w:t>
            </w:r>
          </w:p>
        </w:tc>
        <w:tc>
          <w:tcPr>
            <w:tcW w:w="4739" w:type="dxa"/>
            <w:noWrap w:val="0"/>
            <w:vAlign w:val="top"/>
          </w:tcPr>
          <w:p w14:paraId="074A067F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针对本项目提供的服务质量保障方案（包括但不限于对设备安全的标准、控制措施及服务信息反馈等）进行评审： </w:t>
            </w:r>
          </w:p>
          <w:p w14:paraId="7A8AA1AC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服务质量保障完善，其措施合理得当，可行性高的，得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  <w:t xml:space="preserve"> 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分； </w:t>
            </w:r>
          </w:p>
          <w:p w14:paraId="77442F8E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2.服务质量保障较完善，其措施较合理得当，可行性较高的，得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分； </w:t>
            </w:r>
          </w:p>
          <w:p w14:paraId="0EC725DA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3.服务质量保障完善度一般，其措施合理性、可行性一般的，得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  <w:t xml:space="preserve"> 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分； </w:t>
            </w:r>
          </w:p>
          <w:p w14:paraId="461403CB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4.未提供方案不得分。</w:t>
            </w:r>
          </w:p>
        </w:tc>
      </w:tr>
      <w:tr w14:paraId="647936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2" w:hRule="atLeast"/>
          <w:jc w:val="center"/>
        </w:trPr>
        <w:tc>
          <w:tcPr>
            <w:tcW w:w="75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4C7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EC5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leftChars="16" w:right="34" w:rightChars="16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应急处理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方案</w:t>
            </w: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84D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yellow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  <w:t>7</w:t>
            </w:r>
          </w:p>
        </w:tc>
        <w:tc>
          <w:tcPr>
            <w:tcW w:w="4739" w:type="dxa"/>
            <w:noWrap w:val="0"/>
            <w:vAlign w:val="top"/>
          </w:tcPr>
          <w:p w14:paraId="7D6B848E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针对本项目提供的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方案进行评审： </w:t>
            </w:r>
          </w:p>
          <w:p w14:paraId="14D399E3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方案详细具体，具有针对性，可行性强，得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分； </w:t>
            </w:r>
          </w:p>
          <w:p w14:paraId="62D69DE3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2.方案比较详细，可行性较强，得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分； </w:t>
            </w:r>
          </w:p>
          <w:p w14:paraId="67E06532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3.方案一般，基本可行，得</w:t>
            </w:r>
            <w:bookmarkStart w:id="0" w:name="_GoBack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  <w:t>1</w:t>
            </w:r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分； </w:t>
            </w:r>
          </w:p>
          <w:p w14:paraId="7743522D"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4.未提供方案不得分。</w:t>
            </w:r>
          </w:p>
        </w:tc>
      </w:tr>
    </w:tbl>
    <w:p w14:paraId="276279F4">
      <w:pPr>
        <w:spacing w:line="360" w:lineRule="auto"/>
        <w:ind w:firstLine="472" w:firstLineChars="196"/>
        <w:rPr>
          <w:rFonts w:hint="eastAsia" w:ascii="方正仿宋_GB2312" w:hAnsi="方正仿宋_GB2312" w:eastAsia="方正仿宋_GB2312" w:cs="方正仿宋_GB2312"/>
          <w:b/>
          <w:sz w:val="24"/>
          <w:szCs w:val="24"/>
        </w:rPr>
      </w:pPr>
    </w:p>
    <w:p w14:paraId="19A90DDE">
      <w:pPr>
        <w:pStyle w:val="2"/>
        <w:rPr>
          <w:rFonts w:hint="eastAsia" w:ascii="方正仿宋_GB2312" w:hAnsi="方正仿宋_GB2312" w:eastAsia="方正仿宋_GB2312" w:cs="方正仿宋_GB2312"/>
          <w:b/>
          <w:sz w:val="24"/>
          <w:szCs w:val="24"/>
        </w:rPr>
      </w:pPr>
    </w:p>
    <w:p w14:paraId="3C772521">
      <w:pPr>
        <w:spacing w:line="360" w:lineRule="auto"/>
        <w:rPr>
          <w:rFonts w:hint="eastAsia" w:ascii="方正仿宋_GB2312" w:hAnsi="方正仿宋_GB2312" w:eastAsia="方正仿宋_GB2312" w:cs="方正仿宋_GB2312"/>
          <w:b/>
          <w:sz w:val="24"/>
          <w:szCs w:val="24"/>
        </w:rPr>
      </w:pPr>
    </w:p>
    <w:p w14:paraId="71FEDB2F">
      <w:pPr>
        <w:spacing w:line="360" w:lineRule="auto"/>
        <w:ind w:firstLine="630" w:firstLineChars="196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价格评审满分为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yellow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分</w:t>
      </w:r>
    </w:p>
    <w:p w14:paraId="749B3654">
      <w:pPr>
        <w:spacing w:line="336" w:lineRule="auto"/>
        <w:ind w:left="424" w:leftChars="202" w:firstLine="2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评标基准价为满足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采购公告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要求且价格最低的投标报价。</w:t>
      </w:r>
    </w:p>
    <w:p w14:paraId="0A91E514">
      <w:pPr>
        <w:spacing w:line="336" w:lineRule="auto"/>
        <w:ind w:left="424" w:leftChars="202" w:firstLine="2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评分标准（公式）：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价格得分＝（评标基准价/投标报价）×100%×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highlight w:val="yellow"/>
          <w:lang w:val="en-US" w:eastAsia="zh-CN"/>
        </w:rPr>
        <w:t xml:space="preserve"> 30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按以上标准计算出各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的价格得分。</w:t>
      </w:r>
    </w:p>
    <w:p w14:paraId="18B3E17E">
      <w:pPr>
        <w:pStyle w:val="12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sectPr>
      <w:pgSz w:w="16838" w:h="11906" w:orient="landscape"/>
      <w:pgMar w:top="612" w:right="930" w:bottom="612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9C21C0F-D086-42F0-B333-A8DAB8D7410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YzIxMzYxMGI2ZDNjNDM5MTIzM2Y3ZWU0ZDVmZWEifQ=="/>
  </w:docVars>
  <w:rsids>
    <w:rsidRoot w:val="00000000"/>
    <w:rsid w:val="0264611C"/>
    <w:rsid w:val="029C2EE3"/>
    <w:rsid w:val="0358051C"/>
    <w:rsid w:val="04025BED"/>
    <w:rsid w:val="09285180"/>
    <w:rsid w:val="098B0432"/>
    <w:rsid w:val="0BA07C51"/>
    <w:rsid w:val="0BC323BB"/>
    <w:rsid w:val="0C04484A"/>
    <w:rsid w:val="12543F6B"/>
    <w:rsid w:val="13355D94"/>
    <w:rsid w:val="1513044E"/>
    <w:rsid w:val="18CE3ACD"/>
    <w:rsid w:val="1E207027"/>
    <w:rsid w:val="233C481F"/>
    <w:rsid w:val="259D70CC"/>
    <w:rsid w:val="25F35CC4"/>
    <w:rsid w:val="2AB975A1"/>
    <w:rsid w:val="2B754621"/>
    <w:rsid w:val="2FE46E2C"/>
    <w:rsid w:val="310F7923"/>
    <w:rsid w:val="32917FB8"/>
    <w:rsid w:val="341D7088"/>
    <w:rsid w:val="34311A53"/>
    <w:rsid w:val="398B5931"/>
    <w:rsid w:val="398E6FFF"/>
    <w:rsid w:val="42415557"/>
    <w:rsid w:val="46260A60"/>
    <w:rsid w:val="462C207A"/>
    <w:rsid w:val="4657041B"/>
    <w:rsid w:val="46D4101D"/>
    <w:rsid w:val="48DA004C"/>
    <w:rsid w:val="4A3A473C"/>
    <w:rsid w:val="4B6871A5"/>
    <w:rsid w:val="4BB515F1"/>
    <w:rsid w:val="4BB90322"/>
    <w:rsid w:val="4C991B0E"/>
    <w:rsid w:val="4D275349"/>
    <w:rsid w:val="4FCA7A77"/>
    <w:rsid w:val="51C237D2"/>
    <w:rsid w:val="51F76707"/>
    <w:rsid w:val="531620E8"/>
    <w:rsid w:val="538E76FD"/>
    <w:rsid w:val="54F473B3"/>
    <w:rsid w:val="55A5346D"/>
    <w:rsid w:val="561C6CEB"/>
    <w:rsid w:val="568B2242"/>
    <w:rsid w:val="5BA52D78"/>
    <w:rsid w:val="5BD32D6E"/>
    <w:rsid w:val="5FEB01D5"/>
    <w:rsid w:val="60A8634C"/>
    <w:rsid w:val="61E37639"/>
    <w:rsid w:val="61FC0784"/>
    <w:rsid w:val="65FD5FE8"/>
    <w:rsid w:val="6AF64881"/>
    <w:rsid w:val="6BAC33A3"/>
    <w:rsid w:val="6D040B8C"/>
    <w:rsid w:val="6E1A74E4"/>
    <w:rsid w:val="6F335423"/>
    <w:rsid w:val="723E0597"/>
    <w:rsid w:val="73C4187C"/>
    <w:rsid w:val="742B3C90"/>
    <w:rsid w:val="753D0DF1"/>
    <w:rsid w:val="75483F2B"/>
    <w:rsid w:val="755159DE"/>
    <w:rsid w:val="75610B49"/>
    <w:rsid w:val="76774925"/>
    <w:rsid w:val="7786611D"/>
    <w:rsid w:val="77C94BEC"/>
    <w:rsid w:val="7F46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4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customStyle="1" w:styleId="3">
    <w:name w:val="Default"/>
    <w:next w:val="4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4">
    <w:name w:val="表格文字"/>
    <w:basedOn w:val="1"/>
    <w:next w:val="2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5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toc 5"/>
    <w:basedOn w:val="1"/>
    <w:next w:val="1"/>
    <w:qFormat/>
    <w:uiPriority w:val="39"/>
    <w:pPr>
      <w:widowControl w:val="0"/>
      <w:ind w:left="1680"/>
      <w:jc w:val="both"/>
    </w:pPr>
    <w:rPr>
      <w:kern w:val="2"/>
    </w:rPr>
  </w:style>
  <w:style w:type="paragraph" w:styleId="8">
    <w:name w:val="Body Text First Indent"/>
    <w:basedOn w:val="2"/>
    <w:next w:val="1"/>
    <w:qFormat/>
    <w:uiPriority w:val="0"/>
    <w:pPr>
      <w:adjustRightInd w:val="0"/>
      <w:spacing w:after="120" w:afterLines="0" w:line="240" w:lineRule="atLeast"/>
      <w:ind w:firstLine="420" w:firstLineChars="100"/>
      <w:jc w:val="left"/>
    </w:pPr>
    <w:rPr>
      <w:kern w:val="0"/>
      <w:sz w:val="24"/>
      <w:szCs w:val="24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paragraph" w:styleId="12">
    <w:name w:val="List Paragraph"/>
    <w:basedOn w:val="1"/>
    <w:qFormat/>
    <w:uiPriority w:val="0"/>
    <w:pPr>
      <w:spacing w:line="360" w:lineRule="auto"/>
      <w:ind w:firstLine="200" w:firstLineChars="200"/>
    </w:pPr>
    <w:rPr>
      <w:rFonts w:eastAsia="楷体_GB2312" w:cs="Lucida Sans"/>
      <w:szCs w:val="24"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52"/>
      <w:szCs w:val="52"/>
      <w:u w:val="none"/>
    </w:rPr>
  </w:style>
  <w:style w:type="character" w:customStyle="1" w:styleId="14">
    <w:name w:val="NormalCharacter"/>
    <w:link w:val="1"/>
    <w:semiHidden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806</Words>
  <Characters>840</Characters>
  <Lines>0</Lines>
  <Paragraphs>0</Paragraphs>
  <TotalTime>24</TotalTime>
  <ScaleCrop>false</ScaleCrop>
  <LinksUpToDate>false</LinksUpToDate>
  <CharactersWithSpaces>865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2022-08-19T01:48:00Z</dcterms:created>
  <dc:creator>Administrator.HK-202107272243</dc:creator>
  <cp:lastModifiedBy>LY9527</cp:lastModifiedBy>
  <cp:lastPrinted>2025-03-11T02:27:00Z</cp:lastPrinted>
  <dcterms:modified xsi:type="dcterms:W3CDTF">2025-03-17T07:06:58Z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26FDAAC01A594DA485427A9B65622494_13</vt:lpwstr>
  </property>
  <property fmtid="{D5CDD505-2E9C-101B-9397-08002B2CF9AE}" pid="4" name="KSOTemplateDocerSaveRecord">
    <vt:lpwstr>eyJoZGlkIjoiZGNmZGZhOGMwMzkwOGQwMGZlMGRmNjhmM2YxNjQxYjkiLCJ1c2VySWQiOiI4MTg1OTg5MjkifQ==</vt:lpwstr>
  </property>
</Properties>
</file>