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表A.1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保养类别和内容</w:t>
      </w:r>
    </w:p>
    <w:tbl>
      <w:tblPr>
        <w:tblStyle w:val="3"/>
        <w:tblW w:w="10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5717"/>
        <w:gridCol w:w="1609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保养类别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基本保养内容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保养要求</w:t>
            </w:r>
          </w:p>
        </w:tc>
        <w:tc>
          <w:tcPr>
            <w:tcW w:w="166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6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一级保养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检查设备操作和运行情况，对设备部分部位进行清洁，定时加润滑油润滑，注意紧固松脱的元器件，调整消除设备小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，检查设备元器件是否完整，工件、附件是否放置整齐等。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记录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设备设施及其部件完整，工件、附件摆放整齐</w:t>
            </w:r>
          </w:p>
        </w:tc>
        <w:tc>
          <w:tcPr>
            <w:tcW w:w="16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不少于2次/年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二级保养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完成一级保养工作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还需检查、清扫、调整电器控制部位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彻底清洗、擦拭设备外观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检查设备内部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检查、调节各指示仪表与安全设施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发现及排除故障.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记录发现和排除的隐患、异常、运行性能及存在问题等.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外观清洁、明亮，油路畅通，操作灵活，运转正常，指示仪表齐全、可靠</w:t>
            </w:r>
          </w:p>
        </w:tc>
        <w:tc>
          <w:tcPr>
            <w:tcW w:w="16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不少于2次/年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三级保养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完成二级保养工作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还需检查设备运行技术状态和精度(噪音、震动、温升、油压等)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调整安装水平，更换或修复元配件，修复或调整己劣化部位的精度，修复或更换安全设施，测量设备绝缘电阻，测量高压设备二次回路的各项保护装置.</w:t>
            </w:r>
          </w:p>
          <w:p>
            <w:pPr>
              <w:numPr>
                <w:ilvl w:val="0"/>
                <w:numId w:val="3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对设备保养前后进行测定，并记录.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无漏油、漏电现象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声响、震动、压力、温升等符合标准</w:t>
            </w:r>
          </w:p>
        </w:tc>
        <w:tc>
          <w:tcPr>
            <w:tcW w:w="16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不少于1次/年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保养具体检查项及指标参见A.2～A.7。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表A.2  </w:t>
      </w:r>
    </w:p>
    <w:p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高压开关柜巡检、保养、保养</w:t>
      </w:r>
    </w:p>
    <w:tbl>
      <w:tblPr>
        <w:tblStyle w:val="3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544"/>
        <w:gridCol w:w="524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服务对象</w:t>
            </w:r>
          </w:p>
        </w:tc>
        <w:tc>
          <w:tcPr>
            <w:tcW w:w="9781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高压开关柜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服务名称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正常指标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巡检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柜体铭牌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清晰完整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分合闸状态指示灯、带电指示器显示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指示与开关状态一致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带电显示装置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显示正常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仪表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外观不存在损坏痕迹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仪表显示的各时段峰谷平用电量、有功电度、无功电度和功率因数等数值是否在设计设备额定范围之内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继电保护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工作正常，无报警信号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设备清洁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无积尘、油污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柜体外壳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满足IP防护等级要求，并外观无锈蚀、变形、裂纹、尘污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柜体眉头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柜编号、柜名称标示清楚、准确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高压柜面板控制开关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在正确位置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高压柜控制面板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无报警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继保装置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显示正常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SF6开关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气体压力位于厂家要求的正常范围内，无异味散发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柜体门锁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无损坏，配备的钥匙无丢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开关操作工具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配备齐全无损坏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柜内照明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照明正常工作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操作电源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工作正常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母线电压值应在规定范围内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永久性接地线、二次接线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牢固，无生锈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红外热像检测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检测高压开关柜本体等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红外热像图显示应无异常温升、温差和相对温差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保养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柜内环境、各绝缘材料表面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清除柜内的污、杂物，受潮凝露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1次/半年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母线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母线连接螺栓紧固，无受潮、生锈、杂物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动、静触头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无卡涩现象，表面防腐蚀层无磨损或过热痕迹，遇严重腐蚀、损伤、松动的更换触头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中置柜加热器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加热正常、固定支架无松动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滑动部门和轴承表面（如活门、联锁和导向系统、丝杆机构、接地刀操作机构静触头）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涂抹润滑油脂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中间继电器线圈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完好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接点接触正常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柜内磁瓶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完好无损伤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五防联锁性能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动作可靠，连锁齐全，位置正确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电气联锁性能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动作可靠，连锁齐全，位置正确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二次航空插头和插座内的插针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插接正常，插针无松动，严重氧化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一次、二次电缆孔洞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封堵密实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电流互感器二次接线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紧固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传动机构、联锁检查及润滑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无严重磨损，操作无卡涩，灵活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导线与端子排接触处、接地线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接触良好，导线无损伤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标号无脱落，绞线不松散，不断股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固定可靠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温湿度控制器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工作正常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附表A.3</w:t>
      </w:r>
    </w:p>
    <w:p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变压器巡检、保养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602"/>
        <w:gridCol w:w="5333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服务对象</w:t>
            </w:r>
          </w:p>
        </w:tc>
        <w:tc>
          <w:tcPr>
            <w:tcW w:w="954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服务类型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正常指标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巡检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柜体名牌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清晰完整</w:t>
            </w:r>
          </w:p>
        </w:tc>
        <w:tc>
          <w:tcPr>
            <w:tcW w:w="1320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运行声音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满足JB/T10088规定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不大于60db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外壳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无锈蚀、机械损伤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油浸式变压器油色油位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颜色正常，油面水平线在可观察范围内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变压器外壳或围栏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无损坏，门可紧闭.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变压器线圈绕组允许温升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4"/>
                <w:szCs w:val="24"/>
              </w:rPr>
              <w:t>油浸式变压器属A级绝缘允许的平均温升为65K，干式变压器各种绝缘的允许平均温升：A级为60 K，E级为为75K，B级为80 K，F级为100K，H级为125K，C级为150K.注</w:t>
            </w:r>
            <w:r>
              <w:rPr>
                <w:rFonts w:hint="eastAsia" w:ascii="Times New Roman" w:hAnsi="Times New Roman" w:eastAsia="仿宋_GB2312" w:cs="Times New Roman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24"/>
                <w:szCs w:val="24"/>
              </w:rPr>
              <w:t xml:space="preserve"> 干式变压器采用H级绝缘材料的，其最高温度应在180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sz w:val="24"/>
                <w:szCs w:val="24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b w:val="0"/>
                <w:sz w:val="24"/>
                <w:szCs w:val="24"/>
              </w:rPr>
              <w:t>以下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高低压绝缘套管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无松动、裂痕或放电痕迹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母线、电缆和连接点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无污、杂物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无放电痕迹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接地线及其附属设备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连接无松动，绝缘无损伤或老化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气体继电器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继电器内无气体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有载调压变压器分接指示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正确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冷却系统运转情况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管线活门开闭正确，油路畅通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冷却器的进口油温不超过变压器上层油温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跌落式熔断器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无放电火花和接触不良现象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油门和其他各处铅封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无渗、漏油现象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吸湿器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无破裂，失效变色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干式变压器示温片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无熔化或脱落现象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温控仪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正常显示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变压器本体有无爬电痕迹，变色现象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无爬电痕迹、变色现象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红外热像检测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高低压侧母排连接处及铁芯温度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红外热像图显示应无异常温升、温差和相对温差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保养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清扫变压器器身、引线套管、风机、仪表等处，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无积尘、油污、受潮凝露</w:t>
            </w:r>
          </w:p>
        </w:tc>
        <w:tc>
          <w:tcPr>
            <w:tcW w:w="1320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1次/半年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电缆、母线及引线接头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无发热变色现象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清扫母线接触面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除去氧化层并涂以电力复合树脂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对变形或破裂的母线进行更换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接地线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紧固，绝缘无损伤或老化受腐蚀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各电气连接部位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紧固无松动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无裂痕、放电烧伤、闪络现象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环氧树脂层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无龟裂、破损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油枕的集污器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除去集污器的水和不洁物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引线端子、销子、接地螺丝、连线母线螺丝等连接件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紧固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遇松动的应重装或更换弹簧垫圈、螺丝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直至接触良好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冷却风扇自动和手动检查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动作正常，功能完好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且无异响</w:t>
            </w:r>
          </w:p>
        </w:tc>
        <w:tc>
          <w:tcPr>
            <w:tcW w:w="132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附表A.4 </w:t>
      </w:r>
    </w:p>
    <w:p>
      <w:pPr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</w:t>
      </w:r>
      <w:r>
        <w:rPr>
          <w:rFonts w:hint="default" w:ascii="Times New Roman" w:hAnsi="Times New Roman" w:eastAsia="方正小标宋简体" w:cs="Times New Roman"/>
          <w:sz w:val="30"/>
          <w:szCs w:val="30"/>
        </w:rPr>
        <w:t>直流屏及蓄电池柜巡检、保养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419"/>
        <w:gridCol w:w="4639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服务对象</w:t>
            </w:r>
          </w:p>
        </w:tc>
        <w:tc>
          <w:tcPr>
            <w:tcW w:w="954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直流屏及蓄电池柜(参见DL/T 724)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服务类型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正常指标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巡检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监控模块、充电模块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无告警，故障</w:t>
            </w:r>
          </w:p>
        </w:tc>
        <w:tc>
          <w:tcPr>
            <w:tcW w:w="1178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相应的信号灯、仪表指示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指示与开关状态一致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蓄电池外观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无膨胀、漏液和变形现象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极柱和安全阀周围无酸雾逸出(阀控式适用)或爬碱现象(碱性蓄电池适用)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柜体铭牌、蓄电池编号标示牌，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标示显眼、完好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直流屏柜体外壳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有无锈蚀、起泡、裂纹、尘污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调压装置、低压断路器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工作正常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连接片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无松动、发热和腐蚀情况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保养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柜面、充电模式、降压硅链等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清扫设备灰尘</w:t>
            </w:r>
          </w:p>
        </w:tc>
        <w:tc>
          <w:tcPr>
            <w:tcW w:w="1178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1次/半年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自动调压控制设备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动作准确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调压继电器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调整到位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绝缘监察装置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动作在规定范围内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直流屏防雷单元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无颜色变化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交流屏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双电源切换正常、无滞后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表计通信正常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接线端子，二次线路及接地线</w:t>
            </w:r>
          </w:p>
        </w:tc>
        <w:tc>
          <w:tcPr>
            <w:tcW w:w="4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牢固</w:t>
            </w:r>
          </w:p>
        </w:tc>
        <w:tc>
          <w:tcPr>
            <w:tcW w:w="11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附表A.5</w:t>
      </w:r>
    </w:p>
    <w:p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电力电缆巡检、保养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417"/>
        <w:gridCol w:w="5044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服务对象</w:t>
            </w:r>
          </w:p>
        </w:tc>
        <w:tc>
          <w:tcPr>
            <w:tcW w:w="9683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服务类型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正常指标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top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巡检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电缆支架、卡码与接地扁钢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无锈蚀、松动</w:t>
            </w:r>
          </w:p>
        </w:tc>
        <w:tc>
          <w:tcPr>
            <w:tcW w:w="895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2次/月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线路标志牌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标号完好明显、无脱落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名称符合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电缆终端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绝缘胶无老化、套管完整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无放电痕迹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电缆进出孔洞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封堵紧密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电缆引线和连接点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无变动或发热现象，引线形状有无变形.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电缆排列(电缆沟、电缆夹层)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整齐、牢靠，不受张力、应力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电缆外部红外热像检测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铠甲完整，无锈蚀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铅包无锈蚀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检测电缆终端、中间接头，电缆分支处及接地线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红外热像图显示应异常温升、温差和相对温差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原则上温度不超过60</w:t>
            </w:r>
            <w:r>
              <w:rPr>
                <w:rFonts w:hint="default" w:ascii="Times New Roman" w:hAnsi="Times New Roman" w:eastAsia="仿宋_GB2312" w:cs="Times New Roman"/>
                <w:b/>
                <w:color w:val="333333"/>
                <w:sz w:val="24"/>
              </w:rPr>
              <w:t>℃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top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保养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电缆与墙角摩擦处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防护应良好，否则加小块垫绝缘电防护并绑扎好</w:t>
            </w:r>
          </w:p>
        </w:tc>
        <w:tc>
          <w:tcPr>
            <w:tcW w:w="895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电气连接部位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紧固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无松动、无放电痕迹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电缆进出孔洞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封堵紧密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电缆终端接地端子</w:t>
            </w:r>
          </w:p>
        </w:tc>
        <w:tc>
          <w:tcPr>
            <w:tcW w:w="5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紧固直至无松动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附表A.6</w:t>
      </w:r>
    </w:p>
    <w:p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配电房环境巡检</w:t>
      </w:r>
      <w:r>
        <w:rPr>
          <w:rFonts w:hint="default" w:ascii="Times New Roman" w:hAnsi="Times New Roman" w:eastAsia="方正小标宋简体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sz w:val="30"/>
          <w:szCs w:val="30"/>
        </w:rPr>
        <w:t>保养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741"/>
        <w:gridCol w:w="478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服务对象</w:t>
            </w:r>
          </w:p>
        </w:tc>
        <w:tc>
          <w:tcPr>
            <w:tcW w:w="940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配电房环境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服务类型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正常指标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巡检</w:t>
            </w:r>
          </w:p>
        </w:tc>
        <w:tc>
          <w:tcPr>
            <w:tcW w:w="283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建筑物、构筑物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墙身、地面无裂痕、无漏水、渗水、积水现象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房门和窗有无损坏，锈蚀情况，门锁是否完好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防小动物设施(防鼠板、驱鼠器等)完好、有效</w:t>
            </w:r>
          </w:p>
        </w:tc>
        <w:tc>
          <w:tcPr>
            <w:tcW w:w="1604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基础无下沉、倾斜、破损或开裂现象；无鼠洞，蚁窝；门框、桥架进出线孔洞封堵严密；防雷接地网无锈蚀、接触不良；绝缘地坪漆/绝缘胶垫未出现脱落、老化现象</w:t>
            </w:r>
          </w:p>
        </w:tc>
        <w:tc>
          <w:tcPr>
            <w:tcW w:w="160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电缆沟、线槽穿墙孔洞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沟内无积水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进出线孔洞封堵严密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盖板无缺失、破损或不平整现象</w:t>
            </w:r>
          </w:p>
        </w:tc>
        <w:tc>
          <w:tcPr>
            <w:tcW w:w="160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安健环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电房警示标示牌齐全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电柜名称、运行状态标识牌正确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电缆桥架警示标志齐全，走向标志正确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模拟接线图准确</w:t>
            </w:r>
          </w:p>
        </w:tc>
        <w:tc>
          <w:tcPr>
            <w:tcW w:w="160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消防、通风、照明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灭火器配备数量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是否在检测有效期内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应急灯灯泡、电池续航力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防潮灯运行正常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无异味、杂物</w:t>
            </w:r>
          </w:p>
        </w:tc>
        <w:tc>
          <w:tcPr>
            <w:tcW w:w="160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风机运转正常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照明亮度充足</w:t>
            </w:r>
          </w:p>
        </w:tc>
        <w:tc>
          <w:tcPr>
            <w:tcW w:w="160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电房温湿度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参考不同设备使用说明，高压开关柜温度25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，湿度50%以下，满足GB/T 3906要求</w:t>
            </w:r>
          </w:p>
        </w:tc>
        <w:tc>
          <w:tcPr>
            <w:tcW w:w="160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安全用具、仪表、常用工具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备品备件、钥匙应配备专柜(架)，按定置存放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在有效期内</w:t>
            </w:r>
          </w:p>
        </w:tc>
        <w:tc>
          <w:tcPr>
            <w:tcW w:w="160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24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附表A.7</w:t>
      </w:r>
    </w:p>
    <w:p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  <w:lang w:eastAsia="zh-CN"/>
        </w:rPr>
        <w:t>故障</w:t>
      </w:r>
      <w:r>
        <w:rPr>
          <w:rFonts w:hint="default" w:ascii="Times New Roman" w:hAnsi="Times New Roman" w:eastAsia="方正小标宋简体" w:cs="Times New Roman"/>
          <w:sz w:val="30"/>
          <w:szCs w:val="30"/>
        </w:rPr>
        <w:t>分类及处理方式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700"/>
        <w:gridCol w:w="5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分类</w:t>
            </w:r>
          </w:p>
        </w:tc>
        <w:tc>
          <w:tcPr>
            <w:tcW w:w="55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一类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指严重程度己使设备不能继续安全运行，随时可能导致发生事故或危及人身安全的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</w:p>
        </w:tc>
        <w:tc>
          <w:tcPr>
            <w:tcW w:w="55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立即向相关负责人汇报，本单位消除不了的，向有关部门报告，在发现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后24小时内予以消除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二类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比较严重，但设备仍可短期继续运行</w:t>
            </w:r>
          </w:p>
        </w:tc>
        <w:tc>
          <w:tcPr>
            <w:tcW w:w="55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在发现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之后一个月内（或者更短的时间内）消除，消除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前应加强检视设备的运行状况.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三类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指对近期安全运行影响不大的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</w:p>
        </w:tc>
        <w:tc>
          <w:tcPr>
            <w:tcW w:w="557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故障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列入检修计划或日常维护工作中去消除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/>
    <w:sectPr>
      <w:pgSz w:w="11906" w:h="16838"/>
      <w:pgMar w:top="1134" w:right="850" w:bottom="850" w:left="85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31DA5"/>
    <w:multiLevelType w:val="singleLevel"/>
    <w:tmpl w:val="81A31D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A17E1C"/>
    <w:multiLevelType w:val="singleLevel"/>
    <w:tmpl w:val="EBA17E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61656D"/>
    <w:multiLevelType w:val="singleLevel"/>
    <w:tmpl w:val="0B6165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6230585"/>
    <w:rsid w:val="56230585"/>
    <w:rsid w:val="62D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2024-01-18T07:18:00Z</dcterms:created>
  <dc:creator>般若波罗蜜</dc:creator>
  <cp:lastModifiedBy>般若波罗蜜</cp:lastModifiedBy>
  <dcterms:modified xsi:type="dcterms:W3CDTF">2024-01-18T07:27:03Z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25B5F15001FD4378B56F50A5F85C298D_11</vt:lpwstr>
  </property>
</Properties>
</file>