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840"/>
        <w:jc w:val="left"/>
        <w:rPr>
          <w:rFonts w:asciiTheme="minorEastAsia" w:hAnsiTheme="minorEastAsia"/>
          <w:szCs w:val="21"/>
          <w:highlight w:val="none"/>
        </w:rPr>
      </w:pPr>
    </w:p>
    <w:p>
      <w:pPr>
        <w:widowControl/>
        <w:snapToGrid w:val="0"/>
        <w:spacing w:line="360" w:lineRule="auto"/>
        <w:jc w:val="center"/>
        <w:rPr>
          <w:rFonts w:asciiTheme="minorEastAsia" w:hAnsiTheme="minorEastAsia" w:cstheme="minorEastAsia"/>
          <w:b/>
          <w:kern w:val="0"/>
          <w:sz w:val="32"/>
          <w:szCs w:val="32"/>
          <w:highlight w:val="none"/>
        </w:rPr>
      </w:pPr>
      <w:r>
        <w:rPr>
          <w:rFonts w:hint="eastAsia" w:asciiTheme="minorEastAsia" w:hAnsiTheme="minorEastAsia" w:cstheme="minorEastAsia"/>
          <w:b/>
          <w:kern w:val="0"/>
          <w:sz w:val="32"/>
          <w:szCs w:val="32"/>
          <w:highlight w:val="none"/>
        </w:rPr>
        <w:t>中山市中医院2025-2028年安保及停车管理服务项目需求</w:t>
      </w:r>
    </w:p>
    <w:p>
      <w:pPr>
        <w:pStyle w:val="8"/>
        <w:spacing w:line="408" w:lineRule="auto"/>
        <w:ind w:firstLine="0" w:firstLineChars="0"/>
        <w:rPr>
          <w:rFonts w:ascii="宋体" w:cs="宋体"/>
          <w:b/>
          <w:color w:val="000000"/>
          <w:sz w:val="24"/>
          <w:highlight w:val="none"/>
        </w:rPr>
      </w:pPr>
      <w:r>
        <w:rPr>
          <w:rFonts w:hint="eastAsia" w:ascii="宋体" w:hAnsi="宋体" w:cs="宋体"/>
          <w:b/>
          <w:color w:val="000000"/>
          <w:sz w:val="24"/>
          <w:highlight w:val="none"/>
        </w:rPr>
        <w:t>一、总则</w:t>
      </w:r>
    </w:p>
    <w:p>
      <w:pPr>
        <w:pStyle w:val="8"/>
        <w:spacing w:line="408" w:lineRule="auto"/>
        <w:ind w:firstLine="0" w:firstLineChars="0"/>
        <w:rPr>
          <w:rFonts w:ascii="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lang w:eastAsia="zh-CN"/>
        </w:rPr>
        <w:t>）</w:t>
      </w:r>
      <w:r>
        <w:rPr>
          <w:rFonts w:hint="eastAsia" w:ascii="宋体" w:hAnsi="宋体" w:cs="宋体"/>
          <w:color w:val="000000"/>
          <w:sz w:val="24"/>
          <w:highlight w:val="none"/>
        </w:rPr>
        <w:t>项目名称：</w:t>
      </w:r>
      <w:bookmarkStart w:id="44" w:name="_GoBack"/>
      <w:r>
        <w:rPr>
          <w:rFonts w:hint="eastAsia" w:ascii="宋体" w:hAnsi="宋体" w:cs="宋体"/>
          <w:color w:val="000000"/>
          <w:sz w:val="24"/>
          <w:highlight w:val="none"/>
        </w:rPr>
        <w:t>中山市中医院</w:t>
      </w:r>
      <w:r>
        <w:rPr>
          <w:rFonts w:hint="eastAsia" w:ascii="宋体" w:hAnsi="宋体" w:cs="宋体"/>
          <w:color w:val="000000"/>
          <w:sz w:val="24"/>
          <w:highlight w:val="none"/>
          <w:lang w:val="en-US" w:eastAsia="zh-CN"/>
        </w:rPr>
        <w:t>2025-2028年</w:t>
      </w:r>
      <w:r>
        <w:rPr>
          <w:rFonts w:hint="eastAsia" w:ascii="宋体" w:hAnsi="宋体" w:cs="宋体"/>
          <w:color w:val="000000"/>
          <w:sz w:val="24"/>
          <w:highlight w:val="none"/>
        </w:rPr>
        <w:t>安保及停车管理服务项目</w:t>
      </w:r>
      <w:bookmarkEnd w:id="44"/>
    </w:p>
    <w:p>
      <w:pPr>
        <w:pStyle w:val="8"/>
        <w:spacing w:line="408" w:lineRule="auto"/>
        <w:ind w:firstLine="0" w:firstLineChars="0"/>
        <w:rPr>
          <w:rFonts w:ascii="宋体" w:hAnsi="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二</w:t>
      </w:r>
      <w:r>
        <w:rPr>
          <w:rFonts w:hint="eastAsia" w:ascii="宋体" w:hAnsi="宋体" w:cs="宋体"/>
          <w:color w:val="000000"/>
          <w:sz w:val="24"/>
          <w:highlight w:val="none"/>
          <w:lang w:eastAsia="zh-CN"/>
        </w:rPr>
        <w:t>）</w:t>
      </w:r>
      <w:r>
        <w:rPr>
          <w:rFonts w:hint="eastAsia" w:ascii="宋体" w:hAnsi="宋体" w:cs="宋体"/>
          <w:color w:val="000000"/>
          <w:sz w:val="24"/>
          <w:highlight w:val="none"/>
        </w:rPr>
        <w:t>项目预算：17</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778</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376元</w:t>
      </w:r>
    </w:p>
    <w:p>
      <w:pPr>
        <w:pStyle w:val="8"/>
        <w:spacing w:line="408" w:lineRule="auto"/>
        <w:ind w:firstLine="0" w:firstLineChars="0"/>
        <w:rPr>
          <w:rFonts w:ascii="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三</w:t>
      </w:r>
      <w:r>
        <w:rPr>
          <w:rFonts w:hint="eastAsia" w:ascii="宋体" w:hAnsi="宋体" w:cs="宋体"/>
          <w:color w:val="000000"/>
          <w:sz w:val="24"/>
          <w:highlight w:val="none"/>
          <w:lang w:eastAsia="zh-CN"/>
        </w:rPr>
        <w:t>）</w:t>
      </w:r>
      <w:r>
        <w:rPr>
          <w:rFonts w:hint="eastAsia" w:ascii="宋体" w:hAnsi="宋体" w:cs="宋体"/>
          <w:color w:val="000000"/>
          <w:sz w:val="24"/>
          <w:highlight w:val="none"/>
        </w:rPr>
        <w:t>服务期限：三年</w:t>
      </w:r>
    </w:p>
    <w:p>
      <w:pPr>
        <w:pStyle w:val="8"/>
        <w:spacing w:line="408" w:lineRule="auto"/>
        <w:ind w:firstLine="0" w:firstLineChars="0"/>
        <w:rPr>
          <w:rFonts w:hint="eastAsia" w:ascii="宋体" w:hAnsi="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四</w:t>
      </w:r>
      <w:r>
        <w:rPr>
          <w:rFonts w:hint="eastAsia" w:ascii="宋体" w:hAnsi="宋体" w:cs="宋体"/>
          <w:color w:val="000000"/>
          <w:sz w:val="24"/>
          <w:highlight w:val="none"/>
          <w:lang w:eastAsia="zh-CN"/>
        </w:rPr>
        <w:t>）</w:t>
      </w:r>
      <w:r>
        <w:rPr>
          <w:rFonts w:hint="eastAsia" w:ascii="宋体" w:hAnsi="宋体" w:cs="宋体"/>
          <w:color w:val="000000"/>
          <w:sz w:val="24"/>
          <w:highlight w:val="none"/>
        </w:rPr>
        <w:t>报价应包括派驻人员工资、福利、保险、服装、通信工具、社保、医保</w:t>
      </w:r>
      <w:r>
        <w:rPr>
          <w:rFonts w:hint="eastAsia" w:ascii="宋体" w:hAnsi="宋体" w:cs="宋体"/>
          <w:color w:val="000000"/>
          <w:sz w:val="24"/>
          <w:highlight w:val="none"/>
          <w:lang w:eastAsia="zh-CN"/>
        </w:rPr>
        <w:t>、</w:t>
      </w:r>
      <w:r>
        <w:rPr>
          <w:rFonts w:hint="eastAsia" w:ascii="宋体" w:hAnsi="宋体" w:cs="宋体"/>
          <w:color w:val="000000"/>
          <w:sz w:val="24"/>
          <w:highlight w:val="none"/>
        </w:rPr>
        <w:t>税费及完成该项目所需</w:t>
      </w:r>
      <w:r>
        <w:rPr>
          <w:rFonts w:hint="eastAsia" w:ascii="宋体" w:hAnsi="宋体" w:cs="宋体"/>
          <w:color w:val="000000"/>
          <w:sz w:val="24"/>
          <w:highlight w:val="none"/>
          <w:lang w:val="en-US" w:eastAsia="zh-CN"/>
        </w:rPr>
        <w:t>的</w:t>
      </w:r>
      <w:r>
        <w:rPr>
          <w:rFonts w:hint="eastAsia" w:ascii="宋体" w:hAnsi="宋体" w:cs="宋体"/>
          <w:color w:val="000000"/>
          <w:sz w:val="24"/>
          <w:highlight w:val="none"/>
        </w:rPr>
        <w:t>一切所有费用。</w:t>
      </w:r>
    </w:p>
    <w:p>
      <w:pPr>
        <w:pStyle w:val="8"/>
        <w:spacing w:line="408" w:lineRule="auto"/>
        <w:ind w:firstLine="0" w:firstLineChars="0"/>
        <w:rPr>
          <w:rFonts w:hint="eastAsia" w:ascii="宋体" w:eastAsia="宋体" w:cs="宋体"/>
          <w:b/>
          <w:color w:val="000000"/>
          <w:sz w:val="24"/>
          <w:highlight w:val="none"/>
          <w:lang w:eastAsia="zh-CN"/>
        </w:rPr>
      </w:pPr>
      <w:bookmarkStart w:id="0" w:name="OLE_LINK111"/>
      <w:bookmarkStart w:id="1" w:name="OLE_LINK112"/>
      <w:r>
        <w:rPr>
          <w:rFonts w:hint="eastAsia" w:ascii="宋体" w:hAnsi="宋体" w:cs="宋体"/>
          <w:b/>
          <w:color w:val="000000"/>
          <w:sz w:val="24"/>
          <w:highlight w:val="none"/>
        </w:rPr>
        <w:t>二、项目</w:t>
      </w:r>
      <w:r>
        <w:rPr>
          <w:rFonts w:hint="eastAsia" w:ascii="宋体" w:hAnsi="宋体" w:cs="宋体"/>
          <w:b/>
          <w:color w:val="000000"/>
          <w:sz w:val="24"/>
          <w:highlight w:val="none"/>
          <w:lang w:val="en-US" w:eastAsia="zh-CN"/>
        </w:rPr>
        <w:t>需求</w:t>
      </w:r>
    </w:p>
    <w:bookmarkEnd w:id="0"/>
    <w:bookmarkEnd w:id="1"/>
    <w:p>
      <w:pPr>
        <w:pStyle w:val="8"/>
        <w:spacing w:line="408" w:lineRule="auto"/>
        <w:ind w:firstLine="0" w:firstLineChars="0"/>
        <w:rPr>
          <w:rFonts w:ascii="宋体" w:cs="宋体"/>
          <w:b/>
          <w:bCs/>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lang w:eastAsia="zh-CN"/>
        </w:rPr>
        <w:t>）</w:t>
      </w:r>
      <w:r>
        <w:rPr>
          <w:rFonts w:hint="eastAsia" w:ascii="宋体" w:hAnsi="宋体" w:cs="宋体"/>
          <w:b/>
          <w:bCs/>
          <w:color w:val="000000"/>
          <w:sz w:val="24"/>
          <w:highlight w:val="none"/>
        </w:rPr>
        <w:t>项目概况</w:t>
      </w:r>
    </w:p>
    <w:p>
      <w:pPr>
        <w:pStyle w:val="8"/>
        <w:spacing w:line="408" w:lineRule="auto"/>
        <w:ind w:firstLine="0" w:firstLineChars="0"/>
        <w:rPr>
          <w:rFonts w:hint="eastAsia" w:ascii="宋体" w:cs="宋体"/>
          <w:color w:val="000000"/>
          <w:sz w:val="24"/>
          <w:highlight w:val="none"/>
        </w:rPr>
      </w:pPr>
      <w:r>
        <w:rPr>
          <w:rFonts w:ascii="宋体" w:hAnsi="宋体" w:cs="宋体"/>
          <w:color w:val="000000"/>
          <w:sz w:val="24"/>
          <w:highlight w:val="none"/>
        </w:rPr>
        <w:t>1</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医院本部：</w:t>
      </w:r>
      <w:r>
        <w:rPr>
          <w:rFonts w:hint="eastAsia" w:ascii="宋体" w:hAnsi="宋体" w:cs="宋体"/>
          <w:color w:val="000000"/>
          <w:sz w:val="24"/>
          <w:highlight w:val="none"/>
          <w:lang w:val="en-US" w:eastAsia="zh-CN"/>
        </w:rPr>
        <w:t>地址：</w:t>
      </w:r>
      <w:r>
        <w:rPr>
          <w:rFonts w:hint="eastAsia" w:ascii="宋体" w:hAnsi="宋体" w:cs="宋体"/>
          <w:color w:val="000000"/>
          <w:sz w:val="24"/>
          <w:highlight w:val="none"/>
        </w:rPr>
        <w:t>中山市西区康欣路</w:t>
      </w:r>
      <w:r>
        <w:rPr>
          <w:rFonts w:ascii="宋体" w:hAnsi="宋体" w:cs="宋体"/>
          <w:color w:val="000000"/>
          <w:sz w:val="24"/>
          <w:highlight w:val="none"/>
        </w:rPr>
        <w:t>3</w:t>
      </w:r>
      <w:r>
        <w:rPr>
          <w:rFonts w:hint="eastAsia" w:ascii="宋体" w:hAnsi="宋体" w:cs="宋体"/>
          <w:color w:val="000000"/>
          <w:sz w:val="24"/>
          <w:highlight w:val="none"/>
        </w:rPr>
        <w:t>号，占地面积约</w:t>
      </w:r>
      <w:r>
        <w:rPr>
          <w:rFonts w:hint="eastAsia" w:ascii="宋体" w:hAnsi="宋体" w:cs="宋体"/>
          <w:color w:val="000000"/>
          <w:sz w:val="24"/>
          <w:highlight w:val="none"/>
          <w:lang w:eastAsia="zh-CN"/>
        </w:rPr>
        <w:t>2</w:t>
      </w:r>
      <w:r>
        <w:rPr>
          <w:rFonts w:hint="eastAsia" w:ascii="宋体" w:hAnsi="宋体" w:cs="宋体"/>
          <w:color w:val="000000"/>
          <w:sz w:val="24"/>
          <w:highlight w:val="none"/>
          <w:lang w:val="en-US" w:eastAsia="zh-CN"/>
        </w:rPr>
        <w:t>60</w:t>
      </w:r>
      <w:r>
        <w:rPr>
          <w:rFonts w:hint="eastAsia" w:ascii="宋体" w:hAnsi="宋体" w:cs="宋体"/>
          <w:color w:val="000000"/>
          <w:sz w:val="24"/>
          <w:highlight w:val="none"/>
        </w:rPr>
        <w:t>亩，建筑面积约</w:t>
      </w:r>
      <w:r>
        <w:rPr>
          <w:rFonts w:ascii="宋体" w:hAnsi="宋体" w:cs="宋体"/>
          <w:color w:val="000000"/>
          <w:sz w:val="24"/>
          <w:highlight w:val="none"/>
        </w:rPr>
        <w:t>26</w:t>
      </w:r>
      <w:r>
        <w:rPr>
          <w:rFonts w:hint="eastAsia" w:ascii="宋体" w:hAnsi="宋体" w:cs="宋体"/>
          <w:color w:val="000000"/>
          <w:sz w:val="24"/>
          <w:highlight w:val="none"/>
        </w:rPr>
        <w:t>万平方米。</w:t>
      </w:r>
      <w:bookmarkStart w:id="2" w:name="OLE_LINK21"/>
      <w:bookmarkStart w:id="3" w:name="OLE_LINK22"/>
      <w:r>
        <w:rPr>
          <w:rFonts w:hint="eastAsia" w:ascii="宋体" w:hAnsi="宋体" w:cs="宋体"/>
          <w:color w:val="000000"/>
          <w:kern w:val="0"/>
          <w:sz w:val="24"/>
          <w:highlight w:val="none"/>
        </w:rPr>
        <w:t>现有汽车停车位</w:t>
      </w:r>
      <w:bookmarkStart w:id="4" w:name="OLE_LINK19"/>
      <w:bookmarkStart w:id="5" w:name="OLE_LINK20"/>
      <w:r>
        <w:rPr>
          <w:rFonts w:ascii="宋体" w:hAnsi="宋体" w:cs="宋体"/>
          <w:color w:val="000000"/>
          <w:kern w:val="0"/>
          <w:sz w:val="24"/>
          <w:highlight w:val="none"/>
        </w:rPr>
        <w:t>2671</w:t>
      </w:r>
      <w:r>
        <w:rPr>
          <w:rFonts w:hint="eastAsia" w:ascii="宋体" w:hAnsi="宋体" w:cs="宋体"/>
          <w:color w:val="000000"/>
          <w:kern w:val="0"/>
          <w:sz w:val="24"/>
          <w:highlight w:val="none"/>
        </w:rPr>
        <w:t>个</w:t>
      </w:r>
      <w:bookmarkEnd w:id="2"/>
      <w:bookmarkEnd w:id="3"/>
      <w:bookmarkEnd w:id="4"/>
      <w:bookmarkEnd w:id="5"/>
      <w:r>
        <w:rPr>
          <w:rFonts w:hint="eastAsia" w:ascii="宋体" w:hAnsi="宋体" w:cs="宋体"/>
          <w:color w:val="000000"/>
          <w:kern w:val="0"/>
          <w:sz w:val="24"/>
          <w:highlight w:val="none"/>
        </w:rPr>
        <w:t>，包括：地下车库7</w:t>
      </w:r>
      <w:r>
        <w:rPr>
          <w:rFonts w:ascii="宋体" w:hAnsi="宋体" w:cs="宋体"/>
          <w:color w:val="000000"/>
          <w:kern w:val="0"/>
          <w:sz w:val="24"/>
          <w:highlight w:val="none"/>
        </w:rPr>
        <w:t>92</w:t>
      </w:r>
      <w:r>
        <w:rPr>
          <w:rFonts w:hint="eastAsia" w:ascii="宋体" w:hAnsi="宋体" w:cs="宋体"/>
          <w:color w:val="000000"/>
          <w:kern w:val="0"/>
          <w:sz w:val="24"/>
          <w:highlight w:val="none"/>
        </w:rPr>
        <w:t>个、地面1</w:t>
      </w:r>
      <w:r>
        <w:rPr>
          <w:rFonts w:ascii="宋体" w:hAnsi="宋体" w:cs="宋体"/>
          <w:color w:val="000000"/>
          <w:kern w:val="0"/>
          <w:sz w:val="24"/>
          <w:highlight w:val="none"/>
        </w:rPr>
        <w:t>53</w:t>
      </w:r>
      <w:r>
        <w:rPr>
          <w:rFonts w:hint="eastAsia" w:ascii="宋体" w:hAnsi="宋体" w:cs="宋体"/>
          <w:color w:val="000000"/>
          <w:kern w:val="0"/>
          <w:sz w:val="24"/>
          <w:highlight w:val="none"/>
        </w:rPr>
        <w:t>个、停车楼926个，西面车场8</w:t>
      </w:r>
      <w:r>
        <w:rPr>
          <w:rFonts w:ascii="宋体" w:hAnsi="宋体" w:cs="宋体"/>
          <w:color w:val="000000"/>
          <w:kern w:val="0"/>
          <w:sz w:val="24"/>
          <w:highlight w:val="none"/>
        </w:rPr>
        <w:t>00</w:t>
      </w:r>
      <w:r>
        <w:rPr>
          <w:rFonts w:hint="eastAsia" w:ascii="宋体" w:hAnsi="宋体" w:cs="宋体"/>
          <w:color w:val="000000"/>
          <w:kern w:val="0"/>
          <w:sz w:val="24"/>
          <w:highlight w:val="none"/>
        </w:rPr>
        <w:t>个。</w:t>
      </w:r>
      <w:bookmarkStart w:id="6" w:name="OLE_LINK80"/>
      <w:bookmarkStart w:id="7" w:name="OLE_LINK84"/>
      <w:r>
        <w:rPr>
          <w:rFonts w:hint="eastAsia" w:ascii="宋体" w:hAnsi="宋体" w:cs="宋体"/>
          <w:color w:val="000000"/>
          <w:kern w:val="0"/>
          <w:sz w:val="24"/>
          <w:highlight w:val="none"/>
        </w:rPr>
        <w:t>日均车流量</w:t>
      </w:r>
      <w:r>
        <w:rPr>
          <w:rFonts w:hint="eastAsia" w:ascii="宋体" w:hAnsi="宋体" w:cs="宋体"/>
          <w:color w:val="000000"/>
          <w:kern w:val="0"/>
          <w:sz w:val="24"/>
          <w:highlight w:val="none"/>
          <w:lang w:eastAsia="zh-CN"/>
        </w:rPr>
        <w:t>约</w:t>
      </w:r>
      <w:r>
        <w:rPr>
          <w:rFonts w:hint="eastAsia" w:ascii="宋体" w:hAnsi="宋体" w:cs="宋体"/>
          <w:color w:val="000000"/>
          <w:kern w:val="0"/>
          <w:sz w:val="24"/>
          <w:highlight w:val="none"/>
        </w:rPr>
        <w:t>8</w:t>
      </w:r>
      <w:r>
        <w:rPr>
          <w:rFonts w:ascii="宋体" w:hAnsi="宋体" w:cs="宋体"/>
          <w:color w:val="000000"/>
          <w:kern w:val="0"/>
          <w:sz w:val="24"/>
          <w:highlight w:val="none"/>
        </w:rPr>
        <w:t>500</w:t>
      </w:r>
      <w:r>
        <w:rPr>
          <w:rFonts w:hint="eastAsia" w:ascii="宋体" w:hAnsi="宋体" w:cs="宋体"/>
          <w:color w:val="000000"/>
          <w:kern w:val="0"/>
          <w:sz w:val="24"/>
          <w:highlight w:val="none"/>
        </w:rPr>
        <w:t>辆，</w:t>
      </w:r>
      <w:r>
        <w:rPr>
          <w:rFonts w:hint="eastAsia" w:ascii="宋体" w:hAnsi="宋体" w:cs="宋体"/>
          <w:color w:val="000000"/>
          <w:kern w:val="0"/>
          <w:sz w:val="24"/>
          <w:highlight w:val="none"/>
          <w:lang w:eastAsia="zh-CN"/>
        </w:rPr>
        <w:t>可</w:t>
      </w:r>
      <w:r>
        <w:rPr>
          <w:rFonts w:hint="eastAsia" w:ascii="宋体" w:hAnsi="宋体" w:cs="宋体"/>
          <w:color w:val="000000"/>
          <w:kern w:val="0"/>
          <w:sz w:val="24"/>
          <w:highlight w:val="none"/>
        </w:rPr>
        <w:t>收费车辆约占</w:t>
      </w:r>
      <w:r>
        <w:rPr>
          <w:rFonts w:ascii="宋体" w:hAnsi="宋体" w:cs="宋体"/>
          <w:color w:val="000000"/>
          <w:kern w:val="0"/>
          <w:sz w:val="24"/>
          <w:highlight w:val="none"/>
        </w:rPr>
        <w:t>18%</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可收费时长约75000小时/月</w:t>
      </w:r>
      <w:r>
        <w:rPr>
          <w:rFonts w:hint="eastAsia" w:ascii="宋体" w:hAnsi="宋体" w:cs="宋体"/>
          <w:color w:val="000000"/>
          <w:kern w:val="0"/>
          <w:sz w:val="24"/>
          <w:highlight w:val="none"/>
        </w:rPr>
        <w:t>。</w:t>
      </w:r>
      <w:bookmarkEnd w:id="6"/>
      <w:bookmarkEnd w:id="7"/>
    </w:p>
    <w:p>
      <w:pPr>
        <w:pStyle w:val="8"/>
        <w:spacing w:line="408" w:lineRule="auto"/>
        <w:ind w:firstLine="0" w:firstLineChars="0"/>
        <w:rPr>
          <w:rFonts w:asci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悦来门诊部：位于石岐区悦来上街</w:t>
      </w:r>
      <w:r>
        <w:rPr>
          <w:rFonts w:ascii="宋体" w:hAnsi="宋体" w:cs="宋体"/>
          <w:color w:val="000000"/>
          <w:sz w:val="24"/>
          <w:highlight w:val="none"/>
        </w:rPr>
        <w:t>2</w:t>
      </w:r>
      <w:r>
        <w:rPr>
          <w:rFonts w:hint="eastAsia" w:ascii="宋体" w:hAnsi="宋体" w:cs="宋体"/>
          <w:color w:val="000000"/>
          <w:sz w:val="24"/>
          <w:highlight w:val="none"/>
        </w:rPr>
        <w:t>号，占地面积约</w:t>
      </w:r>
      <w:r>
        <w:rPr>
          <w:rFonts w:ascii="宋体" w:hAnsi="宋体" w:cs="宋体"/>
          <w:color w:val="000000"/>
          <w:sz w:val="24"/>
          <w:highlight w:val="none"/>
        </w:rPr>
        <w:t>10000</w:t>
      </w:r>
      <w:r>
        <w:rPr>
          <w:rFonts w:hint="eastAsia" w:ascii="宋体" w:hAnsi="宋体" w:cs="宋体"/>
          <w:color w:val="000000"/>
          <w:sz w:val="24"/>
          <w:highlight w:val="none"/>
        </w:rPr>
        <w:t>㎡、建筑面积约</w:t>
      </w:r>
      <w:r>
        <w:rPr>
          <w:rFonts w:ascii="宋体" w:hAnsi="宋体" w:cs="宋体"/>
          <w:color w:val="000000"/>
          <w:sz w:val="24"/>
          <w:highlight w:val="none"/>
        </w:rPr>
        <w:t>30000</w:t>
      </w:r>
      <w:r>
        <w:rPr>
          <w:rFonts w:hint="eastAsia" w:ascii="宋体" w:hAnsi="宋体" w:cs="宋体"/>
          <w:color w:val="000000"/>
          <w:sz w:val="24"/>
          <w:highlight w:val="none"/>
        </w:rPr>
        <w:t>㎡，</w:t>
      </w:r>
      <w:r>
        <w:rPr>
          <w:rFonts w:hint="eastAsia" w:ascii="宋体" w:hAnsi="宋体" w:cs="宋体"/>
          <w:color w:val="000000"/>
          <w:kern w:val="0"/>
          <w:sz w:val="24"/>
          <w:highlight w:val="none"/>
        </w:rPr>
        <w:t>现有汽车停车位</w:t>
      </w:r>
      <w:r>
        <w:rPr>
          <w:rFonts w:ascii="宋体" w:hAnsi="宋体" w:cs="宋体"/>
          <w:color w:val="000000"/>
          <w:sz w:val="24"/>
          <w:highlight w:val="none"/>
        </w:rPr>
        <w:t>137</w:t>
      </w:r>
      <w:r>
        <w:rPr>
          <w:rFonts w:hint="eastAsia" w:ascii="宋体" w:hAnsi="宋体" w:cs="宋体"/>
          <w:color w:val="000000"/>
          <w:sz w:val="24"/>
          <w:highlight w:val="none"/>
        </w:rPr>
        <w:t>个，</w:t>
      </w:r>
      <w:r>
        <w:rPr>
          <w:rFonts w:hint="eastAsia" w:ascii="宋体" w:hAnsi="宋体" w:cs="宋体"/>
          <w:color w:val="000000"/>
          <w:sz w:val="24"/>
          <w:highlight w:val="none"/>
          <w:lang w:val="en-US" w:eastAsia="zh-CN"/>
        </w:rPr>
        <w:t>其中</w:t>
      </w:r>
      <w:r>
        <w:rPr>
          <w:rFonts w:hint="eastAsia" w:ascii="宋体" w:hAnsi="宋体" w:cs="宋体"/>
          <w:color w:val="000000"/>
          <w:sz w:val="24"/>
          <w:highlight w:val="none"/>
        </w:rPr>
        <w:t>地面</w:t>
      </w:r>
      <w:r>
        <w:rPr>
          <w:rFonts w:ascii="宋体" w:hAnsi="宋体" w:cs="宋体"/>
          <w:color w:val="000000"/>
          <w:sz w:val="24"/>
          <w:highlight w:val="none"/>
        </w:rPr>
        <w:t>10</w:t>
      </w:r>
      <w:r>
        <w:rPr>
          <w:rFonts w:hint="eastAsia" w:ascii="宋体" w:hAnsi="宋体" w:cs="宋体"/>
          <w:color w:val="000000"/>
          <w:sz w:val="24"/>
          <w:highlight w:val="none"/>
        </w:rPr>
        <w:t>个，地下车库</w:t>
      </w:r>
      <w:r>
        <w:rPr>
          <w:rFonts w:ascii="宋体" w:hAnsi="宋体" w:cs="宋体"/>
          <w:color w:val="000000"/>
          <w:sz w:val="24"/>
          <w:highlight w:val="none"/>
        </w:rPr>
        <w:t>127</w:t>
      </w:r>
      <w:r>
        <w:rPr>
          <w:rFonts w:hint="eastAsia" w:ascii="宋体" w:hAnsi="宋体" w:cs="宋体"/>
          <w:color w:val="000000"/>
          <w:sz w:val="24"/>
          <w:highlight w:val="none"/>
        </w:rPr>
        <w:t>个。</w:t>
      </w:r>
      <w:r>
        <w:rPr>
          <w:rFonts w:hint="eastAsia" w:ascii="宋体" w:hAnsi="宋体" w:cs="宋体"/>
          <w:color w:val="000000"/>
          <w:kern w:val="0"/>
          <w:sz w:val="24"/>
          <w:highlight w:val="none"/>
        </w:rPr>
        <w:t>日均车流量</w:t>
      </w:r>
      <w:r>
        <w:rPr>
          <w:rFonts w:hint="eastAsia" w:ascii="宋体" w:hAnsi="宋体" w:cs="宋体"/>
          <w:color w:val="000000"/>
          <w:kern w:val="0"/>
          <w:sz w:val="24"/>
          <w:highlight w:val="none"/>
          <w:lang w:eastAsia="zh-CN"/>
        </w:rPr>
        <w:t>约</w:t>
      </w:r>
      <w:r>
        <w:rPr>
          <w:rFonts w:hint="eastAsia" w:ascii="宋体" w:hAnsi="宋体" w:cs="宋体"/>
          <w:color w:val="000000"/>
          <w:kern w:val="0"/>
          <w:sz w:val="24"/>
          <w:highlight w:val="none"/>
          <w:lang w:val="en-US" w:eastAsia="zh-CN"/>
        </w:rPr>
        <w:t>300</w:t>
      </w:r>
      <w:r>
        <w:rPr>
          <w:rFonts w:hint="eastAsia" w:ascii="宋体" w:hAnsi="宋体" w:cs="宋体"/>
          <w:color w:val="000000"/>
          <w:kern w:val="0"/>
          <w:sz w:val="24"/>
          <w:highlight w:val="none"/>
        </w:rPr>
        <w:t>辆，</w:t>
      </w:r>
      <w:r>
        <w:rPr>
          <w:rFonts w:hint="eastAsia" w:ascii="宋体" w:hAnsi="宋体" w:cs="宋体"/>
          <w:color w:val="000000"/>
          <w:kern w:val="0"/>
          <w:sz w:val="24"/>
          <w:highlight w:val="none"/>
          <w:lang w:eastAsia="zh-CN"/>
        </w:rPr>
        <w:t>可</w:t>
      </w:r>
      <w:r>
        <w:rPr>
          <w:rFonts w:hint="eastAsia" w:ascii="宋体" w:hAnsi="宋体" w:cs="宋体"/>
          <w:color w:val="000000"/>
          <w:kern w:val="0"/>
          <w:sz w:val="24"/>
          <w:highlight w:val="none"/>
        </w:rPr>
        <w:t>收费车辆约占</w:t>
      </w:r>
      <w:r>
        <w:rPr>
          <w:rFonts w:ascii="宋体" w:hAnsi="宋体" w:cs="宋体"/>
          <w:color w:val="000000"/>
          <w:kern w:val="0"/>
          <w:sz w:val="24"/>
          <w:highlight w:val="none"/>
        </w:rPr>
        <w:t>2%</w:t>
      </w:r>
      <w:r>
        <w:rPr>
          <w:rFonts w:hint="eastAsia" w:ascii="宋体" w:hAnsi="宋体" w:cs="宋体"/>
          <w:color w:val="000000"/>
          <w:kern w:val="0"/>
          <w:sz w:val="24"/>
          <w:highlight w:val="none"/>
        </w:rPr>
        <w:t>。</w:t>
      </w:r>
    </w:p>
    <w:p>
      <w:pPr>
        <w:pStyle w:val="8"/>
        <w:spacing w:line="408" w:lineRule="auto"/>
        <w:ind w:firstLine="0" w:firstLineChars="0"/>
        <w:rPr>
          <w:rFonts w:ascii="宋体" w:cs="宋体"/>
          <w:color w:val="000000"/>
          <w:sz w:val="24"/>
          <w:highlight w:val="none"/>
        </w:rPr>
      </w:pPr>
      <w:bookmarkStart w:id="8" w:name="OLE_LINK79"/>
      <w:r>
        <w:rPr>
          <w:rFonts w:ascii="宋体" w:hAnsi="宋体" w:cs="宋体"/>
          <w:color w:val="000000"/>
          <w:sz w:val="24"/>
          <w:highlight w:val="none"/>
        </w:rPr>
        <w:t>3</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岐江门诊部：</w:t>
      </w:r>
      <w:r>
        <w:rPr>
          <w:rFonts w:hint="eastAsia" w:ascii="宋体" w:hAnsi="宋体" w:cs="宋体"/>
          <w:color w:val="000000"/>
          <w:sz w:val="24"/>
          <w:highlight w:val="none"/>
          <w:lang w:val="en-US" w:eastAsia="zh-CN"/>
        </w:rPr>
        <w:t>地址：</w:t>
      </w:r>
      <w:r>
        <w:rPr>
          <w:rFonts w:hint="eastAsia" w:ascii="宋体" w:hAnsi="宋体" w:cs="宋体"/>
          <w:color w:val="000000"/>
          <w:sz w:val="24"/>
          <w:highlight w:val="none"/>
        </w:rPr>
        <w:t>中山市孙文西路步行街侧，约</w:t>
      </w:r>
      <w:r>
        <w:rPr>
          <w:rFonts w:ascii="宋体" w:hAnsi="宋体" w:cs="宋体"/>
          <w:color w:val="000000"/>
          <w:sz w:val="24"/>
          <w:highlight w:val="none"/>
        </w:rPr>
        <w:t>800</w:t>
      </w:r>
      <w:r>
        <w:rPr>
          <w:rFonts w:hint="eastAsia" w:ascii="宋体" w:hAnsi="宋体" w:cs="宋体"/>
          <w:color w:val="000000"/>
          <w:sz w:val="24"/>
          <w:highlight w:val="none"/>
        </w:rPr>
        <w:t>㎡。</w:t>
      </w:r>
    </w:p>
    <w:p>
      <w:pPr>
        <w:pStyle w:val="8"/>
        <w:spacing w:line="408" w:lineRule="auto"/>
        <w:ind w:firstLine="0" w:firstLineChars="0"/>
        <w:rPr>
          <w:rFonts w:ascii="宋体" w:cs="宋体"/>
          <w:color w:val="000000"/>
          <w:sz w:val="24"/>
          <w:highlight w:val="none"/>
        </w:rPr>
      </w:pPr>
      <w:r>
        <w:rPr>
          <w:rFonts w:ascii="宋体" w:hAnsi="宋体" w:cs="宋体"/>
          <w:color w:val="000000"/>
          <w:sz w:val="24"/>
          <w:highlight w:val="none"/>
        </w:rPr>
        <w:t>4</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弓箭巷宿舍：</w:t>
      </w:r>
      <w:r>
        <w:rPr>
          <w:rFonts w:hint="eastAsia" w:ascii="宋体" w:hAnsi="宋体" w:cs="宋体"/>
          <w:color w:val="000000"/>
          <w:sz w:val="24"/>
          <w:highlight w:val="none"/>
          <w:lang w:val="en-US" w:eastAsia="zh-CN"/>
        </w:rPr>
        <w:t>地址：</w:t>
      </w:r>
      <w:r>
        <w:rPr>
          <w:rFonts w:hint="eastAsia" w:ascii="宋体" w:hAnsi="宋体" w:cs="宋体"/>
          <w:color w:val="000000"/>
          <w:sz w:val="24"/>
          <w:highlight w:val="none"/>
        </w:rPr>
        <w:t>中山市弓箭巷</w:t>
      </w:r>
      <w:r>
        <w:rPr>
          <w:rFonts w:ascii="宋体" w:hAnsi="宋体" w:cs="宋体"/>
          <w:color w:val="000000"/>
          <w:sz w:val="24"/>
          <w:highlight w:val="none"/>
        </w:rPr>
        <w:t>9</w:t>
      </w:r>
      <w:r>
        <w:rPr>
          <w:rFonts w:hint="eastAsia" w:ascii="宋体" w:hAnsi="宋体" w:cs="宋体"/>
          <w:color w:val="000000"/>
          <w:sz w:val="24"/>
          <w:highlight w:val="none"/>
        </w:rPr>
        <w:t>号，建筑面积约</w:t>
      </w:r>
      <w:r>
        <w:rPr>
          <w:rFonts w:ascii="宋体" w:hAnsi="宋体" w:cs="宋体"/>
          <w:color w:val="000000"/>
          <w:sz w:val="24"/>
          <w:highlight w:val="none"/>
        </w:rPr>
        <w:t>800</w:t>
      </w:r>
      <w:r>
        <w:rPr>
          <w:rFonts w:hint="eastAsia" w:ascii="宋体" w:hAnsi="宋体" w:cs="宋体"/>
          <w:color w:val="000000"/>
          <w:sz w:val="24"/>
          <w:highlight w:val="none"/>
        </w:rPr>
        <w:t>㎡。</w:t>
      </w:r>
    </w:p>
    <w:p>
      <w:pPr>
        <w:pStyle w:val="8"/>
        <w:spacing w:line="408" w:lineRule="auto"/>
        <w:ind w:firstLine="0" w:firstLineChars="0"/>
        <w:rPr>
          <w:rFonts w:hint="eastAsia" w:ascii="宋体" w:hAnsi="宋体" w:cs="宋体"/>
          <w:b/>
          <w:bCs/>
          <w:color w:val="000000"/>
          <w:sz w:val="24"/>
          <w:highlight w:val="none"/>
          <w:lang w:val="en-US" w:eastAsia="zh-CN"/>
        </w:rPr>
      </w:pPr>
      <w:bookmarkStart w:id="9" w:name="OLE_LINK60"/>
      <w:bookmarkStart w:id="10" w:name="OLE_LINK82"/>
      <w:bookmarkStart w:id="11" w:name="OLE_LINK81"/>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二</w:t>
      </w:r>
      <w:r>
        <w:rPr>
          <w:rFonts w:hint="eastAsia" w:ascii="宋体" w:hAnsi="宋体" w:cs="宋体"/>
          <w:color w:val="000000"/>
          <w:sz w:val="24"/>
          <w:highlight w:val="none"/>
          <w:lang w:eastAsia="zh-CN"/>
        </w:rPr>
        <w:t>）</w:t>
      </w:r>
      <w:bookmarkEnd w:id="9"/>
      <w:r>
        <w:rPr>
          <w:rFonts w:hint="eastAsia" w:ascii="宋体" w:hAnsi="宋体" w:cs="宋体"/>
          <w:b/>
          <w:bCs/>
          <w:color w:val="000000"/>
          <w:sz w:val="24"/>
          <w:highlight w:val="none"/>
        </w:rPr>
        <w:t>安保服务</w:t>
      </w:r>
      <w:bookmarkEnd w:id="10"/>
      <w:bookmarkEnd w:id="11"/>
      <w:r>
        <w:rPr>
          <w:rFonts w:hint="eastAsia" w:ascii="宋体" w:hAnsi="宋体" w:cs="宋体"/>
          <w:b/>
          <w:bCs/>
          <w:color w:val="000000"/>
          <w:sz w:val="24"/>
          <w:highlight w:val="none"/>
          <w:lang w:val="en-US" w:eastAsia="zh-CN"/>
        </w:rPr>
        <w:t>要求</w:t>
      </w:r>
    </w:p>
    <w:p>
      <w:pPr>
        <w:pStyle w:val="8"/>
        <w:spacing w:line="408" w:lineRule="auto"/>
        <w:ind w:firstLine="0" w:firstLineChars="0"/>
        <w:rPr>
          <w:rFonts w:hint="default" w:ascii="宋体" w:hAnsi="宋体" w:cs="宋体"/>
          <w:b/>
          <w:bCs/>
          <w:color w:val="000000"/>
          <w:sz w:val="24"/>
          <w:highlight w:val="none"/>
          <w:lang w:val="en-US" w:eastAsia="zh-CN"/>
        </w:rPr>
      </w:pPr>
      <w:r>
        <w:rPr>
          <w:rFonts w:hint="eastAsia" w:ascii="宋体" w:hAnsi="宋体" w:cs="宋体"/>
          <w:b/>
          <w:bCs/>
          <w:color w:val="000000"/>
          <w:sz w:val="24"/>
          <w:highlight w:val="none"/>
          <w:lang w:val="en-US" w:eastAsia="zh-CN"/>
        </w:rPr>
        <w:t>1.安保服务内容要求：</w:t>
      </w:r>
    </w:p>
    <w:p>
      <w:pPr>
        <w:pStyle w:val="8"/>
        <w:spacing w:line="408" w:lineRule="auto"/>
        <w:ind w:firstLine="480" w:firstLineChars="200"/>
        <w:rPr>
          <w:rFonts w:ascii="宋体" w:hAnsi="宋体" w:cs="宋体"/>
          <w:color w:val="000000"/>
          <w:sz w:val="24"/>
          <w:highlight w:val="none"/>
        </w:rPr>
      </w:pPr>
      <w:bookmarkStart w:id="12" w:name="OLE_LINK61"/>
      <w:bookmarkStart w:id="13" w:name="OLE_LINK62"/>
      <w:r>
        <w:rPr>
          <w:rFonts w:ascii="宋体" w:hAnsi="宋体" w:cs="宋体"/>
          <w:color w:val="000000"/>
          <w:sz w:val="24"/>
          <w:highlight w:val="none"/>
        </w:rPr>
        <w:t>1</w:t>
      </w:r>
      <w:bookmarkEnd w:id="12"/>
      <w:bookmarkEnd w:id="13"/>
      <w:r>
        <w:rPr>
          <w:rFonts w:hint="eastAsia" w:ascii="宋体" w:hAnsi="宋体" w:cs="宋体"/>
          <w:color w:val="000000"/>
          <w:sz w:val="24"/>
          <w:highlight w:val="none"/>
          <w:lang w:val="en-US" w:eastAsia="zh-CN"/>
        </w:rPr>
        <w:t>.1</w:t>
      </w:r>
      <w:r>
        <w:rPr>
          <w:rFonts w:hint="eastAsia" w:ascii="宋体" w:hAnsi="宋体" w:cs="宋体"/>
          <w:color w:val="000000"/>
          <w:kern w:val="0"/>
          <w:sz w:val="24"/>
          <w:highlight w:val="none"/>
          <w:lang w:val="en-US" w:eastAsia="zh-CN"/>
        </w:rPr>
        <w:t>由</w:t>
      </w:r>
      <w:r>
        <w:rPr>
          <w:rFonts w:hint="eastAsia" w:ascii="宋体" w:hAnsi="宋体" w:cs="宋体"/>
          <w:color w:val="000000"/>
          <w:kern w:val="0"/>
          <w:sz w:val="24"/>
          <w:highlight w:val="none"/>
        </w:rPr>
        <w:t>医院保卫科监督，实施医院内消防、治安、交通等方面的安全保卫服务工作，维护医院工作秩序和安全。</w:t>
      </w:r>
    </w:p>
    <w:bookmarkEnd w:id="8"/>
    <w:p>
      <w:pPr>
        <w:widowControl/>
        <w:snapToGrid w:val="0"/>
        <w:spacing w:line="50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highlight w:val="none"/>
          <w:lang w:val="en-US" w:eastAsia="zh-CN"/>
        </w:rPr>
        <w:t>1.2负责</w:t>
      </w:r>
      <w:r>
        <w:rPr>
          <w:rFonts w:hint="eastAsia" w:ascii="宋体" w:hAnsi="宋体" w:cs="宋体"/>
          <w:color w:val="000000"/>
          <w:sz w:val="24"/>
          <w:highlight w:val="none"/>
        </w:rPr>
        <w:t>医院本部及悦来门诊部区域内</w:t>
      </w:r>
      <w:r>
        <w:rPr>
          <w:rFonts w:ascii="宋体" w:hAnsi="宋体" w:cs="宋体"/>
          <w:color w:val="000000"/>
          <w:sz w:val="24"/>
          <w:highlight w:val="none"/>
        </w:rPr>
        <w:t>24</w:t>
      </w:r>
      <w:r>
        <w:rPr>
          <w:rFonts w:hint="eastAsia" w:ascii="宋体" w:hAnsi="宋体" w:cs="宋体"/>
          <w:color w:val="000000"/>
          <w:sz w:val="24"/>
          <w:highlight w:val="none"/>
        </w:rPr>
        <w:t>小时门卫、守护、巡逻服务等安全保卫、秩序维护任务，对发生在管理区域内的不法侵害、治安和自然灾害事故，及时报告，采取措施防止事态扩大。</w:t>
      </w:r>
      <w:r>
        <w:rPr>
          <w:rFonts w:hint="eastAsia" w:ascii="宋体" w:hAnsi="宋体" w:cs="宋体"/>
          <w:color w:val="000000"/>
          <w:kern w:val="0"/>
          <w:sz w:val="24"/>
          <w:szCs w:val="24"/>
          <w:highlight w:val="none"/>
        </w:rPr>
        <w:t>保安严格执行医院安全制度、消防制度及保安工作细则等一切规章制度。</w:t>
      </w:r>
    </w:p>
    <w:p>
      <w:pPr>
        <w:pStyle w:val="8"/>
        <w:spacing w:line="408" w:lineRule="auto"/>
        <w:ind w:firstLine="480" w:firstLineChars="200"/>
        <w:rPr>
          <w:rFonts w:hint="eastAsia" w:ascii="宋体" w:hAnsi="宋体" w:cs="宋体"/>
          <w:color w:val="000000"/>
          <w:sz w:val="24"/>
          <w:highlight w:val="none"/>
        </w:rPr>
      </w:pPr>
      <w:r>
        <w:rPr>
          <w:rFonts w:hint="eastAsia" w:ascii="宋体" w:hAnsi="宋体" w:cs="宋体"/>
          <w:bCs/>
          <w:color w:val="000000"/>
          <w:kern w:val="0"/>
          <w:sz w:val="24"/>
          <w:highlight w:val="none"/>
          <w:lang w:val="en-US" w:eastAsia="zh-CN"/>
        </w:rPr>
        <w:t>1.3</w:t>
      </w:r>
      <w:r>
        <w:rPr>
          <w:rFonts w:hint="eastAsia" w:ascii="宋体" w:hAnsi="宋体" w:cs="宋体"/>
          <w:color w:val="000000"/>
          <w:sz w:val="24"/>
          <w:highlight w:val="none"/>
          <w:lang w:val="en-US" w:eastAsia="zh-CN"/>
        </w:rPr>
        <w:t>负责</w:t>
      </w:r>
      <w:r>
        <w:rPr>
          <w:rFonts w:hint="eastAsia" w:ascii="宋体" w:hAnsi="宋体" w:cs="宋体"/>
          <w:color w:val="000000"/>
          <w:sz w:val="24"/>
          <w:highlight w:val="none"/>
        </w:rPr>
        <w:t>岐江门诊部及弓箭巷宿舍的日常巡逻服务等安全保卫工作。</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1.4</w:t>
      </w:r>
      <w:r>
        <w:rPr>
          <w:rFonts w:hint="eastAsia" w:ascii="宋体" w:hAnsi="宋体" w:cs="宋体"/>
          <w:color w:val="000000"/>
          <w:kern w:val="0"/>
          <w:sz w:val="24"/>
          <w:szCs w:val="24"/>
          <w:highlight w:val="none"/>
        </w:rPr>
        <w:t>负责医院的防火、防盗、防破坏、防群体事件和自然灾害工作。如有医院各项设施设备，因服务工作不到位，而被盗或被破坏，使医院受到损失时，服务商必须承担相应的赔偿责任，并按医院要求进行整改。</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1.5要求</w:t>
      </w:r>
      <w:r>
        <w:rPr>
          <w:rFonts w:hint="eastAsia" w:ascii="宋体" w:hAnsi="宋体" w:cs="宋体"/>
          <w:color w:val="000000"/>
          <w:kern w:val="0"/>
          <w:sz w:val="24"/>
          <w:szCs w:val="24"/>
          <w:highlight w:val="none"/>
        </w:rPr>
        <w:t>保安队伍兼任医院消防队，由医院保卫科组织日常消防检查等工作，发生火灾时，由医院保卫科直接调用。在发生火灾、爆炸等突发事件时，按医院《突发事件应急预案》、《消防安全应急预案》的要求立即上报，同时第一时间进行安全疏散和维护现场秩序工作，并协助医院其他部门进行抢险救助及善后转移工作。</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kern w:val="0"/>
          <w:sz w:val="24"/>
          <w:szCs w:val="24"/>
          <w:highlight w:val="none"/>
          <w:lang w:val="en-US" w:eastAsia="zh-CN"/>
        </w:rPr>
        <w:t>如</w:t>
      </w:r>
      <w:r>
        <w:rPr>
          <w:rFonts w:hint="eastAsia" w:ascii="宋体" w:hAnsi="宋体" w:cs="宋体"/>
          <w:color w:val="000000"/>
          <w:kern w:val="0"/>
          <w:sz w:val="24"/>
          <w:szCs w:val="24"/>
          <w:highlight w:val="none"/>
        </w:rPr>
        <w:t>电梯发生故障、困人等突发事件时，值班保安应迅速赶赴现场，第一时间通知电梯维保人员，及时反映被困电梯的具体方位、电梯编号、停留层数等信息，并立即报告值班领导；按照《电梯紧急处理程序》开展救援工作，维持现场秩序。</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1.7</w:t>
      </w:r>
      <w:r>
        <w:rPr>
          <w:rFonts w:hint="eastAsia" w:ascii="宋体" w:hAnsi="宋体" w:cs="宋体"/>
          <w:color w:val="000000"/>
          <w:kern w:val="0"/>
          <w:sz w:val="24"/>
          <w:szCs w:val="24"/>
          <w:highlight w:val="none"/>
        </w:rPr>
        <w:t>负责落实医院防火防盗巡查签到制度。落实重点防火部位2小时/次巡查签到及个别部位1天/3次巡查签到。巡查部位路线报医院保卫科审核通过后执行。</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1.8</w:t>
      </w:r>
      <w:r>
        <w:rPr>
          <w:rFonts w:hint="eastAsia" w:ascii="宋体" w:hAnsi="宋体" w:cs="宋体"/>
          <w:color w:val="000000"/>
          <w:kern w:val="0"/>
          <w:sz w:val="24"/>
          <w:szCs w:val="24"/>
          <w:highlight w:val="none"/>
        </w:rPr>
        <w:t>负责管理进入医院的快递员、送餐员等外来人员；按需配合医院做好悦来门诊部标本护送工作。</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1.9</w:t>
      </w:r>
      <w:r>
        <w:rPr>
          <w:rFonts w:hint="eastAsia" w:ascii="宋体" w:hAnsi="宋体" w:cs="宋体"/>
          <w:color w:val="000000"/>
          <w:kern w:val="0"/>
          <w:sz w:val="24"/>
          <w:szCs w:val="24"/>
          <w:highlight w:val="none"/>
        </w:rPr>
        <w:t>建立完善的应急处理预案，加强突发事件的处理能力，</w:t>
      </w:r>
      <w:r>
        <w:rPr>
          <w:rFonts w:hint="eastAsia" w:ascii="宋体" w:hAnsi="宋体" w:cs="宋体"/>
          <w:color w:val="000000"/>
          <w:kern w:val="0"/>
          <w:sz w:val="24"/>
          <w:szCs w:val="24"/>
          <w:highlight w:val="none"/>
          <w:lang w:val="en-US" w:eastAsia="zh-CN"/>
        </w:rPr>
        <w:t>如出现</w:t>
      </w:r>
      <w:r>
        <w:rPr>
          <w:rFonts w:hint="eastAsia" w:ascii="宋体" w:hAnsi="宋体" w:cs="宋体"/>
          <w:color w:val="000000"/>
          <w:kern w:val="0"/>
          <w:sz w:val="24"/>
          <w:szCs w:val="24"/>
          <w:highlight w:val="none"/>
        </w:rPr>
        <w:t>医闹、医疗纠纷等情况及时协助院方维持现场秩序，对蓄意扰乱工作秩序、恶意闹事者给予强制性制止，保证医护人员及周围群众的生命财产安全。</w:t>
      </w:r>
    </w:p>
    <w:p>
      <w:pPr>
        <w:widowControl/>
        <w:snapToGrid w:val="0"/>
        <w:spacing w:line="50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highlight w:val="none"/>
          <w:lang w:val="en-US" w:eastAsia="zh-CN"/>
        </w:rPr>
        <w:t>1.10要求</w:t>
      </w:r>
      <w:r>
        <w:rPr>
          <w:rFonts w:hint="eastAsia" w:ascii="宋体" w:hAnsi="宋体" w:cs="宋体"/>
          <w:color w:val="000000"/>
          <w:kern w:val="0"/>
          <w:sz w:val="24"/>
          <w:highlight w:val="none"/>
        </w:rPr>
        <w:t>熟悉</w:t>
      </w:r>
      <w:r>
        <w:rPr>
          <w:rFonts w:hint="eastAsia" w:ascii="宋体" w:hAnsi="宋体" w:cs="宋体"/>
          <w:color w:val="000000"/>
          <w:kern w:val="0"/>
          <w:sz w:val="24"/>
          <w:szCs w:val="24"/>
          <w:highlight w:val="none"/>
        </w:rPr>
        <w:t>微型消防站内的灭火器、水枪、水带、对讲机、消防头盔、灭火防护服、防护靴、破拆工具等灭火器材，认真落实维护保养工作，设置台账，定期清点一次消防器材的数量和保证器材完好状态。</w:t>
      </w:r>
    </w:p>
    <w:p>
      <w:pPr>
        <w:widowControl/>
        <w:snapToGrid w:val="0"/>
        <w:spacing w:line="500" w:lineRule="exact"/>
        <w:ind w:firstLine="480" w:firstLineChars="200"/>
        <w:jc w:val="left"/>
        <w:rPr>
          <w:rFonts w:ascii="宋体" w:hAnsi="宋体" w:cs="宋体"/>
          <w:color w:val="000000"/>
          <w:kern w:val="0"/>
          <w:sz w:val="24"/>
          <w:highlight w:val="none"/>
        </w:rPr>
      </w:pPr>
      <w:r>
        <w:rPr>
          <w:rFonts w:hint="eastAsia" w:ascii="宋体" w:hAnsi="宋体" w:cs="宋体"/>
          <w:color w:val="000000"/>
          <w:sz w:val="24"/>
          <w:highlight w:val="none"/>
          <w:lang w:val="en-US" w:eastAsia="zh-CN"/>
        </w:rPr>
        <w:t>1.11如出现火灾，在</w:t>
      </w:r>
      <w:r>
        <w:rPr>
          <w:rFonts w:hint="eastAsia" w:ascii="宋体" w:hAnsi="宋体" w:cs="宋体"/>
          <w:color w:val="000000"/>
          <w:kern w:val="0"/>
          <w:sz w:val="24"/>
          <w:szCs w:val="24"/>
          <w:highlight w:val="none"/>
        </w:rPr>
        <w:t>接到火警信息后，须在</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分钟内赶赴现场处置，要熟悉初期火灾扑救和人员疏散程序。</w:t>
      </w:r>
    </w:p>
    <w:p>
      <w:pPr>
        <w:widowControl/>
        <w:snapToGrid w:val="0"/>
        <w:spacing w:line="500" w:lineRule="exact"/>
        <w:ind w:firstLine="480" w:firstLineChars="200"/>
        <w:jc w:val="left"/>
        <w:rPr>
          <w:rFonts w:ascii="宋体" w:cs="宋体"/>
          <w:b/>
          <w:color w:val="000000"/>
          <w:kern w:val="0"/>
          <w:sz w:val="24"/>
          <w:szCs w:val="24"/>
          <w:highlight w:val="none"/>
        </w:rPr>
      </w:pPr>
      <w:r>
        <w:rPr>
          <w:rFonts w:hint="eastAsia" w:ascii="宋体" w:hAnsi="宋体" w:cs="宋体"/>
          <w:color w:val="000000"/>
          <w:sz w:val="24"/>
          <w:highlight w:val="none"/>
          <w:lang w:val="en-US" w:eastAsia="zh-CN"/>
        </w:rPr>
        <w:t>1.12</w:t>
      </w:r>
      <w:r>
        <w:rPr>
          <w:rFonts w:hint="eastAsia" w:ascii="宋体" w:hAnsi="宋体" w:cs="宋体"/>
          <w:color w:val="000000"/>
          <w:kern w:val="0"/>
          <w:sz w:val="24"/>
          <w:szCs w:val="24"/>
          <w:highlight w:val="none"/>
        </w:rPr>
        <w:t>消防控制中心须</w:t>
      </w:r>
      <w:r>
        <w:rPr>
          <w:rFonts w:ascii="宋体" w:hAnsi="宋体" w:cs="宋体"/>
          <w:color w:val="000000"/>
          <w:kern w:val="0"/>
          <w:sz w:val="24"/>
          <w:szCs w:val="24"/>
          <w:highlight w:val="none"/>
        </w:rPr>
        <w:t>24</w:t>
      </w:r>
      <w:r>
        <w:rPr>
          <w:rFonts w:hint="eastAsia" w:ascii="宋体" w:hAnsi="宋体" w:cs="宋体"/>
          <w:color w:val="000000"/>
          <w:kern w:val="0"/>
          <w:sz w:val="24"/>
          <w:szCs w:val="24"/>
          <w:highlight w:val="none"/>
        </w:rPr>
        <w:t>小时专人值班，每班不得少于</w:t>
      </w: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人，负责对各类消防监控设备的监视和运用；值班人员应取得公安机关消防机构核发的《自动消防系统操作人员资格证》，须严格遵守消防监控中心的各项安全操作规程和各项消防安全管理制度，确保及时发现并准确处置火灾和故障报警；每日检查火灾报警控制器的自检、消音、复位功能以及主备电源切换功能，及时发现和处理设备故障，并做好系统维修跟进及登记详细工作记录。</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1.13</w:t>
      </w:r>
      <w:r>
        <w:rPr>
          <w:rFonts w:hint="eastAsia" w:ascii="宋体" w:hAnsi="宋体" w:cs="宋体"/>
          <w:color w:val="000000"/>
          <w:kern w:val="0"/>
          <w:sz w:val="24"/>
          <w:szCs w:val="24"/>
          <w:highlight w:val="none"/>
        </w:rPr>
        <w:t>负责各个特殊位置定时开放时间的看守，包括：住院楼高楼层、安检入口人员高峰时间、身心健康门诊就诊高峰时间、观光梯后面送货时间、观光梯后面送快餐时间、每周五上午门诊五楼工伤鉴定看守、</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号电梯开放时间、</w:t>
      </w:r>
      <w:r>
        <w:rPr>
          <w:rFonts w:ascii="宋体" w:hAnsi="宋体" w:cs="宋体"/>
          <w:color w:val="000000"/>
          <w:kern w:val="0"/>
          <w:sz w:val="24"/>
          <w:szCs w:val="24"/>
          <w:highlight w:val="none"/>
        </w:rPr>
        <w:t>16</w:t>
      </w:r>
      <w:r>
        <w:rPr>
          <w:rFonts w:hint="eastAsia" w:ascii="宋体" w:hAnsi="宋体" w:cs="宋体"/>
          <w:color w:val="000000"/>
          <w:kern w:val="0"/>
          <w:sz w:val="24"/>
          <w:szCs w:val="24"/>
          <w:highlight w:val="none"/>
        </w:rPr>
        <w:t>号电梯开放时间。</w:t>
      </w:r>
    </w:p>
    <w:p>
      <w:pPr>
        <w:widowControl/>
        <w:snapToGrid w:val="0"/>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sz w:val="24"/>
          <w:highlight w:val="none"/>
          <w:lang w:val="en-US" w:eastAsia="zh-CN"/>
        </w:rPr>
        <w:t>1.14</w:t>
      </w:r>
      <w:r>
        <w:rPr>
          <w:rFonts w:hint="eastAsia" w:ascii="宋体" w:hAnsi="宋体" w:cs="宋体"/>
          <w:color w:val="000000"/>
          <w:kern w:val="0"/>
          <w:sz w:val="24"/>
          <w:szCs w:val="24"/>
          <w:highlight w:val="none"/>
        </w:rPr>
        <w:t>完成院方交办的其它工作任务。如遇突发事件，视事件级别和影响程度增配队员，被安排队员必须无条件服从安排，如事件紧急、影响重大，如有需要则全部队员需到岗参与处突工作。</w:t>
      </w:r>
    </w:p>
    <w:p>
      <w:pPr>
        <w:pStyle w:val="8"/>
        <w:spacing w:line="408" w:lineRule="auto"/>
        <w:ind w:firstLine="0" w:firstLineChars="0"/>
        <w:rPr>
          <w:rFonts w:hint="eastAsia" w:ascii="宋体" w:eastAsia="宋体" w:cs="宋体"/>
          <w:b/>
          <w:color w:val="000000"/>
          <w:sz w:val="24"/>
          <w:highlight w:val="none"/>
          <w:lang w:val="en-US" w:eastAsia="zh-CN"/>
        </w:rPr>
      </w:pPr>
      <w:r>
        <w:rPr>
          <w:rFonts w:hint="eastAsia" w:ascii="宋体" w:hAnsi="宋体" w:cs="宋体"/>
          <w:b/>
          <w:color w:val="000000"/>
          <w:sz w:val="24"/>
          <w:highlight w:val="none"/>
          <w:lang w:val="en-US" w:eastAsia="zh-CN"/>
        </w:rPr>
        <w:t>2.安保服务</w:t>
      </w:r>
      <w:r>
        <w:rPr>
          <w:rFonts w:hint="eastAsia" w:ascii="宋体" w:hAnsi="宋体" w:cs="宋体"/>
          <w:b/>
          <w:color w:val="000000"/>
          <w:sz w:val="24"/>
          <w:highlight w:val="none"/>
        </w:rPr>
        <w:t>岗位设置</w:t>
      </w:r>
      <w:r>
        <w:rPr>
          <w:rFonts w:hint="eastAsia" w:ascii="宋体" w:hAnsi="宋体" w:cs="宋体"/>
          <w:b/>
          <w:color w:val="000000"/>
          <w:sz w:val="24"/>
          <w:highlight w:val="none"/>
          <w:lang w:val="en-US" w:eastAsia="zh-CN"/>
        </w:rPr>
        <w:t>要求</w:t>
      </w:r>
    </w:p>
    <w:p>
      <w:pPr>
        <w:pStyle w:val="8"/>
        <w:spacing w:line="408" w:lineRule="auto"/>
        <w:ind w:firstLine="0" w:firstLineChars="0"/>
        <w:rPr>
          <w:rFonts w:ascii="宋体" w:cs="宋体"/>
          <w:color w:val="000000"/>
          <w:sz w:val="24"/>
          <w:highlight w:val="none"/>
        </w:rPr>
      </w:pPr>
      <w:r>
        <w:rPr>
          <w:rFonts w:ascii="宋体" w:hAnsi="宋体" w:cs="宋体"/>
          <w:color w:val="000000"/>
          <w:sz w:val="24"/>
          <w:highlight w:val="none"/>
        </w:rPr>
        <w:t xml:space="preserve"> </w:t>
      </w:r>
      <w:bookmarkStart w:id="14" w:name="OLE_LINK46"/>
      <w:bookmarkStart w:id="15" w:name="OLE_LINK45"/>
      <w:bookmarkStart w:id="16" w:name="OLE_LINK44"/>
      <w:bookmarkStart w:id="17" w:name="OLE_LINK32"/>
      <w:r>
        <w:rPr>
          <w:rFonts w:ascii="宋体" w:hAnsi="宋体" w:cs="宋体"/>
          <w:color w:val="000000"/>
          <w:sz w:val="24"/>
          <w:highlight w:val="none"/>
        </w:rPr>
        <w:t>2.</w:t>
      </w:r>
      <w:bookmarkEnd w:id="14"/>
      <w:bookmarkEnd w:id="15"/>
      <w:bookmarkEnd w:id="16"/>
      <w:r>
        <w:rPr>
          <w:rFonts w:ascii="宋体" w:hAnsi="宋体" w:cs="宋体"/>
          <w:color w:val="000000"/>
          <w:sz w:val="24"/>
          <w:highlight w:val="none"/>
        </w:rPr>
        <w:t xml:space="preserve">1 </w:t>
      </w:r>
      <w:r>
        <w:rPr>
          <w:rFonts w:hint="eastAsia" w:ascii="宋体" w:hAnsi="宋体" w:cs="宋体"/>
          <w:color w:val="000000"/>
          <w:sz w:val="24"/>
          <w:highlight w:val="none"/>
        </w:rPr>
        <w:t>医院本部（西区康欣路3号）安保岗位</w:t>
      </w:r>
      <w:bookmarkEnd w:id="17"/>
    </w:p>
    <w:tbl>
      <w:tblPr>
        <w:tblStyle w:val="12"/>
        <w:tblW w:w="8205" w:type="dxa"/>
        <w:jc w:val="center"/>
        <w:tblLayout w:type="fixed"/>
        <w:tblCellMar>
          <w:top w:w="0" w:type="dxa"/>
          <w:left w:w="0" w:type="dxa"/>
          <w:bottom w:w="0" w:type="dxa"/>
          <w:right w:w="0" w:type="dxa"/>
        </w:tblCellMar>
      </w:tblPr>
      <w:tblGrid>
        <w:gridCol w:w="799"/>
        <w:gridCol w:w="3085"/>
        <w:gridCol w:w="1451"/>
        <w:gridCol w:w="1515"/>
        <w:gridCol w:w="1355"/>
      </w:tblGrid>
      <w:tr>
        <w:tblPrEx>
          <w:tblCellMar>
            <w:top w:w="0" w:type="dxa"/>
            <w:left w:w="0" w:type="dxa"/>
            <w:bottom w:w="0" w:type="dxa"/>
            <w:right w:w="0"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308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岗 位</w:t>
            </w:r>
          </w:p>
        </w:tc>
        <w:tc>
          <w:tcPr>
            <w:tcW w:w="145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早班（7点至15点）</w:t>
            </w:r>
          </w:p>
        </w:tc>
        <w:tc>
          <w:tcPr>
            <w:tcW w:w="1515"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中班（15点至23点）</w:t>
            </w:r>
          </w:p>
        </w:tc>
        <w:tc>
          <w:tcPr>
            <w:tcW w:w="1355"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夜班（23点至7点）</w:t>
            </w:r>
          </w:p>
        </w:tc>
      </w:tr>
      <w:tr>
        <w:tblPrEx>
          <w:tblCellMar>
            <w:top w:w="0" w:type="dxa"/>
            <w:left w:w="0" w:type="dxa"/>
            <w:bottom w:w="0" w:type="dxa"/>
            <w:right w:w="0" w:type="dxa"/>
          </w:tblCellMar>
        </w:tblPrEx>
        <w:trPr>
          <w:trHeight w:val="9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项目经理</w:t>
            </w:r>
          </w:p>
        </w:tc>
        <w:tc>
          <w:tcPr>
            <w:tcW w:w="1451" w:type="dxa"/>
            <w:tcBorders>
              <w:top w:val="nil"/>
              <w:left w:val="nil"/>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870" w:type="dxa"/>
            <w:gridSpan w:val="2"/>
            <w:tcBorders>
              <w:top w:val="nil"/>
              <w:left w:val="single" w:color="auto" w:sz="4" w:space="0"/>
              <w:bottom w:val="single" w:color="000000" w:sz="4" w:space="0"/>
              <w:right w:val="single" w:color="000000"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行政班</w:t>
            </w:r>
          </w:p>
        </w:tc>
      </w:tr>
      <w:tr>
        <w:tblPrEx>
          <w:tblCellMar>
            <w:top w:w="0" w:type="dxa"/>
            <w:left w:w="0" w:type="dxa"/>
            <w:bottom w:w="0" w:type="dxa"/>
            <w:right w:w="0" w:type="dxa"/>
          </w:tblCellMar>
        </w:tblPrEx>
        <w:trPr>
          <w:trHeight w:val="9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项目主管</w:t>
            </w:r>
          </w:p>
        </w:tc>
        <w:tc>
          <w:tcPr>
            <w:tcW w:w="1451" w:type="dxa"/>
            <w:tcBorders>
              <w:top w:val="nil"/>
              <w:left w:val="nil"/>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870" w:type="dxa"/>
            <w:gridSpan w:val="2"/>
            <w:tcBorders>
              <w:top w:val="nil"/>
              <w:left w:val="single" w:color="auto" w:sz="4" w:space="0"/>
              <w:bottom w:val="single" w:color="000000" w:sz="4" w:space="0"/>
              <w:right w:val="single" w:color="000000"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行政班</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文化馆</w:t>
            </w:r>
          </w:p>
        </w:tc>
        <w:tc>
          <w:tcPr>
            <w:tcW w:w="1451" w:type="dxa"/>
            <w:tcBorders>
              <w:top w:val="single" w:color="auto" w:sz="4" w:space="0"/>
              <w:left w:val="nil"/>
              <w:bottom w:val="single" w:color="000000"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870" w:type="dxa"/>
            <w:gridSpan w:val="2"/>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18" w:name="OLE_LINK39"/>
            <w:bookmarkStart w:id="19" w:name="OLE_LINK40"/>
            <w:r>
              <w:rPr>
                <w:rFonts w:hint="eastAsia" w:ascii="宋体" w:hAnsi="宋体" w:eastAsia="宋体" w:cs="宋体"/>
                <w:color w:val="000000" w:themeColor="text1"/>
                <w:highlight w:val="none"/>
                <w14:textFill>
                  <w14:solidFill>
                    <w14:schemeClr w14:val="tx1"/>
                  </w14:solidFill>
                </w14:textFill>
              </w:rPr>
              <w:t>行政班</w:t>
            </w:r>
            <w:bookmarkEnd w:id="18"/>
            <w:bookmarkEnd w:id="19"/>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住院部1</w:t>
            </w:r>
            <w:r>
              <w:rPr>
                <w:rFonts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至1</w:t>
            </w:r>
            <w:r>
              <w:rPr>
                <w:rFonts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楼（1</w:t>
            </w:r>
            <w:r>
              <w:rPr>
                <w:rFonts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楼）</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515" w:type="dxa"/>
            <w:tcBorders>
              <w:top w:val="single" w:color="auto"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5</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w:t>
            </w:r>
            <w:r>
              <w:rPr>
                <w:rFonts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至1</w:t>
            </w:r>
            <w:r>
              <w:rPr>
                <w:rFonts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楼（</w:t>
            </w:r>
            <w:r>
              <w:rPr>
                <w:rFonts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楼）</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住院部13层</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3085" w:type="dxa"/>
            <w:tcBorders>
              <w:top w:val="nil"/>
              <w:left w:val="nil"/>
              <w:bottom w:val="single" w:color="000000" w:sz="4" w:space="0"/>
              <w:right w:val="single" w:color="000000" w:sz="4" w:space="0"/>
            </w:tcBorders>
            <w:tcMar>
              <w:top w:w="0" w:type="dxa"/>
              <w:left w:w="108" w:type="dxa"/>
              <w:bottom w:w="0" w:type="dxa"/>
              <w:right w:w="108" w:type="dxa"/>
            </w:tcMa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20" w:name="OLE_LINK5"/>
            <w:bookmarkStart w:id="21" w:name="OLE_LINK6"/>
            <w:r>
              <w:rPr>
                <w:rFonts w:hint="eastAsia" w:ascii="宋体" w:hAnsi="宋体" w:eastAsia="宋体" w:cs="宋体"/>
                <w:color w:val="000000" w:themeColor="text1"/>
                <w:highlight w:val="none"/>
                <w14:textFill>
                  <w14:solidFill>
                    <w14:schemeClr w14:val="tx1"/>
                  </w14:solidFill>
                </w14:textFill>
              </w:rPr>
              <w:t>住院部入口岗</w:t>
            </w:r>
            <w:bookmarkEnd w:id="20"/>
            <w:bookmarkEnd w:id="21"/>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住院部入口安检岗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住院部北面观光梯岗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超市通道安检岗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0.5</w:t>
            </w:r>
            <w:r>
              <w:rPr>
                <w:rFonts w:hint="eastAsia" w:ascii="宋体" w:hAnsi="宋体" w:eastAsia="宋体" w:cs="宋体"/>
                <w:color w:val="000000" w:themeColor="text1"/>
                <w:sz w:val="18"/>
                <w:szCs w:val="18"/>
                <w:highlight w:val="none"/>
                <w14:textFill>
                  <w14:solidFill>
                    <w14:schemeClr w14:val="tx1"/>
                  </w14:solidFill>
                </w14:textFill>
              </w:rPr>
              <w:t>（4小时）</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住院部负一楼入口安检岗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color w:val="000000" w:themeColor="text1"/>
                <w:highlight w:val="none"/>
                <w14:textFill>
                  <w14:solidFill>
                    <w14:schemeClr w14:val="tx1"/>
                  </w14:solidFill>
                </w14:textFill>
              </w:rPr>
            </w:pPr>
            <w:bookmarkStart w:id="22" w:name="OLE_LINK7"/>
            <w:bookmarkStart w:id="23" w:name="OLE_LINK8"/>
            <w:r>
              <w:rPr>
                <w:rFonts w:hint="eastAsia" w:ascii="宋体" w:hAnsi="宋体" w:eastAsia="宋体" w:cs="宋体"/>
                <w:color w:val="000000" w:themeColor="text1"/>
                <w:highlight w:val="none"/>
                <w14:textFill>
                  <w14:solidFill>
                    <w14:schemeClr w14:val="tx1"/>
                  </w14:solidFill>
                </w14:textFill>
              </w:rPr>
              <w:t>门诊部入口岗</w:t>
            </w:r>
            <w:bookmarkEnd w:id="22"/>
            <w:bookmarkEnd w:id="23"/>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门诊部入口安检岗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行政楼大堂岗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r>
              <w:rPr>
                <w:rFonts w:ascii="宋体" w:hAnsi="宋体" w:eastAsia="宋体" w:cs="宋体"/>
                <w:color w:val="000000" w:themeColor="text1"/>
                <w:sz w:val="18"/>
                <w:szCs w:val="18"/>
                <w:highlight w:val="none"/>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（4小时）</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门诊部南入口岗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0.5</w:t>
            </w:r>
            <w:r>
              <w:rPr>
                <w:rFonts w:hint="eastAsia" w:ascii="宋体" w:hAnsi="宋体" w:eastAsia="宋体" w:cs="宋体"/>
                <w:color w:val="000000" w:themeColor="text1"/>
                <w:sz w:val="18"/>
                <w:szCs w:val="18"/>
                <w:highlight w:val="none"/>
                <w14:textFill>
                  <w14:solidFill>
                    <w14:schemeClr w14:val="tx1"/>
                  </w14:solidFill>
                </w14:textFill>
              </w:rPr>
              <w:t>（4小时）</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门诊部南入口安检岗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急诊科护士站岗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急诊入口岗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急诊入口安检岗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发热门诊岗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17、18号电梯负一楼安检岗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号电梯负一楼安检岗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z w:val="18"/>
                <w:szCs w:val="18"/>
                <w:highlight w:val="none"/>
                <w14:textFill>
                  <w14:solidFill>
                    <w14:schemeClr w14:val="tx1"/>
                  </w14:solidFill>
                </w14:textFill>
              </w:rPr>
              <w:t>0.5</w:t>
            </w:r>
            <w:r>
              <w:rPr>
                <w:rFonts w:hint="eastAsia" w:ascii="宋体" w:hAnsi="宋体" w:eastAsia="宋体" w:cs="宋体"/>
                <w:color w:val="000000" w:themeColor="text1"/>
                <w:sz w:val="18"/>
                <w:szCs w:val="18"/>
                <w:highlight w:val="none"/>
                <w14:textFill>
                  <w14:solidFill>
                    <w14:schemeClr w14:val="tx1"/>
                  </w14:solidFill>
                </w14:textFill>
              </w:rPr>
              <w:t>（4小时）</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消防监控设备检查岗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消防控制中心</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5</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微型消防站巡逻岗</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6</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护院队</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27</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班长</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28</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1451"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34</w:t>
            </w:r>
          </w:p>
        </w:tc>
        <w:tc>
          <w:tcPr>
            <w:tcW w:w="151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27</w:t>
            </w:r>
          </w:p>
        </w:tc>
        <w:tc>
          <w:tcPr>
            <w:tcW w:w="135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18</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29</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顶休</w:t>
            </w:r>
          </w:p>
        </w:tc>
        <w:tc>
          <w:tcPr>
            <w:tcW w:w="4321"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27</w:t>
            </w:r>
          </w:p>
        </w:tc>
      </w:tr>
      <w:tr>
        <w:tblPrEx>
          <w:tblCellMar>
            <w:top w:w="0" w:type="dxa"/>
            <w:left w:w="0" w:type="dxa"/>
            <w:bottom w:w="0" w:type="dxa"/>
            <w:right w:w="0" w:type="dxa"/>
          </w:tblCellMar>
        </w:tblPrEx>
        <w:trPr>
          <w:trHeight w:val="270" w:hRule="atLeast"/>
          <w:jc w:val="center"/>
        </w:trPr>
        <w:tc>
          <w:tcPr>
            <w:tcW w:w="79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0</w:t>
            </w:r>
          </w:p>
        </w:tc>
        <w:tc>
          <w:tcPr>
            <w:tcW w:w="3085"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共计</w:t>
            </w:r>
          </w:p>
        </w:tc>
        <w:tc>
          <w:tcPr>
            <w:tcW w:w="4321"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106</w:t>
            </w:r>
          </w:p>
        </w:tc>
      </w:tr>
    </w:tbl>
    <w:p>
      <w:pPr>
        <w:widowControl/>
        <w:snapToGrid w:val="0"/>
        <w:spacing w:line="500" w:lineRule="exact"/>
        <w:jc w:val="left"/>
        <w:rPr>
          <w:rFonts w:ascii="宋体" w:cs="宋体"/>
          <w:color w:val="000000"/>
          <w:kern w:val="0"/>
          <w:sz w:val="24"/>
          <w:szCs w:val="24"/>
          <w:highlight w:val="none"/>
        </w:rPr>
      </w:pPr>
    </w:p>
    <w:p>
      <w:pPr>
        <w:widowControl/>
        <w:snapToGrid w:val="0"/>
        <w:spacing w:line="500" w:lineRule="exact"/>
        <w:jc w:val="left"/>
        <w:rPr>
          <w:rFonts w:ascii="宋体" w:hAnsi="宋体" w:cs="宋体"/>
          <w:color w:val="000000"/>
          <w:sz w:val="24"/>
          <w:szCs w:val="24"/>
          <w:highlight w:val="none"/>
        </w:rPr>
      </w:pPr>
      <w:bookmarkStart w:id="24" w:name="OLE_LINK17"/>
      <w:bookmarkStart w:id="25" w:name="OLE_LINK18"/>
      <w:r>
        <w:rPr>
          <w:rFonts w:ascii="宋体" w:hAnsi="宋体" w:cs="宋体"/>
          <w:color w:val="000000"/>
          <w:sz w:val="24"/>
          <w:highlight w:val="none"/>
        </w:rPr>
        <w:t>2.</w:t>
      </w:r>
      <w:r>
        <w:rPr>
          <w:rFonts w:ascii="宋体" w:hAnsi="宋体" w:cs="宋体"/>
          <w:color w:val="000000"/>
          <w:sz w:val="24"/>
          <w:szCs w:val="24"/>
          <w:highlight w:val="none"/>
        </w:rPr>
        <w:t xml:space="preserve">2 </w:t>
      </w:r>
      <w:r>
        <w:rPr>
          <w:rFonts w:hint="eastAsia" w:ascii="宋体" w:hAnsi="宋体" w:cs="宋体"/>
          <w:color w:val="000000"/>
          <w:sz w:val="24"/>
          <w:szCs w:val="24"/>
          <w:highlight w:val="none"/>
        </w:rPr>
        <w:t>各门诊部安保岗位</w:t>
      </w:r>
      <w:bookmarkEnd w:id="24"/>
      <w:bookmarkEnd w:id="25"/>
    </w:p>
    <w:tbl>
      <w:tblPr>
        <w:tblStyle w:val="1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8"/>
        <w:gridCol w:w="1163"/>
        <w:gridCol w:w="1075"/>
        <w:gridCol w:w="113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26" w:name="OLE_LINK4"/>
            <w:bookmarkStart w:id="27" w:name="OLE_LINK3"/>
            <w:r>
              <w:rPr>
                <w:rFonts w:hint="eastAsia" w:ascii="宋体" w:hAnsi="宋体" w:eastAsia="宋体" w:cs="宋体"/>
                <w:color w:val="000000" w:themeColor="text1"/>
                <w:highlight w:val="none"/>
                <w14:textFill>
                  <w14:solidFill>
                    <w14:schemeClr w14:val="tx1"/>
                  </w14:solidFill>
                </w14:textFill>
              </w:rPr>
              <w:t>序号</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岗位</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早班（7点至15点）</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中班（15点至23点）</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夜班（23点至7点）</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弓箭巷宿舍</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highlight w:val="none"/>
                <w14:textFill>
                  <w14:solidFill>
                    <w14:schemeClr w14:val="tx1"/>
                  </w14:solidFill>
                </w14:textFill>
              </w:rPr>
            </w:pPr>
            <w:bookmarkStart w:id="28" w:name="OLE_LINK11"/>
            <w:r>
              <w:rPr>
                <w:rFonts w:hint="eastAsia"/>
                <w:highlight w:val="none"/>
              </w:rPr>
              <w:t>每天巡查签到一次</w:t>
            </w:r>
            <w:bookmarkEnd w:id="28"/>
            <w:r>
              <w:rPr>
                <w:rFonts w:hint="eastAsia"/>
                <w:highlight w:val="none"/>
              </w:rPr>
              <w:t>（周一至周天）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岐江门诊部</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0</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highlight w:val="none"/>
                <w14:textFill>
                  <w14:solidFill>
                    <w14:schemeClr w14:val="tx1"/>
                  </w14:solidFill>
                </w14:textFill>
              </w:rPr>
            </w:pPr>
            <w:r>
              <w:rPr>
                <w:rFonts w:hint="eastAsia"/>
                <w:highlight w:val="none"/>
              </w:rPr>
              <w:t>每天巡查签到一次（周一至周天）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2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悦来门诊部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消防监控中心岗</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周一至周天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门诊大厅</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周一至周六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门诊入口岗</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周一至周六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29" w:name="_Hlk192844637"/>
            <w:r>
              <w:rPr>
                <w:rFonts w:hint="eastAsia" w:ascii="宋体" w:hAnsi="宋体" w:eastAsia="宋体" w:cs="宋体"/>
                <w:color w:val="000000" w:themeColor="text1"/>
                <w:highlight w:val="none"/>
                <w14:textFill>
                  <w14:solidFill>
                    <w14:schemeClr w14:val="tx1"/>
                  </w14:solidFill>
                </w14:textFill>
              </w:rPr>
              <w:t>6</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门诊入口安检岗</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highlight w:val="none"/>
                <w14:textFill>
                  <w14:solidFill>
                    <w14:schemeClr w14:val="tx1"/>
                  </w14:solidFill>
                </w14:textFill>
              </w:rPr>
            </w:pPr>
            <w:bookmarkStart w:id="30" w:name="OLE_LINK16"/>
            <w:bookmarkStart w:id="31" w:name="OLE_LINK15"/>
            <w:r>
              <w:rPr>
                <w:rFonts w:hint="eastAsia"/>
                <w:highlight w:val="none"/>
              </w:rPr>
              <w:t>8:00至12:30；14：30至18:00</w:t>
            </w:r>
            <w:bookmarkEnd w:id="30"/>
            <w:bookmarkEnd w:id="31"/>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周一至周六</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32" w:name="OLE_LINK10"/>
            <w:bookmarkStart w:id="33" w:name="OLE_LINK13"/>
            <w:r>
              <w:rPr>
                <w:rFonts w:hint="eastAsia" w:ascii="宋体" w:hAnsi="宋体" w:eastAsia="宋体" w:cs="宋体"/>
                <w:color w:val="000000" w:themeColor="text1"/>
                <w:highlight w:val="none"/>
                <w14:textFill>
                  <w14:solidFill>
                    <w14:schemeClr w14:val="tx1"/>
                  </w14:solidFill>
                </w14:textFill>
              </w:rPr>
              <w:t>标本护送</w:t>
            </w:r>
            <w:bookmarkEnd w:id="32"/>
            <w:bookmarkEnd w:id="33"/>
            <w:r>
              <w:rPr>
                <w:rFonts w:hint="eastAsia" w:ascii="宋体" w:hAnsi="宋体" w:eastAsia="宋体" w:cs="宋体"/>
                <w:color w:val="000000" w:themeColor="text1"/>
                <w:highlight w:val="none"/>
                <w14:textFill>
                  <w14:solidFill>
                    <w14:schemeClr w14:val="tx1"/>
                  </w14:solidFill>
                </w14:textFill>
              </w:rPr>
              <w:t>岗</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12"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highlight w:val="none"/>
                <w14:textFill>
                  <w14:solidFill>
                    <w14:schemeClr w14:val="tx1"/>
                  </w14:solidFill>
                </w14:textFill>
              </w:rPr>
            </w:pPr>
            <w:bookmarkStart w:id="34" w:name="OLE_LINK36"/>
            <w:bookmarkStart w:id="35" w:name="OLE_LINK43"/>
            <w:bookmarkStart w:id="36" w:name="OLE_LINK35"/>
            <w:r>
              <w:rPr>
                <w:rFonts w:hint="eastAsia" w:asciiTheme="minorEastAsia" w:hAnsiTheme="minorEastAsia" w:cstheme="minorEastAsia"/>
                <w:highlight w:val="none"/>
              </w:rPr>
              <w:t>8:00至12:30；14：30至18:00</w:t>
            </w:r>
            <w:bookmarkEnd w:id="34"/>
            <w:bookmarkEnd w:id="35"/>
            <w:bookmarkEnd w:id="36"/>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周一到周六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8</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外围大门岗</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周一至周天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9</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项目副主管</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41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10</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小计</w:t>
            </w:r>
          </w:p>
        </w:tc>
        <w:tc>
          <w:tcPr>
            <w:tcW w:w="1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9</w:t>
            </w:r>
          </w:p>
        </w:tc>
        <w:tc>
          <w:tcPr>
            <w:tcW w:w="1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顶休</w:t>
            </w:r>
          </w:p>
        </w:tc>
        <w:tc>
          <w:tcPr>
            <w:tcW w:w="33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9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2</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共计</w:t>
            </w:r>
          </w:p>
        </w:tc>
        <w:tc>
          <w:tcPr>
            <w:tcW w:w="33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p>
        </w:tc>
      </w:tr>
      <w:bookmarkEnd w:id="26"/>
      <w:bookmarkEnd w:id="27"/>
    </w:tbl>
    <w:p>
      <w:pPr>
        <w:pStyle w:val="8"/>
        <w:spacing w:line="408" w:lineRule="auto"/>
        <w:ind w:firstLine="0" w:firstLineChars="0"/>
        <w:rPr>
          <w:rFonts w:ascii="宋体" w:hAnsi="宋体" w:cs="宋体"/>
          <w:b/>
          <w:color w:val="000000"/>
          <w:sz w:val="24"/>
          <w:highlight w:val="none"/>
        </w:rPr>
      </w:pPr>
      <w:r>
        <w:rPr>
          <w:rFonts w:hint="eastAsia" w:ascii="宋体" w:hAnsi="宋体" w:cs="宋体"/>
          <w:b/>
          <w:color w:val="000000"/>
          <w:sz w:val="24"/>
          <w:highlight w:val="none"/>
          <w:lang w:val="en-US" w:eastAsia="zh-CN"/>
        </w:rPr>
        <w:t>3.</w:t>
      </w:r>
      <w:r>
        <w:rPr>
          <w:rFonts w:hint="eastAsia" w:ascii="宋体" w:hAnsi="宋体" w:cs="宋体"/>
          <w:b/>
          <w:color w:val="000000"/>
          <w:sz w:val="24"/>
          <w:highlight w:val="none"/>
        </w:rPr>
        <w:t>安保岗位</w:t>
      </w:r>
      <w:r>
        <w:rPr>
          <w:rFonts w:hint="eastAsia" w:ascii="宋体" w:hAnsi="宋体" w:cs="宋体"/>
          <w:b/>
          <w:color w:val="000000"/>
          <w:sz w:val="24"/>
          <w:highlight w:val="none"/>
          <w:lang w:val="en-US" w:eastAsia="zh-CN"/>
        </w:rPr>
        <w:t>人员</w:t>
      </w:r>
      <w:r>
        <w:rPr>
          <w:rFonts w:hint="eastAsia" w:ascii="宋体" w:hAnsi="宋体" w:cs="宋体"/>
          <w:b/>
          <w:color w:val="000000"/>
          <w:sz w:val="24"/>
          <w:highlight w:val="none"/>
        </w:rPr>
        <w:t>要求</w:t>
      </w:r>
    </w:p>
    <w:p>
      <w:pPr>
        <w:widowControl/>
        <w:snapToGrid w:val="0"/>
        <w:spacing w:line="500" w:lineRule="exact"/>
        <w:jc w:val="left"/>
        <w:rPr>
          <w:rFonts w:hint="eastAsia" w:ascii="宋体" w:hAnsi="宋体" w:cs="宋体"/>
          <w:color w:val="000000"/>
          <w:kern w:val="0"/>
          <w:sz w:val="24"/>
          <w:szCs w:val="24"/>
          <w:highlight w:val="none"/>
        </w:rPr>
      </w:pPr>
      <w:bookmarkStart w:id="37" w:name="OLE_LINK68"/>
      <w:r>
        <w:rPr>
          <w:rFonts w:hint="eastAsia" w:ascii="宋体" w:hAnsi="宋体" w:cs="宋体"/>
          <w:color w:val="000000"/>
          <w:sz w:val="24"/>
          <w:highlight w:val="none"/>
          <w:lang w:val="en-US" w:eastAsia="zh-CN"/>
        </w:rPr>
        <w:t>3</w:t>
      </w:r>
      <w:r>
        <w:rPr>
          <w:rFonts w:hint="eastAsia" w:ascii="宋体" w:hAnsi="宋体" w:cs="宋体"/>
          <w:color w:val="000000"/>
          <w:kern w:val="0"/>
          <w:sz w:val="24"/>
          <w:highlight w:val="none"/>
        </w:rPr>
        <w:t>.1</w:t>
      </w:r>
      <w:bookmarkEnd w:id="37"/>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普通</w:t>
      </w:r>
      <w:r>
        <w:rPr>
          <w:rFonts w:hint="eastAsia" w:ascii="宋体" w:hAnsi="宋体" w:cs="宋体"/>
          <w:color w:val="000000"/>
          <w:kern w:val="0"/>
          <w:sz w:val="24"/>
          <w:szCs w:val="24"/>
          <w:highlight w:val="none"/>
        </w:rPr>
        <w:t>保安和消防监控中心保安新入职人员</w:t>
      </w:r>
      <w:r>
        <w:rPr>
          <w:rFonts w:hint="eastAsia" w:ascii="宋体" w:hAnsi="宋体" w:cs="宋体"/>
          <w:color w:val="000000"/>
          <w:kern w:val="0"/>
          <w:sz w:val="24"/>
          <w:szCs w:val="24"/>
          <w:highlight w:val="none"/>
          <w:lang w:val="en-US" w:eastAsia="zh-CN"/>
        </w:rPr>
        <w:t>要求</w:t>
      </w:r>
      <w:r>
        <w:rPr>
          <w:rFonts w:hint="eastAsia" w:ascii="宋体" w:hAnsi="宋体" w:cs="宋体"/>
          <w:color w:val="000000"/>
          <w:kern w:val="0"/>
          <w:sz w:val="24"/>
          <w:szCs w:val="24"/>
          <w:highlight w:val="none"/>
        </w:rPr>
        <w:t>：</w:t>
      </w:r>
    </w:p>
    <w:p>
      <w:pPr>
        <w:widowControl/>
        <w:snapToGrid w:val="0"/>
        <w:spacing w:line="5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男性，年龄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50</w:t>
      </w:r>
      <w:r>
        <w:rPr>
          <w:rFonts w:hint="eastAsia" w:ascii="宋体" w:hAnsi="宋体" w:cs="宋体"/>
          <w:color w:val="000000"/>
          <w:kern w:val="0"/>
          <w:sz w:val="24"/>
          <w:szCs w:val="24"/>
          <w:highlight w:val="none"/>
        </w:rPr>
        <w:t>岁之间，身高</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6</w:t>
      </w:r>
      <w:r>
        <w:rPr>
          <w:rFonts w:ascii="宋体" w:hAnsi="宋体" w:cs="宋体"/>
          <w:color w:val="000000"/>
          <w:kern w:val="0"/>
          <w:sz w:val="24"/>
          <w:szCs w:val="24"/>
          <w:highlight w:val="none"/>
        </w:rPr>
        <w:t>8CM</w:t>
      </w:r>
      <w:r>
        <w:rPr>
          <w:rFonts w:hint="eastAsia" w:ascii="宋体" w:hAnsi="宋体" w:cs="宋体"/>
          <w:color w:val="000000"/>
          <w:kern w:val="0"/>
          <w:sz w:val="24"/>
          <w:szCs w:val="24"/>
          <w:highlight w:val="none"/>
        </w:rPr>
        <w:t>以上，</w:t>
      </w:r>
    </w:p>
    <w:p>
      <w:pPr>
        <w:widowControl/>
        <w:snapToGrid w:val="0"/>
        <w:spacing w:line="5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女性，年龄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40</w:t>
      </w:r>
      <w:r>
        <w:rPr>
          <w:rFonts w:hint="eastAsia" w:ascii="宋体" w:hAnsi="宋体" w:cs="宋体"/>
          <w:color w:val="000000"/>
          <w:kern w:val="0"/>
          <w:sz w:val="24"/>
          <w:szCs w:val="24"/>
          <w:highlight w:val="none"/>
        </w:rPr>
        <w:t>岁之间，身高</w:t>
      </w:r>
      <w:r>
        <w:rPr>
          <w:rFonts w:ascii="宋体" w:hAnsi="宋体" w:cs="宋体"/>
          <w:color w:val="000000"/>
          <w:kern w:val="0"/>
          <w:sz w:val="24"/>
          <w:szCs w:val="24"/>
          <w:highlight w:val="none"/>
        </w:rPr>
        <w:t>156CM</w:t>
      </w:r>
      <w:r>
        <w:rPr>
          <w:rFonts w:hint="eastAsia" w:ascii="宋体" w:hAnsi="宋体" w:cs="宋体"/>
          <w:color w:val="000000"/>
          <w:kern w:val="0"/>
          <w:sz w:val="24"/>
          <w:szCs w:val="24"/>
          <w:highlight w:val="none"/>
        </w:rPr>
        <w:t>以上；</w:t>
      </w:r>
    </w:p>
    <w:p>
      <w:pPr>
        <w:widowControl/>
        <w:snapToGrid w:val="0"/>
        <w:spacing w:line="500" w:lineRule="exact"/>
        <w:jc w:val="left"/>
        <w:rPr>
          <w:rFonts w:hint="eastAsia" w:ascii="宋体" w:hAnsi="宋体" w:cs="宋体"/>
          <w:color w:val="000000"/>
          <w:kern w:val="0"/>
          <w:sz w:val="24"/>
          <w:szCs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szCs w:val="24"/>
          <w:highlight w:val="none"/>
        </w:rPr>
        <w:t>护院队和微型消防站新入职人员</w:t>
      </w:r>
      <w:r>
        <w:rPr>
          <w:rFonts w:hint="eastAsia" w:ascii="宋体" w:hAnsi="宋体" w:cs="宋体"/>
          <w:color w:val="000000"/>
          <w:kern w:val="0"/>
          <w:sz w:val="24"/>
          <w:szCs w:val="24"/>
          <w:highlight w:val="none"/>
          <w:lang w:val="en-US" w:eastAsia="zh-CN"/>
        </w:rPr>
        <w:t>要求：</w:t>
      </w:r>
    </w:p>
    <w:p>
      <w:pPr>
        <w:widowControl/>
        <w:snapToGrid w:val="0"/>
        <w:spacing w:line="5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男性，年龄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45</w:t>
      </w:r>
      <w:r>
        <w:rPr>
          <w:rFonts w:hint="eastAsia" w:ascii="宋体" w:hAnsi="宋体" w:cs="宋体"/>
          <w:color w:val="000000"/>
          <w:kern w:val="0"/>
          <w:sz w:val="24"/>
          <w:szCs w:val="24"/>
          <w:highlight w:val="none"/>
        </w:rPr>
        <w:t>岁，身高</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68厘米以上；五官端正，文明有礼，无犯罪前科，必须符合上级公安部门和医院保卫工作要求，条件优者需报医院保卫科审批同意后可适当放宽年龄及身高要求。</w:t>
      </w:r>
    </w:p>
    <w:p>
      <w:pPr>
        <w:pStyle w:val="8"/>
        <w:spacing w:line="408" w:lineRule="auto"/>
        <w:ind w:firstLine="0" w:firstLineChars="0"/>
        <w:rPr>
          <w:rFonts w:hint="eastAsia" w:ascii="宋体" w:hAnsi="宋体" w:cs="宋体"/>
          <w:b/>
          <w:bCs/>
          <w:color w:val="000000"/>
          <w:sz w:val="24"/>
          <w:highlight w:val="none"/>
          <w:lang w:val="en-US" w:eastAsia="zh-CN"/>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三</w:t>
      </w:r>
      <w:r>
        <w:rPr>
          <w:rFonts w:hint="eastAsia" w:ascii="宋体" w:hAnsi="宋体" w:cs="宋体"/>
          <w:color w:val="000000"/>
          <w:sz w:val="24"/>
          <w:highlight w:val="none"/>
          <w:lang w:eastAsia="zh-CN"/>
        </w:rPr>
        <w:t>）</w:t>
      </w:r>
      <w:r>
        <w:rPr>
          <w:rFonts w:hint="eastAsia" w:ascii="宋体" w:hAnsi="宋体" w:cs="宋体"/>
          <w:b/>
          <w:bCs/>
          <w:color w:val="000000"/>
          <w:sz w:val="24"/>
          <w:highlight w:val="none"/>
        </w:rPr>
        <w:t>停车管理服务</w:t>
      </w:r>
      <w:r>
        <w:rPr>
          <w:rFonts w:hint="eastAsia" w:ascii="宋体" w:hAnsi="宋体" w:cs="宋体"/>
          <w:b/>
          <w:bCs/>
          <w:color w:val="000000"/>
          <w:sz w:val="24"/>
          <w:highlight w:val="none"/>
          <w:lang w:val="en-US" w:eastAsia="zh-CN"/>
        </w:rPr>
        <w:t>要求：</w:t>
      </w:r>
    </w:p>
    <w:p>
      <w:pPr>
        <w:pStyle w:val="8"/>
        <w:spacing w:line="408" w:lineRule="auto"/>
        <w:ind w:firstLine="0" w:firstLineChars="0"/>
        <w:rPr>
          <w:rFonts w:hint="default" w:ascii="宋体" w:hAnsi="宋体" w:cs="宋体"/>
          <w:b/>
          <w:bCs/>
          <w:color w:val="000000"/>
          <w:sz w:val="24"/>
          <w:highlight w:val="none"/>
          <w:lang w:val="en-US" w:eastAsia="zh-CN"/>
        </w:rPr>
      </w:pPr>
      <w:r>
        <w:rPr>
          <w:rFonts w:hint="eastAsia" w:ascii="宋体" w:hAnsi="宋体" w:cs="宋体"/>
          <w:b/>
          <w:bCs/>
          <w:color w:val="000000"/>
          <w:sz w:val="24"/>
          <w:highlight w:val="none"/>
          <w:lang w:val="en-US" w:eastAsia="zh-CN"/>
        </w:rPr>
        <w:t>1.停车管理服务内容要求：</w:t>
      </w:r>
    </w:p>
    <w:p>
      <w:pPr>
        <w:widowControl/>
        <w:snapToGrid w:val="0"/>
        <w:spacing w:line="500" w:lineRule="exact"/>
        <w:jc w:val="left"/>
        <w:rPr>
          <w:rFonts w:ascii="宋体" w:hAnsi="宋体" w:cs="宋体"/>
          <w:color w:val="000000"/>
          <w:kern w:val="0"/>
          <w:sz w:val="24"/>
          <w:szCs w:val="24"/>
          <w:highlight w:val="none"/>
        </w:rPr>
      </w:pP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.1负责</w:t>
      </w:r>
      <w:r>
        <w:rPr>
          <w:rFonts w:hint="eastAsia" w:ascii="宋体" w:hAnsi="宋体" w:cs="宋体"/>
          <w:color w:val="000000"/>
          <w:kern w:val="0"/>
          <w:sz w:val="24"/>
          <w:szCs w:val="24"/>
          <w:highlight w:val="none"/>
        </w:rPr>
        <w:t>医院本部及悦来门诊</w:t>
      </w:r>
      <w:r>
        <w:rPr>
          <w:rFonts w:hint="eastAsia" w:ascii="宋体" w:hAnsi="宋体" w:cs="宋体"/>
          <w:color w:val="000000"/>
          <w:kern w:val="0"/>
          <w:sz w:val="24"/>
          <w:szCs w:val="24"/>
          <w:highlight w:val="none"/>
          <w:lang w:eastAsia="zh-CN"/>
        </w:rPr>
        <w:t>院内交通秩序、车辆停放管理服务，</w:t>
      </w:r>
      <w:r>
        <w:rPr>
          <w:rFonts w:hint="eastAsia" w:ascii="宋体" w:hAnsi="宋体" w:cs="宋体"/>
          <w:color w:val="000000"/>
          <w:kern w:val="0"/>
          <w:sz w:val="24"/>
          <w:szCs w:val="24"/>
          <w:highlight w:val="none"/>
        </w:rPr>
        <w:t>停车场运营管理，包括</w:t>
      </w:r>
      <w:r>
        <w:rPr>
          <w:rFonts w:ascii="宋体" w:hAnsi="宋体" w:cs="宋体"/>
          <w:color w:val="000000"/>
          <w:kern w:val="0"/>
          <w:sz w:val="24"/>
          <w:szCs w:val="24"/>
          <w:highlight w:val="none"/>
        </w:rPr>
        <w:t>24</w:t>
      </w:r>
      <w:r>
        <w:rPr>
          <w:rFonts w:hint="eastAsia" w:ascii="宋体" w:hAnsi="宋体" w:cs="宋体"/>
          <w:color w:val="000000"/>
          <w:kern w:val="0"/>
          <w:sz w:val="24"/>
          <w:szCs w:val="24"/>
          <w:highlight w:val="none"/>
        </w:rPr>
        <w:t>小时停车（包括非机动车）管理、</w:t>
      </w:r>
      <w:r>
        <w:rPr>
          <w:rFonts w:hint="eastAsia" w:ascii="宋体" w:hAnsi="宋体" w:cs="宋体"/>
          <w:color w:val="000000"/>
          <w:kern w:val="0"/>
          <w:sz w:val="24"/>
          <w:szCs w:val="24"/>
          <w:highlight w:val="none"/>
          <w:lang w:eastAsia="zh-CN"/>
        </w:rPr>
        <w:t>路面、车场</w:t>
      </w:r>
      <w:r>
        <w:rPr>
          <w:rFonts w:hint="eastAsia" w:ascii="宋体" w:hAnsi="宋体" w:cs="宋体"/>
          <w:color w:val="000000"/>
          <w:kern w:val="0"/>
          <w:sz w:val="24"/>
          <w:szCs w:val="24"/>
          <w:highlight w:val="none"/>
        </w:rPr>
        <w:t>巡逻等安全保卫服务</w:t>
      </w:r>
      <w:r>
        <w:rPr>
          <w:rFonts w:hint="eastAsia" w:ascii="宋体" w:hAnsi="宋体" w:cs="宋体"/>
          <w:color w:val="000000"/>
          <w:kern w:val="0"/>
          <w:sz w:val="24"/>
          <w:szCs w:val="24"/>
          <w:highlight w:val="none"/>
          <w:lang w:eastAsia="zh-CN"/>
        </w:rPr>
        <w:t>和</w:t>
      </w:r>
      <w:r>
        <w:rPr>
          <w:rFonts w:hint="eastAsia" w:ascii="宋体" w:hAnsi="宋体" w:cs="宋体"/>
          <w:color w:val="000000"/>
          <w:kern w:val="0"/>
          <w:sz w:val="24"/>
          <w:szCs w:val="24"/>
          <w:highlight w:val="none"/>
        </w:rPr>
        <w:t>秩序维护任务，对发生在管理区域内的不法侵害、治安和自然灾害事故，及时报告，采取措施防止事态扩大。</w:t>
      </w:r>
    </w:p>
    <w:p>
      <w:pPr>
        <w:widowControl/>
        <w:snapToGrid w:val="0"/>
        <w:spacing w:line="500" w:lineRule="exact"/>
        <w:jc w:val="left"/>
        <w:rPr>
          <w:rFonts w:hint="eastAsia" w:ascii="宋体" w:hAnsi="宋体" w:cs="宋体"/>
          <w:color w:val="000000"/>
          <w:kern w:val="0"/>
          <w:sz w:val="24"/>
          <w:szCs w:val="24"/>
          <w:highlight w:val="none"/>
        </w:rPr>
      </w:pPr>
      <w:r>
        <w:rPr>
          <w:color w:val="000000" w:themeColor="text1"/>
          <w:highlight w:val="none"/>
          <w14:textFill>
            <w14:solidFill>
              <w14:schemeClr w14:val="tx1"/>
            </w14:solidFill>
          </w14:textFill>
        </w:rPr>
        <w:t>★</w:t>
      </w:r>
      <w:r>
        <w:rPr>
          <w:rFonts w:hint="eastAsia" w:ascii="宋体" w:hAnsi="宋体" w:cs="宋体"/>
          <w:color w:val="000000"/>
          <w:kern w:val="0"/>
          <w:sz w:val="24"/>
          <w:szCs w:val="24"/>
          <w:highlight w:val="none"/>
          <w:lang w:val="en-US" w:eastAsia="zh-CN"/>
        </w:rPr>
        <w:t>1</w:t>
      </w: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 xml:space="preserve"> 停车场由服务商独立</w:t>
      </w:r>
      <w:r>
        <w:rPr>
          <w:rFonts w:hint="eastAsia" w:ascii="宋体" w:hAnsi="宋体" w:cs="宋体"/>
          <w:color w:val="000000"/>
          <w:kern w:val="0"/>
          <w:sz w:val="24"/>
          <w:szCs w:val="24"/>
          <w:highlight w:val="none"/>
          <w:lang w:eastAsia="zh-CN"/>
        </w:rPr>
        <w:t>运</w:t>
      </w:r>
      <w:r>
        <w:rPr>
          <w:rFonts w:hint="eastAsia" w:ascii="宋体" w:hAnsi="宋体" w:cs="宋体"/>
          <w:color w:val="000000"/>
          <w:kern w:val="0"/>
          <w:sz w:val="24"/>
          <w:szCs w:val="24"/>
          <w:highlight w:val="none"/>
        </w:rPr>
        <w:t>营，停车费用由服务商收取。项目所需的软硬件设备设施更新及维修维护</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包括停车管理系统软件与我院院内导航系统接口部分费用等），</w:t>
      </w:r>
      <w:r>
        <w:rPr>
          <w:rFonts w:hint="eastAsia" w:ascii="宋体" w:hAnsi="宋体" w:cs="宋体"/>
          <w:color w:val="000000"/>
          <w:kern w:val="0"/>
          <w:sz w:val="24"/>
          <w:szCs w:val="24"/>
          <w:highlight w:val="none"/>
        </w:rPr>
        <w:t>由服务商负责并承担一切费用。</w:t>
      </w:r>
    </w:p>
    <w:p>
      <w:pPr>
        <w:widowControl/>
        <w:snapToGrid w:val="0"/>
        <w:spacing w:line="500" w:lineRule="exact"/>
        <w:jc w:val="left"/>
        <w:rPr>
          <w:rFonts w:hint="eastAsia" w:ascii="宋体" w:hAnsi="宋体" w:cs="宋体"/>
          <w:color w:val="000000"/>
          <w:kern w:val="0"/>
          <w:sz w:val="24"/>
          <w:szCs w:val="24"/>
          <w:highlight w:val="none"/>
          <w:lang w:val="en-US" w:eastAsia="zh-CN"/>
        </w:rPr>
      </w:pPr>
      <w:r>
        <w:rPr>
          <w:color w:val="000000" w:themeColor="text1"/>
          <w:highlight w:val="none"/>
          <w14:textFill>
            <w14:solidFill>
              <w14:schemeClr w14:val="tx1"/>
            </w14:solidFill>
          </w14:textFill>
        </w:rPr>
        <w:t>★</w:t>
      </w:r>
      <w:r>
        <w:rPr>
          <w:rFonts w:hint="eastAsia" w:ascii="宋体" w:hAnsi="宋体" w:cs="宋体"/>
          <w:color w:val="000000"/>
          <w:kern w:val="0"/>
          <w:sz w:val="24"/>
          <w:szCs w:val="24"/>
          <w:highlight w:val="none"/>
          <w:lang w:val="en-US" w:eastAsia="zh-CN"/>
        </w:rPr>
        <w:t>1.3 服务商应根据采购人需求提供汽车、停车综合服务，承接医院现有“汽车服务中心”，并承担相应折旧费用。</w:t>
      </w:r>
    </w:p>
    <w:p>
      <w:pPr>
        <w:widowControl/>
        <w:snapToGrid w:val="0"/>
        <w:spacing w:line="500" w:lineRule="exact"/>
        <w:jc w:val="left"/>
        <w:rPr>
          <w:rFonts w:hint="eastAsia" w:ascii="宋体" w:hAnsi="宋体" w:cs="宋体"/>
          <w:color w:val="000000"/>
          <w:kern w:val="0"/>
          <w:sz w:val="24"/>
          <w:szCs w:val="24"/>
          <w:highlight w:val="none"/>
          <w:lang w:val="en-US" w:eastAsia="zh-CN"/>
        </w:rPr>
      </w:pPr>
      <w:r>
        <w:rPr>
          <w:color w:val="000000" w:themeColor="text1"/>
          <w:highlight w:val="none"/>
          <w14:textFill>
            <w14:solidFill>
              <w14:schemeClr w14:val="tx1"/>
            </w14:solidFill>
          </w14:textFill>
        </w:rPr>
        <w:t>★</w:t>
      </w:r>
      <w:r>
        <w:rPr>
          <w:rFonts w:hint="eastAsia" w:ascii="宋体" w:hAnsi="宋体" w:cs="宋体"/>
          <w:color w:val="000000"/>
          <w:kern w:val="0"/>
          <w:sz w:val="24"/>
          <w:szCs w:val="24"/>
          <w:highlight w:val="none"/>
          <w:lang w:val="en-US" w:eastAsia="zh-CN"/>
        </w:rPr>
        <w:t xml:space="preserve">1.4 采购人有权随时调阅停车管理相关数据及信息，包括但不限于进出车辆、收费数据等，服务商须无条件配合。 </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加强车辆管理岗位的法制教育和职业道德教育，处理好车辆管理方面的问题和客户投诉，做好对外协调与联系。熟悉院区内车辆流通情况、车位情况，合理布署安排，优先保证救护车出入。</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6</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服务过程中出现的纠纷、事故及可能存在的风险，由服务商负责处理解决，一切责任与采购人无关。</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7</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严格执行医院安全制度、消防制度、保安工作细则及停车收费管理等一切规章制度。在医院保卫科的监督下，实施医院内停车管理、交通、治安、消防等方面的安全保卫服务工作，维护医院公共医疗工作秩序和安全。要求大门口车辆出入通畅，尤其是急诊通道必须</w:t>
      </w:r>
      <w:r>
        <w:rPr>
          <w:rFonts w:ascii="宋体" w:hAnsi="宋体" w:cs="宋体"/>
          <w:color w:val="000000"/>
          <w:kern w:val="0"/>
          <w:sz w:val="24"/>
          <w:szCs w:val="24"/>
          <w:highlight w:val="none"/>
        </w:rPr>
        <w:t>24</w:t>
      </w:r>
      <w:r>
        <w:rPr>
          <w:rFonts w:hint="eastAsia" w:ascii="宋体" w:hAnsi="宋体" w:cs="宋体"/>
          <w:color w:val="000000"/>
          <w:kern w:val="0"/>
          <w:sz w:val="24"/>
          <w:szCs w:val="24"/>
          <w:highlight w:val="none"/>
        </w:rPr>
        <w:t>小时保持通畅。如果出现收费争议、出场高峰等原因导致大门出口处排队的车辆严重阻塞通行时需适当免费放行，确保门口通行顺畅。</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8</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因服务商工作不到位，导致群众的财产（包括车辆）被盗或被破坏，使医院受到损失时，服务商必须承担相应的赔偿责任，并按采购人要求进行整改。</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9</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完成采购人交办的其它工作任务。如遇突发事件，视事件级别和影响程度增配队员，被安排队员必须无条件服从安排，如事件紧急、影响重大，如有需要需全员到岗参与勤务工作。</w:t>
      </w:r>
    </w:p>
    <w:p>
      <w:pPr>
        <w:widowControl/>
        <w:snapToGrid w:val="0"/>
        <w:spacing w:line="500" w:lineRule="exact"/>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2.</w:t>
      </w:r>
      <w:r>
        <w:rPr>
          <w:rFonts w:hint="eastAsia" w:ascii="宋体" w:hAnsi="宋体" w:cs="宋体"/>
          <w:b/>
          <w:bCs/>
          <w:color w:val="000000"/>
          <w:kern w:val="0"/>
          <w:sz w:val="24"/>
          <w:szCs w:val="24"/>
          <w:highlight w:val="none"/>
        </w:rPr>
        <w:t>设备设施管理要求</w:t>
      </w:r>
    </w:p>
    <w:p>
      <w:pPr>
        <w:widowControl/>
        <w:snapToGrid w:val="0"/>
        <w:spacing w:line="500" w:lineRule="exact"/>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2</w:t>
      </w:r>
      <w:r>
        <w:rPr>
          <w:rFonts w:hint="eastAsia" w:ascii="宋体" w:hAnsi="宋体" w:cs="宋体"/>
          <w:b/>
          <w:bCs/>
          <w:color w:val="000000"/>
          <w:kern w:val="0"/>
          <w:sz w:val="24"/>
          <w:szCs w:val="24"/>
          <w:highlight w:val="none"/>
        </w:rPr>
        <w:t>.1 医院现有设备设施情况</w:t>
      </w:r>
    </w:p>
    <w:p>
      <w:pPr>
        <w:widowControl/>
        <w:snapToGrid w:val="0"/>
        <w:spacing w:line="500" w:lineRule="exact"/>
        <w:jc w:val="left"/>
        <w:rPr>
          <w:rFonts w:hint="default"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2.1.1</w:t>
      </w:r>
      <w:r>
        <w:rPr>
          <w:rFonts w:hint="eastAsia" w:ascii="宋体" w:hAnsi="宋体" w:cs="宋体"/>
          <w:color w:val="000000"/>
          <w:kern w:val="0"/>
          <w:sz w:val="24"/>
          <w:szCs w:val="24"/>
          <w:highlight w:val="none"/>
        </w:rPr>
        <w:t>道闸情况：医院现有六个出入口（医院四个大门口、停车楼两个出入口）的停车智能道闸（共1</w:t>
      </w:r>
      <w:r>
        <w:rPr>
          <w:rFonts w:ascii="宋体" w:hAnsi="宋体" w:cs="宋体"/>
          <w:color w:val="000000"/>
          <w:kern w:val="0"/>
          <w:sz w:val="24"/>
          <w:szCs w:val="24"/>
          <w:highlight w:val="none"/>
        </w:rPr>
        <w:t>6</w:t>
      </w:r>
      <w:r>
        <w:rPr>
          <w:rFonts w:hint="eastAsia" w:ascii="宋体" w:hAnsi="宋体" w:cs="宋体"/>
          <w:color w:val="000000"/>
          <w:kern w:val="0"/>
          <w:sz w:val="24"/>
          <w:szCs w:val="24"/>
          <w:highlight w:val="none"/>
        </w:rPr>
        <w:t>套），其中包括：东1门五套、东2门两套、西门三套、南门两套、停车楼入口两套、停车楼出口两套；医院地下车库共有A</w:t>
      </w:r>
      <w:r>
        <w:rPr>
          <w:rFonts w:ascii="宋体" w:hAnsi="宋体" w:cs="宋体"/>
          <w:color w:val="000000"/>
          <w:kern w:val="0"/>
          <w:sz w:val="24"/>
          <w:szCs w:val="24"/>
          <w:highlight w:val="none"/>
        </w:rPr>
        <w:t>BC</w:t>
      </w:r>
      <w:r>
        <w:rPr>
          <w:rFonts w:hint="eastAsia" w:ascii="宋体" w:hAnsi="宋体" w:cs="宋体"/>
          <w:color w:val="000000"/>
          <w:kern w:val="0"/>
          <w:sz w:val="24"/>
          <w:szCs w:val="24"/>
          <w:highlight w:val="none"/>
        </w:rPr>
        <w:t>三个车库进出口，每个进出口两套；地库行政车场道闸2套、救护车进出车场道闸两套、洗车场道闸1套、临时停车场道闸1套、西门车场5套；悦来门诊部道闸两套。</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2.1.2</w:t>
      </w:r>
      <w:r>
        <w:rPr>
          <w:rFonts w:hint="eastAsia" w:ascii="宋体" w:hAnsi="宋体" w:cs="宋体"/>
          <w:color w:val="000000"/>
          <w:kern w:val="0"/>
          <w:sz w:val="24"/>
          <w:szCs w:val="24"/>
          <w:highlight w:val="none"/>
        </w:rPr>
        <w:t>其他设施设备情况：智能收费封闭管理系统、空车位引导系统、智能反向寻车系统视频监控系统。</w:t>
      </w:r>
    </w:p>
    <w:p>
      <w:pPr>
        <w:widowControl/>
        <w:snapToGrid w:val="0"/>
        <w:spacing w:line="500" w:lineRule="exact"/>
        <w:jc w:val="left"/>
        <w:rPr>
          <w:rFonts w:hint="eastAsia" w:ascii="宋体" w:hAnsi="宋体" w:cs="宋体" w:eastAsiaTheme="minorEastAsia"/>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2.2</w:t>
      </w:r>
      <w:r>
        <w:rPr>
          <w:rFonts w:hint="eastAsia" w:ascii="宋体" w:hAnsi="宋体" w:cs="宋体"/>
          <w:b/>
          <w:bCs/>
          <w:color w:val="000000"/>
          <w:kern w:val="0"/>
          <w:sz w:val="24"/>
          <w:szCs w:val="24"/>
          <w:highlight w:val="none"/>
        </w:rPr>
        <w:t>设施设备常规维护保养</w:t>
      </w:r>
      <w:r>
        <w:rPr>
          <w:rFonts w:hint="eastAsia" w:ascii="宋体" w:hAnsi="宋体" w:cs="宋体"/>
          <w:b/>
          <w:bCs/>
          <w:color w:val="000000"/>
          <w:kern w:val="0"/>
          <w:sz w:val="24"/>
          <w:szCs w:val="24"/>
          <w:highlight w:val="none"/>
          <w:lang w:val="en-US" w:eastAsia="zh-CN"/>
        </w:rPr>
        <w:t>要求</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1 服务商根据采购人要求,对停车场设施设备进行维修维护，确保停车设备正常使用，如损坏严重无法维修的，由服务商负责更换，</w:t>
      </w:r>
      <w:r>
        <w:rPr>
          <w:rFonts w:hint="eastAsia" w:ascii="宋体" w:hAnsi="宋体" w:cs="宋体"/>
          <w:bCs/>
          <w:color w:val="000000"/>
          <w:kern w:val="0"/>
          <w:sz w:val="24"/>
          <w:szCs w:val="24"/>
          <w:highlight w:val="none"/>
        </w:rPr>
        <w:t>合同期结束，服务商投入的所有设备设施的产权归属采购人所有。</w:t>
      </w:r>
      <w:r>
        <w:rPr>
          <w:rFonts w:hint="eastAsia" w:ascii="宋体" w:hAnsi="宋体" w:cs="宋体"/>
          <w:color w:val="000000"/>
          <w:kern w:val="0"/>
          <w:sz w:val="24"/>
          <w:highlight w:val="none"/>
        </w:rPr>
        <w:t>如遇国家政策调整，本项目需要提前终止服务的，服务商投入的所有设备设施的产权归属必须与采购人协商处理。</w:t>
      </w:r>
      <w:r>
        <w:rPr>
          <w:rFonts w:ascii="宋体" w:hAnsi="宋体" w:cs="宋体"/>
          <w:color w:val="000000"/>
          <w:kern w:val="0"/>
          <w:sz w:val="24"/>
          <w:szCs w:val="24"/>
          <w:highlight w:val="none"/>
        </w:rPr>
        <w:fldChar w:fldCharType="begin"/>
      </w:r>
      <w:r>
        <w:rPr>
          <w:rFonts w:ascii="宋体" w:hAnsi="宋体" w:cs="宋体"/>
          <w:color w:val="000000"/>
          <w:kern w:val="0"/>
          <w:sz w:val="24"/>
          <w:szCs w:val="24"/>
          <w:highlight w:val="none"/>
        </w:rPr>
        <w:instrText xml:space="preserve"> </w:instrText>
      </w:r>
      <w:r>
        <w:rPr>
          <w:rFonts w:hint="eastAsia" w:ascii="宋体" w:hAnsi="宋体" w:cs="宋体"/>
          <w:color w:val="000000"/>
          <w:kern w:val="0"/>
          <w:sz w:val="24"/>
          <w:szCs w:val="24"/>
          <w:highlight w:val="none"/>
        </w:rPr>
        <w:instrText xml:space="preserve">LINK </w:instrText>
      </w:r>
      <w:r>
        <w:rPr>
          <w:rFonts w:ascii="宋体" w:hAnsi="宋体" w:cs="宋体"/>
          <w:color w:val="000000"/>
          <w:kern w:val="0"/>
          <w:sz w:val="24"/>
          <w:szCs w:val="24"/>
          <w:highlight w:val="none"/>
        </w:rPr>
        <w:instrText xml:space="preserve">Excel.Sheet.12</w:instrText>
      </w:r>
      <w:r>
        <w:rPr>
          <w:rFonts w:hint="eastAsia" w:ascii="宋体" w:hAnsi="宋体" w:cs="宋体"/>
          <w:color w:val="000000"/>
          <w:kern w:val="0"/>
          <w:sz w:val="24"/>
          <w:szCs w:val="24"/>
          <w:highlight w:val="none"/>
        </w:rPr>
        <w:instrText xml:space="preserve"> "C:\\Users\\Internet3\\Desktop\\20230223 停车场服务项目\\停车场系统智能收费视频监控系统设备.xlsx"</w:instrText>
      </w:r>
      <w:r>
        <w:rPr>
          <w:rFonts w:ascii="宋体" w:hAnsi="宋体" w:cs="宋体"/>
          <w:color w:val="000000"/>
          <w:kern w:val="0"/>
          <w:sz w:val="24"/>
          <w:szCs w:val="24"/>
          <w:highlight w:val="none"/>
        </w:rPr>
        <w:instrText xml:space="preserve"> Sheet1!R1C1:R20C7 </w:instrText>
      </w:r>
      <w:r>
        <w:rPr>
          <w:rFonts w:hint="eastAsia" w:ascii="宋体" w:hAnsi="宋体" w:cs="宋体"/>
          <w:color w:val="000000"/>
          <w:kern w:val="0"/>
          <w:sz w:val="24"/>
          <w:szCs w:val="24"/>
          <w:highlight w:val="none"/>
        </w:rPr>
        <w:instrText xml:space="preserve">\a \f 4 \h</w:instrText>
      </w:r>
      <w:r>
        <w:rPr>
          <w:rFonts w:ascii="宋体" w:hAnsi="宋体" w:cs="宋体"/>
          <w:color w:val="000000"/>
          <w:kern w:val="0"/>
          <w:sz w:val="24"/>
          <w:szCs w:val="24"/>
          <w:highlight w:val="none"/>
        </w:rPr>
        <w:instrText xml:space="preserve">  \* MERGEFORMAT </w:instrText>
      </w:r>
      <w:r>
        <w:rPr>
          <w:rFonts w:ascii="宋体" w:hAnsi="宋体" w:cs="宋体"/>
          <w:color w:val="000000"/>
          <w:kern w:val="0"/>
          <w:sz w:val="24"/>
          <w:szCs w:val="24"/>
          <w:highlight w:val="none"/>
        </w:rPr>
        <w:fldChar w:fldCharType="separate"/>
      </w:r>
      <w:r>
        <w:rPr>
          <w:rFonts w:ascii="宋体" w:hAnsi="宋体" w:cs="宋体"/>
          <w:color w:val="000000"/>
          <w:kern w:val="0"/>
          <w:sz w:val="24"/>
          <w:szCs w:val="24"/>
          <w:highlight w:val="none"/>
        </w:rPr>
        <w:fldChar w:fldCharType="end"/>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ascii="宋体" w:hAnsi="宋体" w:cs="宋体"/>
          <w:color w:val="000000"/>
          <w:kern w:val="0"/>
          <w:sz w:val="24"/>
          <w:szCs w:val="24"/>
          <w:highlight w:val="none"/>
        </w:rPr>
        <w:t xml:space="preserve">.2.2 </w:t>
      </w:r>
      <w:r>
        <w:rPr>
          <w:rFonts w:hint="eastAsia" w:ascii="宋体" w:hAnsi="宋体" w:cs="宋体"/>
          <w:color w:val="000000"/>
          <w:kern w:val="0"/>
          <w:sz w:val="24"/>
          <w:szCs w:val="24"/>
          <w:highlight w:val="none"/>
        </w:rPr>
        <w:t>智能道闸使用出现设备反应慢或经常识别车牌有误，必须及时更换新智能道闸，更换所需要的所有设施设备由服务商投入并承担施工费用。</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ascii="宋体" w:hAnsi="宋体" w:cs="宋体"/>
          <w:color w:val="000000"/>
          <w:kern w:val="0"/>
          <w:sz w:val="24"/>
          <w:szCs w:val="24"/>
          <w:highlight w:val="none"/>
        </w:rPr>
        <w:t xml:space="preserve">.2.3 </w:t>
      </w:r>
      <w:r>
        <w:rPr>
          <w:rFonts w:hint="eastAsia" w:ascii="宋体" w:hAnsi="宋体" w:cs="宋体"/>
          <w:color w:val="000000"/>
          <w:kern w:val="0"/>
          <w:sz w:val="24"/>
          <w:szCs w:val="24"/>
          <w:highlight w:val="none"/>
        </w:rPr>
        <w:t>对于设备一般故障，系统后台响应速度不超过5分钟，较为严重的故障，维保人员不超过</w:t>
      </w: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小时到达现场。</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ascii="宋体" w:hAnsi="宋体" w:cs="宋体"/>
          <w:color w:val="000000"/>
          <w:kern w:val="0"/>
          <w:sz w:val="24"/>
          <w:szCs w:val="24"/>
          <w:highlight w:val="none"/>
        </w:rPr>
        <w:t xml:space="preserve">.2.4 </w:t>
      </w:r>
      <w:r>
        <w:rPr>
          <w:rFonts w:hint="eastAsia" w:ascii="宋体" w:hAnsi="宋体" w:cs="宋体"/>
          <w:color w:val="000000"/>
          <w:kern w:val="0"/>
          <w:sz w:val="24"/>
          <w:szCs w:val="24"/>
          <w:highlight w:val="none"/>
        </w:rPr>
        <w:t>地下车库/地面车位划线、标号、停车地图、道路隔离装置、停车管理宣传单张等设施维护及配置由服务商承担。</w:t>
      </w:r>
    </w:p>
    <w:p>
      <w:pPr>
        <w:widowControl/>
        <w:snapToGrid w:val="0"/>
        <w:spacing w:line="5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ascii="宋体" w:hAnsi="宋体" w:cs="宋体"/>
          <w:color w:val="000000"/>
          <w:kern w:val="0"/>
          <w:sz w:val="24"/>
          <w:szCs w:val="24"/>
          <w:highlight w:val="none"/>
        </w:rPr>
        <w:t xml:space="preserve">.2.5 </w:t>
      </w:r>
      <w:r>
        <w:rPr>
          <w:rFonts w:hint="eastAsia" w:ascii="宋体" w:hAnsi="宋体" w:cs="宋体"/>
          <w:color w:val="000000"/>
          <w:kern w:val="0"/>
          <w:sz w:val="24"/>
          <w:szCs w:val="24"/>
          <w:highlight w:val="none"/>
        </w:rPr>
        <w:t>整合医院本部地下车库原有监控机房视频监控设备汇总于医院视频监控中心，其所需费用由服务商承担。</w:t>
      </w:r>
    </w:p>
    <w:p>
      <w:pPr>
        <w:widowControl/>
        <w:snapToGrid w:val="0"/>
        <w:spacing w:line="500" w:lineRule="exact"/>
        <w:jc w:val="left"/>
        <w:rPr>
          <w:rFonts w:hint="eastAsia" w:ascii="宋体" w:hAnsi="宋体" w:cs="宋体" w:eastAsiaTheme="minorEastAsia"/>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2.3其他要求</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2.3.1</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如因医院业务发展需要增加或改造停车场，服务商需要无条件配合。增加或改造停车场所需要的所有设施设备（包含运营管理所需的人力投入等）由服务商投入并承担施工费用。</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cs="宋体"/>
          <w:color w:val="000000"/>
          <w:kern w:val="0"/>
          <w:sz w:val="24"/>
          <w:szCs w:val="24"/>
          <w:highlight w:val="none"/>
          <w:lang w:val="en-US" w:eastAsia="zh-CN"/>
        </w:rPr>
        <w:t>.3.2</w:t>
      </w:r>
      <w:r>
        <w:rPr>
          <w:rFonts w:hint="eastAsia" w:ascii="宋体" w:hAnsi="宋体" w:cs="宋体"/>
          <w:color w:val="000000"/>
          <w:kern w:val="0"/>
          <w:sz w:val="24"/>
          <w:szCs w:val="24"/>
          <w:highlight w:val="none"/>
        </w:rPr>
        <w:t>用石粉硬化医院西门车场未硬化的车场地面。</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cs="宋体"/>
          <w:color w:val="000000"/>
          <w:kern w:val="0"/>
          <w:sz w:val="24"/>
          <w:szCs w:val="24"/>
          <w:highlight w:val="none"/>
          <w:lang w:val="en-US" w:eastAsia="zh-CN"/>
        </w:rPr>
        <w:t>.3.3</w:t>
      </w:r>
      <w:r>
        <w:rPr>
          <w:rFonts w:hint="eastAsia" w:ascii="宋体" w:hAnsi="宋体" w:cs="宋体"/>
          <w:color w:val="000000"/>
          <w:kern w:val="0"/>
          <w:sz w:val="24"/>
          <w:szCs w:val="24"/>
          <w:highlight w:val="none"/>
        </w:rPr>
        <w:t>更换悦来门诊部原有两套智能道闸和更新所需的配套设施设备。</w:t>
      </w:r>
    </w:p>
    <w:p>
      <w:pPr>
        <w:widowControl/>
        <w:snapToGrid w:val="0"/>
        <w:spacing w:line="500" w:lineRule="exact"/>
        <w:jc w:val="left"/>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lang w:val="en-US" w:eastAsia="zh-CN"/>
        </w:rPr>
        <w:t>2.4</w:t>
      </w:r>
      <w:r>
        <w:rPr>
          <w:rFonts w:hint="eastAsia" w:ascii="宋体" w:hAnsi="宋体" w:cs="宋体"/>
          <w:b/>
          <w:color w:val="000000"/>
          <w:kern w:val="0"/>
          <w:sz w:val="24"/>
          <w:szCs w:val="24"/>
          <w:highlight w:val="none"/>
        </w:rPr>
        <w:t>停车场收费标准</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2.4.1</w:t>
      </w:r>
      <w:r>
        <w:rPr>
          <w:rFonts w:hint="eastAsia" w:ascii="宋体" w:hAnsi="宋体" w:cs="宋体"/>
          <w:color w:val="000000"/>
          <w:kern w:val="0"/>
          <w:sz w:val="24"/>
          <w:szCs w:val="24"/>
          <w:highlight w:val="none"/>
        </w:rPr>
        <w:t>合同期间内，服务商须在市发改局批准的收费标准内，按采购人制定的免费及优惠收费条款进行收费管理，变更收费标准须征得采购人的同意并取得发改局批复。</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医院本部现阶段执行的收费标准如下：</w:t>
      </w:r>
    </w:p>
    <w:tbl>
      <w:tblPr>
        <w:tblStyle w:val="13"/>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35"/>
        <w:gridCol w:w="2213"/>
        <w:gridCol w:w="40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35"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服务类别</w:t>
            </w:r>
          </w:p>
        </w:tc>
        <w:tc>
          <w:tcPr>
            <w:tcW w:w="2213"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非服务对象</w:t>
            </w:r>
          </w:p>
        </w:tc>
        <w:tc>
          <w:tcPr>
            <w:tcW w:w="4048"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服务对象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35" w:type="dxa"/>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收费标准</w:t>
            </w:r>
          </w:p>
        </w:tc>
        <w:tc>
          <w:tcPr>
            <w:tcW w:w="2213" w:type="dxa"/>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1元/（辆•15分钟）</w:t>
            </w:r>
          </w:p>
        </w:tc>
        <w:tc>
          <w:tcPr>
            <w:tcW w:w="4048" w:type="dxa"/>
          </w:tcPr>
          <w:p>
            <w:pPr>
              <w:rPr>
                <w:rFonts w:asciiTheme="minorEastAsia" w:hAnsiTheme="minorEastAsia" w:cstheme="minorEastAsia"/>
                <w:color w:val="000000"/>
                <w:kern w:val="0"/>
                <w:szCs w:val="21"/>
                <w:highlight w:val="none"/>
              </w:rPr>
            </w:pPr>
            <w:r>
              <w:rPr>
                <w:rFonts w:hint="eastAsia"/>
                <w:highlight w:val="none"/>
              </w:rPr>
              <w:t>1、就诊病人车辆凭当日门诊结账发票（原件）、就诊证明（原件）免当日一辆小车一次停放服务费。   2、住院病人凭住院或出院结账发票（原件）、证明（原件）免收住院或出院当天一辆小车停放服务费。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2035" w:type="dxa"/>
            <w:vAlign w:val="center"/>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24小时最高限价</w:t>
            </w:r>
          </w:p>
        </w:tc>
        <w:tc>
          <w:tcPr>
            <w:tcW w:w="6261" w:type="dxa"/>
            <w:gridSpan w:val="2"/>
            <w:vAlign w:val="center"/>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60元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8296" w:type="dxa"/>
            <w:gridSpan w:val="3"/>
          </w:tcPr>
          <w:p>
            <w:pPr>
              <w:rPr>
                <w:highlight w:val="none"/>
              </w:rPr>
            </w:pPr>
            <w:r>
              <w:rPr>
                <w:rFonts w:hint="eastAsia"/>
                <w:highlight w:val="none"/>
              </w:rPr>
              <w:t>备注：（1）停车不超过60分钟的免费。</w:t>
            </w:r>
          </w:p>
          <w:p>
            <w:pPr>
              <w:rPr>
                <w:highlight w:val="none"/>
              </w:rPr>
            </w:pPr>
            <w:r>
              <w:rPr>
                <w:rFonts w:hint="eastAsia"/>
                <w:highlight w:val="none"/>
              </w:rPr>
              <w:t>（2）超过免费停放时间的开始计费（首60分钟免计费），每15分钟为一计费单位，不足15分钟的按15分钟计费。停车超过24小时的，超出部分按新一日的收费标准重新计费（不再享受免费时段优惠），以此类推。</w:t>
            </w:r>
          </w:p>
          <w:p>
            <w:pPr>
              <w:rPr>
                <w:highlight w:val="none"/>
              </w:rPr>
            </w:pPr>
            <w:r>
              <w:rPr>
                <w:rFonts w:hint="eastAsia"/>
                <w:highlight w:val="none"/>
              </w:rPr>
              <w:t>（3）车辆类型。小车指载重2吨以下（不含2吨）或载客19座及以下的各种机动车；大车为载重2吨以上至10吨（不含10吨）或载客20座以上的各种机动车；超大型车为载重10吨以上的各种货车。　</w:t>
            </w:r>
          </w:p>
          <w:p>
            <w:pPr>
              <w:rPr>
                <w:highlight w:val="none"/>
              </w:rPr>
            </w:pPr>
            <w:r>
              <w:rPr>
                <w:rFonts w:hint="eastAsia"/>
                <w:highlight w:val="none"/>
              </w:rPr>
              <w:t>（4）免收费车辆。对实施救助的医院救护车辆、执行公务的军警车辆、市政工程抢修车辆、救灾抢险车辆以及法律法规规定的免费车辆免收停放服务费。就诊病人车辆凭当日门诊结账发票（原件）、就诊证明（原件）免当日一辆小车一次停放服务费，住院病人凭住院或出院结账发票（原件）、证明（原件）免收住院或出院当天一辆小车停放服务费。</w:t>
            </w:r>
          </w:p>
          <w:p>
            <w:pPr>
              <w:rPr>
                <w:highlight w:val="none"/>
              </w:rPr>
            </w:pPr>
            <w:r>
              <w:rPr>
                <w:rFonts w:hint="eastAsia"/>
                <w:highlight w:val="none"/>
              </w:rPr>
              <w:t>（5）大车和超大型车按实际占用小车车位数对应标准计费。</w:t>
            </w:r>
          </w:p>
          <w:p>
            <w:pPr>
              <w:rPr>
                <w:highlight w:val="none"/>
              </w:rPr>
            </w:pPr>
            <w:r>
              <w:rPr>
                <w:rFonts w:hint="eastAsia"/>
                <w:highlight w:val="none"/>
              </w:rPr>
              <w:t>（6）装有公安交通管理部门核（换）发的新能源汽车号牌车辆实行八折优惠。</w:t>
            </w:r>
          </w:p>
          <w:p>
            <w:pPr>
              <w:rPr>
                <w:rFonts w:asciiTheme="minorEastAsia" w:hAnsiTheme="minorEastAsia" w:cstheme="minorEastAsia"/>
                <w:color w:val="000000"/>
                <w:kern w:val="0"/>
                <w:szCs w:val="21"/>
                <w:highlight w:val="none"/>
              </w:rPr>
            </w:pPr>
            <w:r>
              <w:rPr>
                <w:rFonts w:hint="eastAsia"/>
                <w:highlight w:val="none"/>
              </w:rPr>
              <w:t>（7）其他免收费车辆。医院员工（一人一车）、学术会议或培训班参会人员、临时来院的专家或其他工作人员、医院规定的其他特殊情形。</w:t>
            </w:r>
          </w:p>
        </w:tc>
      </w:tr>
    </w:tbl>
    <w:p>
      <w:pPr>
        <w:widowControl/>
        <w:snapToGrid w:val="0"/>
        <w:spacing w:line="500" w:lineRule="exact"/>
        <w:jc w:val="left"/>
        <w:rPr>
          <w:rFonts w:ascii="宋体" w:hAnsi="宋体" w:cs="宋体"/>
          <w:color w:val="000000"/>
          <w:kern w:val="0"/>
          <w:sz w:val="24"/>
          <w:szCs w:val="24"/>
          <w:highlight w:val="none"/>
        </w:rPr>
      </w:pP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悦来门诊部现阶段执行的收费标准如下：</w:t>
      </w:r>
    </w:p>
    <w:tbl>
      <w:tblPr>
        <w:tblStyle w:val="13"/>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3"/>
        <w:gridCol w:w="3402"/>
        <w:gridCol w:w="34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3"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服务类别</w:t>
            </w:r>
          </w:p>
        </w:tc>
        <w:tc>
          <w:tcPr>
            <w:tcW w:w="3402"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非服务对象</w:t>
            </w:r>
          </w:p>
        </w:tc>
        <w:tc>
          <w:tcPr>
            <w:tcW w:w="3481" w:type="dxa"/>
            <w:vAlign w:val="center"/>
          </w:tcPr>
          <w:p>
            <w:pPr>
              <w:widowControl/>
              <w:snapToGrid w:val="0"/>
              <w:spacing w:line="500" w:lineRule="exact"/>
              <w:jc w:val="center"/>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服务对象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3" w:type="dxa"/>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收费标准</w:t>
            </w:r>
          </w:p>
        </w:tc>
        <w:tc>
          <w:tcPr>
            <w:tcW w:w="3402" w:type="dxa"/>
          </w:tcPr>
          <w:p>
            <w:pPr>
              <w:rPr>
                <w:rFonts w:asciiTheme="minorEastAsia" w:hAnsiTheme="minorEastAsia" w:cstheme="minorEastAsia"/>
                <w:color w:val="000000"/>
                <w:kern w:val="0"/>
                <w:szCs w:val="21"/>
                <w:highlight w:val="none"/>
              </w:rPr>
            </w:pPr>
            <w:r>
              <w:rPr>
                <w:rFonts w:hint="eastAsia" w:asciiTheme="minorEastAsia" w:hAnsiTheme="minorEastAsia" w:cstheme="minorEastAsia"/>
                <w:szCs w:val="21"/>
                <w:highlight w:val="none"/>
              </w:rPr>
              <w:t>7:00-18:00（繁忙时段）小车1元/辆·半小时，大车2元/辆·半小时，18:00-次日7:00（非繁忙时段）小车0.5元/辆·半小时，大车1元/辆·半小时。</w:t>
            </w:r>
          </w:p>
        </w:tc>
        <w:tc>
          <w:tcPr>
            <w:tcW w:w="3481" w:type="dxa"/>
          </w:tcPr>
          <w:p>
            <w:pPr>
              <w:rPr>
                <w:rFonts w:asciiTheme="minorEastAsia" w:hAnsiTheme="minorEastAsia" w:cstheme="minorEastAsia"/>
                <w:color w:val="000000"/>
                <w:kern w:val="0"/>
                <w:szCs w:val="21"/>
                <w:highlight w:val="none"/>
              </w:rPr>
            </w:pPr>
            <w:r>
              <w:rPr>
                <w:rFonts w:hint="eastAsia" w:asciiTheme="minorEastAsia" w:hAnsiTheme="minorEastAsia" w:cstheme="minorEastAsia"/>
                <w:szCs w:val="21"/>
                <w:highlight w:val="none"/>
              </w:rPr>
              <w:t>门诊病人凭当日门诊结账发票、就诊证明免当日一辆小车一次停放服务费，住院病人可办理住院停车卡或凭住院证明免收住院期间一辆小车停放服务费。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1413" w:type="dxa"/>
            <w:vAlign w:val="center"/>
          </w:tcPr>
          <w:p>
            <w:pPr>
              <w:rPr>
                <w:rFonts w:asciiTheme="minorEastAsia" w:hAnsiTheme="minorEastAsia" w:cstheme="minorEastAsia"/>
                <w:color w:val="000000"/>
                <w:kern w:val="0"/>
                <w:szCs w:val="21"/>
                <w:highlight w:val="none"/>
              </w:rPr>
            </w:pPr>
            <w:r>
              <w:rPr>
                <w:rFonts w:hint="eastAsia"/>
                <w:highlight w:val="none"/>
              </w:rPr>
              <w:t>24小时最高限价</w:t>
            </w:r>
          </w:p>
        </w:tc>
        <w:tc>
          <w:tcPr>
            <w:tcW w:w="6883" w:type="dxa"/>
            <w:gridSpan w:val="2"/>
            <w:vAlign w:val="center"/>
          </w:tcPr>
          <w:p>
            <w:pPr>
              <w:widowControl/>
              <w:snapToGrid w:val="0"/>
              <w:spacing w:line="500" w:lineRule="exact"/>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20元</w:t>
            </w:r>
          </w:p>
        </w:tc>
      </w:tr>
    </w:tbl>
    <w:p>
      <w:pPr>
        <w:widowControl/>
        <w:snapToGrid w:val="0"/>
        <w:spacing w:line="500" w:lineRule="exact"/>
        <w:jc w:val="left"/>
        <w:rPr>
          <w:rFonts w:ascii="宋体" w:hAnsi="宋体" w:cs="宋体"/>
          <w:color w:val="000000"/>
          <w:kern w:val="0"/>
          <w:sz w:val="24"/>
          <w:szCs w:val="24"/>
          <w:highlight w:val="none"/>
        </w:rPr>
      </w:pP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2.4.2</w:t>
      </w:r>
      <w:r>
        <w:rPr>
          <w:rFonts w:hint="eastAsia" w:ascii="宋体" w:hAnsi="宋体" w:cs="宋体"/>
          <w:color w:val="000000"/>
          <w:kern w:val="0"/>
          <w:sz w:val="24"/>
          <w:szCs w:val="24"/>
          <w:highlight w:val="none"/>
        </w:rPr>
        <w:t>免收停车费的车辆</w:t>
      </w:r>
      <w:r>
        <w:rPr>
          <w:rFonts w:hint="eastAsia" w:ascii="宋体" w:hAnsi="宋体" w:cs="宋体"/>
          <w:color w:val="000000"/>
          <w:kern w:val="0"/>
          <w:sz w:val="24"/>
          <w:szCs w:val="24"/>
          <w:highlight w:val="none"/>
          <w:lang w:val="en-US" w:eastAsia="zh-CN"/>
        </w:rPr>
        <w:t>要求：</w:t>
      </w:r>
      <w:r>
        <w:rPr>
          <w:rFonts w:hint="eastAsia" w:ascii="宋体" w:hAnsi="宋体" w:cs="宋体"/>
          <w:color w:val="000000"/>
          <w:kern w:val="0"/>
          <w:sz w:val="24"/>
          <w:szCs w:val="24"/>
          <w:highlight w:val="none"/>
        </w:rPr>
        <w:t>包括但不限于：医院所有员工车辆、医院对外委托服务项目现场负责人车辆、医院救护车及公务车、医院外来送药等业务车辆、学术会议及培训班参会人员车辆、医院邀请的外来专家车辆、其他外来单位的公务车辆、其他外来指导工作人员车辆、医院体检客户车辆、持当天有关就诊凭证车辆、持住院或出院当天有关凭证车辆、医院规定的其他特殊情形等。</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2.4.3</w:t>
      </w:r>
      <w:r>
        <w:rPr>
          <w:rFonts w:hint="eastAsia" w:ascii="宋体" w:hAnsi="宋体" w:cs="宋体"/>
          <w:color w:val="000000"/>
          <w:kern w:val="0"/>
          <w:sz w:val="24"/>
          <w:szCs w:val="24"/>
          <w:highlight w:val="none"/>
        </w:rPr>
        <w:t>如采购人制定的减免及优惠停车条款有调整的，服务商不得以任何理由拒绝，服务商如需更改现有的免费停车条款，应向采购人提出书面申请，经采购人同意后方可变更。</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2.4.4</w:t>
      </w:r>
      <w:r>
        <w:rPr>
          <w:rFonts w:hint="eastAsia" w:ascii="宋体" w:hAnsi="宋体" w:cs="宋体"/>
          <w:color w:val="000000"/>
          <w:kern w:val="0"/>
          <w:sz w:val="24"/>
          <w:szCs w:val="24"/>
          <w:highlight w:val="none"/>
        </w:rPr>
        <w:t>如</w:t>
      </w:r>
      <w:r>
        <w:rPr>
          <w:rFonts w:hint="eastAsia" w:ascii="宋体" w:hAnsi="宋体" w:cs="宋体"/>
          <w:color w:val="000000"/>
          <w:kern w:val="0"/>
          <w:sz w:val="24"/>
          <w:szCs w:val="24"/>
          <w:highlight w:val="none"/>
          <w:lang w:val="en-US" w:eastAsia="zh-CN"/>
        </w:rPr>
        <w:t>出现</w:t>
      </w:r>
      <w:r>
        <w:rPr>
          <w:rFonts w:hint="eastAsia" w:ascii="宋体" w:hAnsi="宋体" w:cs="宋体"/>
          <w:color w:val="000000"/>
          <w:kern w:val="0"/>
          <w:sz w:val="24"/>
          <w:szCs w:val="24"/>
          <w:highlight w:val="none"/>
        </w:rPr>
        <w:t>旧收费标准到期需变更，</w:t>
      </w:r>
      <w:r>
        <w:rPr>
          <w:rFonts w:hint="eastAsia" w:ascii="宋体" w:hAnsi="宋体" w:cs="宋体"/>
          <w:color w:val="000000"/>
          <w:kern w:val="0"/>
          <w:sz w:val="24"/>
          <w:szCs w:val="24"/>
          <w:highlight w:val="none"/>
          <w:lang w:val="en-US" w:eastAsia="zh-CN"/>
        </w:rPr>
        <w:t>但</w:t>
      </w:r>
      <w:r>
        <w:rPr>
          <w:rFonts w:hint="eastAsia" w:ascii="宋体" w:hAnsi="宋体" w:cs="宋体"/>
          <w:color w:val="000000"/>
          <w:kern w:val="0"/>
          <w:sz w:val="24"/>
          <w:szCs w:val="24"/>
          <w:highlight w:val="none"/>
        </w:rPr>
        <w:t>在未取得新批复</w:t>
      </w:r>
      <w:r>
        <w:rPr>
          <w:rFonts w:hint="eastAsia" w:ascii="宋体" w:hAnsi="宋体" w:cs="宋体"/>
          <w:color w:val="000000"/>
          <w:kern w:val="0"/>
          <w:sz w:val="24"/>
          <w:szCs w:val="24"/>
          <w:highlight w:val="none"/>
          <w:lang w:val="en-US" w:eastAsia="zh-CN"/>
        </w:rPr>
        <w:t>的</w:t>
      </w:r>
      <w:r>
        <w:rPr>
          <w:rFonts w:hint="eastAsia" w:ascii="宋体" w:hAnsi="宋体" w:cs="宋体"/>
          <w:color w:val="000000"/>
          <w:kern w:val="0"/>
          <w:sz w:val="24"/>
          <w:szCs w:val="24"/>
          <w:highlight w:val="none"/>
        </w:rPr>
        <w:t>期间，服务商须免费放行，不得违规收取停车费。</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2.4.5</w:t>
      </w:r>
      <w:r>
        <w:rPr>
          <w:rFonts w:hint="eastAsia" w:ascii="宋体" w:hAnsi="宋体" w:cs="宋体"/>
          <w:color w:val="000000"/>
          <w:kern w:val="0"/>
          <w:sz w:val="24"/>
          <w:szCs w:val="24"/>
          <w:highlight w:val="none"/>
        </w:rPr>
        <w:t>合同期间内，服务商须在市发改局批准的收费标准内，按采购人制定的免费及优惠收费条款进行收费管理，变更收费标准须征得采购人的同意并取得发改局批复。</w:t>
      </w:r>
    </w:p>
    <w:p>
      <w:pPr>
        <w:widowControl/>
        <w:snapToGrid w:val="0"/>
        <w:spacing w:line="500" w:lineRule="exact"/>
        <w:jc w:val="left"/>
        <w:rPr>
          <w:rFonts w:hint="default" w:ascii="宋体" w:hAnsi="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2.5岗位设置要求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rPr>
          <w:rFonts w:hint="eastAsia" w:ascii="宋体" w:hAnsi="宋体" w:eastAsia="宋体" w:cs="宋体"/>
          <w:color w:val="auto"/>
          <w:sz w:val="24"/>
          <w:szCs w:val="24"/>
          <w:highlight w:val="none"/>
          <w:lang w:eastAsia="zh-CN"/>
        </w:rPr>
      </w:pPr>
      <w:r>
        <w:rPr>
          <w:color w:val="000000" w:themeColor="text1"/>
          <w:highlight w:val="none"/>
          <w14:textFill>
            <w14:solidFill>
              <w14:schemeClr w14:val="tx1"/>
            </w14:solidFill>
          </w14:textFill>
        </w:rPr>
        <w:t>★</w:t>
      </w:r>
      <w:r>
        <w:rPr>
          <w:rFonts w:hint="eastAsia" w:ascii="宋体" w:hAnsi="宋体" w:cs="宋体"/>
          <w:color w:val="000000"/>
          <w:sz w:val="24"/>
          <w:highlight w:val="none"/>
          <w:lang w:val="en-US" w:eastAsia="zh-CN"/>
        </w:rPr>
        <w:t xml:space="preserve">2.5.1 </w:t>
      </w:r>
      <w:r>
        <w:rPr>
          <w:rFonts w:hint="eastAsia" w:ascii="宋体" w:hAnsi="宋体" w:eastAsia="宋体" w:cs="宋体"/>
          <w:color w:val="auto"/>
          <w:sz w:val="24"/>
          <w:szCs w:val="24"/>
          <w:highlight w:val="none"/>
        </w:rPr>
        <w:t>本部院区24小时驻场服务，悦来门诊（</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：00）驻场服务，服务岗位</w:t>
      </w:r>
      <w:r>
        <w:rPr>
          <w:rFonts w:hint="eastAsia" w:ascii="宋体" w:hAnsi="宋体" w:eastAsia="宋体" w:cs="宋体"/>
          <w:color w:val="auto"/>
          <w:sz w:val="24"/>
          <w:szCs w:val="24"/>
          <w:highlight w:val="none"/>
          <w:lang w:eastAsia="zh-CN"/>
        </w:rPr>
        <w:t>由服务商评估确定，并在投标文件中详细列明所设置岗位。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firstLine="0" w:firstLineChars="0"/>
        <w:rPr>
          <w:rFonts w:ascii="宋体" w:hAnsi="宋体" w:eastAsia="宋体" w:cs="宋体"/>
          <w:color w:val="auto"/>
          <w:sz w:val="24"/>
          <w:szCs w:val="24"/>
          <w:highlight w:val="none"/>
        </w:rPr>
      </w:pPr>
      <w:bookmarkStart w:id="38" w:name="OLE_LINK63"/>
      <w:bookmarkStart w:id="39" w:name="OLE_LINK64"/>
      <w:r>
        <w:rPr>
          <w:rFonts w:hint="eastAsia" w:ascii="宋体" w:hAnsi="宋体" w:cs="宋体"/>
          <w:color w:val="000000"/>
          <w:sz w:val="24"/>
          <w:szCs w:val="24"/>
          <w:highlight w:val="none"/>
          <w:lang w:val="en-US" w:eastAsia="zh-CN"/>
        </w:rPr>
        <w:t xml:space="preserve">2.5.2 </w:t>
      </w:r>
      <w:bookmarkEnd w:id="38"/>
      <w:bookmarkEnd w:id="39"/>
      <w:r>
        <w:rPr>
          <w:rFonts w:hint="eastAsia" w:ascii="宋体" w:hAnsi="宋体" w:cs="宋体"/>
          <w:color w:val="000000"/>
          <w:sz w:val="24"/>
          <w:szCs w:val="24"/>
          <w:highlight w:val="none"/>
          <w:lang w:val="en-US" w:eastAsia="zh-CN"/>
        </w:rPr>
        <w:t>服务商应在各出入岗亭、关键路面、交叉路口、地下车库等位置合理设置岗位，如</w:t>
      </w:r>
      <w:r>
        <w:rPr>
          <w:rFonts w:hint="eastAsia" w:ascii="宋体" w:hAnsi="宋体" w:cs="宋体"/>
          <w:color w:val="000000"/>
          <w:kern w:val="0"/>
          <w:sz w:val="24"/>
          <w:szCs w:val="24"/>
          <w:highlight w:val="none"/>
        </w:rPr>
        <w:t>确保院内交通顺畅</w:t>
      </w:r>
      <w:r>
        <w:rPr>
          <w:rFonts w:hint="eastAsia" w:ascii="宋体" w:hAnsi="宋体" w:cs="宋体"/>
          <w:color w:val="000000"/>
          <w:kern w:val="0"/>
          <w:sz w:val="24"/>
          <w:szCs w:val="24"/>
          <w:highlight w:val="none"/>
          <w:lang w:eastAsia="zh-CN"/>
        </w:rPr>
        <w:t>，</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响应及时性和服务质量达不到要求的</w:t>
      </w:r>
      <w:r>
        <w:rPr>
          <w:rFonts w:hint="eastAsia" w:ascii="宋体" w:hAnsi="宋体" w:eastAsia="宋体" w:cs="宋体"/>
          <w:color w:val="auto"/>
          <w:sz w:val="24"/>
          <w:szCs w:val="24"/>
          <w:highlight w:val="none"/>
        </w:rPr>
        <w:t>，一律从严扣罚。</w:t>
      </w:r>
    </w:p>
    <w:p>
      <w:pPr>
        <w:widowControl/>
        <w:snapToGrid w:val="0"/>
        <w:spacing w:line="500" w:lineRule="exact"/>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2.6</w:t>
      </w:r>
      <w:r>
        <w:rPr>
          <w:rFonts w:hint="eastAsia" w:ascii="宋体" w:hAnsi="宋体" w:cs="宋体"/>
          <w:b/>
          <w:bCs/>
          <w:color w:val="000000"/>
          <w:kern w:val="0"/>
          <w:sz w:val="24"/>
          <w:szCs w:val="24"/>
          <w:highlight w:val="none"/>
        </w:rPr>
        <w:t>岗位</w:t>
      </w:r>
      <w:r>
        <w:rPr>
          <w:rFonts w:hint="eastAsia" w:ascii="宋体" w:hAnsi="宋体" w:cs="宋体"/>
          <w:b/>
          <w:bCs/>
          <w:color w:val="000000"/>
          <w:kern w:val="0"/>
          <w:sz w:val="24"/>
          <w:szCs w:val="24"/>
          <w:highlight w:val="none"/>
          <w:lang w:val="en-US" w:eastAsia="zh-CN"/>
        </w:rPr>
        <w:t>人员</w:t>
      </w:r>
      <w:r>
        <w:rPr>
          <w:rFonts w:hint="eastAsia" w:ascii="宋体" w:hAnsi="宋体" w:cs="宋体"/>
          <w:b/>
          <w:bCs/>
          <w:color w:val="000000"/>
          <w:kern w:val="0"/>
          <w:sz w:val="24"/>
          <w:szCs w:val="24"/>
          <w:highlight w:val="none"/>
        </w:rPr>
        <w:t>要求</w:t>
      </w:r>
    </w:p>
    <w:p>
      <w:pPr>
        <w:widowControl/>
        <w:snapToGrid w:val="0"/>
        <w:spacing w:line="50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新入职人员：男性，年龄18至50岁之间，身高168CM以上，女性，年龄18至40岁之间，身高156CM以上，五官端正，文明有礼，无犯罪前科，必须符合上级公安部门和医院保卫工作要求，条件优者需报医院保卫科审批同意后可适当放宽年龄及身高要求。</w:t>
      </w: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rPr>
        <w:t>三、服务</w:t>
      </w:r>
      <w:r>
        <w:rPr>
          <w:rFonts w:hint="eastAsia" w:ascii="宋体" w:hAnsi="宋体" w:cs="宋体"/>
          <w:b/>
          <w:color w:val="000000"/>
          <w:kern w:val="0"/>
          <w:sz w:val="24"/>
          <w:szCs w:val="24"/>
          <w:highlight w:val="none"/>
          <w:lang w:val="en-US" w:eastAsia="zh-CN"/>
        </w:rPr>
        <w:t>项目总体</w:t>
      </w:r>
      <w:r>
        <w:rPr>
          <w:rFonts w:hint="eastAsia" w:ascii="宋体" w:hAnsi="宋体" w:cs="宋体"/>
          <w:b/>
          <w:color w:val="000000"/>
          <w:kern w:val="0"/>
          <w:sz w:val="24"/>
          <w:szCs w:val="24"/>
          <w:highlight w:val="none"/>
        </w:rPr>
        <w:t>要求</w:t>
      </w:r>
    </w:p>
    <w:p>
      <w:pPr>
        <w:widowControl/>
        <w:snapToGrid w:val="0"/>
        <w:spacing w:line="500" w:lineRule="exact"/>
        <w:jc w:val="left"/>
        <w:rPr>
          <w:rFonts w:ascii="宋体" w:hAnsi="宋体" w:cs="宋体"/>
          <w:b/>
          <w:color w:val="000000"/>
          <w:kern w:val="0"/>
          <w:sz w:val="24"/>
          <w:szCs w:val="24"/>
          <w:highlight w:val="none"/>
        </w:rPr>
      </w:pPr>
      <w:r>
        <w:rPr>
          <w:rFonts w:ascii="宋体" w:hAnsi="宋体" w:cs="宋体"/>
          <w:b/>
          <w:color w:val="000000"/>
          <w:kern w:val="0"/>
          <w:sz w:val="24"/>
          <w:szCs w:val="24"/>
          <w:highlight w:val="none"/>
        </w:rPr>
        <w:t xml:space="preserve">1. </w:t>
      </w:r>
      <w:r>
        <w:rPr>
          <w:rFonts w:hint="eastAsia" w:ascii="宋体" w:hAnsi="宋体" w:cs="宋体"/>
          <w:b/>
          <w:color w:val="000000"/>
          <w:kern w:val="0"/>
          <w:sz w:val="24"/>
          <w:szCs w:val="24"/>
          <w:highlight w:val="none"/>
        </w:rPr>
        <w:t>人员配置要求</w:t>
      </w:r>
    </w:p>
    <w:p>
      <w:pPr>
        <w:widowControl/>
        <w:snapToGrid w:val="0"/>
        <w:spacing w:line="500" w:lineRule="exact"/>
        <w:jc w:val="left"/>
        <w:rPr>
          <w:rFonts w:ascii="宋体" w:hAnsi="宋体" w:cs="宋体"/>
          <w:color w:val="000000"/>
          <w:kern w:val="0"/>
          <w:sz w:val="24"/>
          <w:szCs w:val="24"/>
          <w:highlight w:val="none"/>
        </w:rPr>
      </w:pP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1管理人员必须身体健康、遵纪守法、无不良行为倾向，管理人员要求人员稳定，如确需变更，必须提前一个月书面通知招标单位，得到招标单位字面审批同意后方可变更。</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ascii="宋体" w:hAnsi="宋体" w:cs="宋体"/>
          <w:color w:val="000000"/>
          <w:kern w:val="0"/>
          <w:sz w:val="24"/>
          <w:szCs w:val="24"/>
          <w:highlight w:val="none"/>
        </w:rPr>
        <w:t xml:space="preserve">2 </w:t>
      </w:r>
      <w:r>
        <w:rPr>
          <w:rFonts w:hint="eastAsia" w:ascii="宋体" w:hAnsi="宋体" w:cs="宋体"/>
          <w:color w:val="000000"/>
          <w:kern w:val="0"/>
          <w:sz w:val="24"/>
          <w:szCs w:val="24"/>
          <w:highlight w:val="none"/>
        </w:rPr>
        <w:t>服务人员要求素质高，服务意识强，纪律严明，作风硬朗，反应快速，对医院有高度责任感。服装统一、整齐，注意个人卫生和形象，语言文明、服务态度好，积极配合临床的管理及安排。</w:t>
      </w:r>
    </w:p>
    <w:p>
      <w:pPr>
        <w:widowControl/>
        <w:snapToGrid w:val="0"/>
        <w:spacing w:line="5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r>
        <w:rPr>
          <w:rFonts w:ascii="宋体" w:hAnsi="宋体" w:cs="宋体"/>
          <w:color w:val="000000"/>
          <w:kern w:val="0"/>
          <w:sz w:val="24"/>
          <w:szCs w:val="24"/>
          <w:highlight w:val="none"/>
        </w:rPr>
        <w:t>3</w:t>
      </w:r>
      <w:r>
        <w:rPr>
          <w:rFonts w:hint="eastAsia" w:ascii="宋体" w:hAnsi="宋体" w:cs="宋体"/>
          <w:color w:val="000000"/>
          <w:kern w:val="0"/>
          <w:sz w:val="24"/>
          <w:szCs w:val="24"/>
          <w:highlight w:val="none"/>
        </w:rPr>
        <w:t>服务人员按要求持证上岗，须掌握基本消防知识和急救技术培训，如果因为服务人员没有持有相应的工作上岗证导致事故发生，责任由服务商承担。</w:t>
      </w:r>
    </w:p>
    <w:p>
      <w:pPr>
        <w:pStyle w:val="8"/>
        <w:spacing w:line="408" w:lineRule="auto"/>
        <w:ind w:firstLine="0" w:firstLineChars="0"/>
        <w:rPr>
          <w:rFonts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服务商应做好项目交接工作，优先聘用自愿留下的现有服务人员。</w:t>
      </w: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rPr>
        <w:t>2</w:t>
      </w:r>
      <w:r>
        <w:rPr>
          <w:rFonts w:ascii="宋体" w:hAnsi="宋体" w:cs="宋体"/>
          <w:b/>
          <w:color w:val="000000"/>
          <w:kern w:val="0"/>
          <w:sz w:val="24"/>
          <w:szCs w:val="24"/>
          <w:highlight w:val="none"/>
        </w:rPr>
        <w:t xml:space="preserve"> </w:t>
      </w:r>
      <w:r>
        <w:rPr>
          <w:rFonts w:hint="eastAsia" w:ascii="宋体" w:hAnsi="宋体" w:cs="宋体"/>
          <w:b/>
          <w:color w:val="000000"/>
          <w:kern w:val="0"/>
          <w:sz w:val="24"/>
          <w:szCs w:val="24"/>
          <w:highlight w:val="none"/>
        </w:rPr>
        <w:t>组织管理要求</w:t>
      </w:r>
    </w:p>
    <w:p>
      <w:pPr>
        <w:widowControl/>
        <w:snapToGrid w:val="0"/>
        <w:spacing w:line="500" w:lineRule="exact"/>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2</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 xml:space="preserve"> 服务商必须有健全的组织机构和人员分工，职责明确，做好与医院管理人员的协调沟通工作，服从医院管理人员的管理和要求，接受医院组织的对该项目的承包内容、质量、管理等检查，及时做好总结和改进工作，如因工作失误造成事故，所有责任由服务商承担。</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2 服务商必须有健全和具体的管理制度，有明细的完成工作程序和措施，有可行的检查监督制度，有奖励惩罚制度，有良好的员工文化制度，有固定的办公地点，有应对突发事件的预案，确保各类突发事件的相关保障措施得到有效落实。各项安全保卫规章制度及岗位人员的工作细则须根据医院现有的各项安全保卫制度制定。</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3 在人员管理具体工作中，服务商自行进行人员招聘、培训、考勤、奖惩、调动、申请保险等人力资源管理工作。为保持队伍的稳定，服务商必须足额、及时发放工资。医院保卫部门在日常监管中发现的人员管理问题，服务商必须按要求及时处理，并给出处理结果。</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4</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采购人每月对合同执行情况进行考核，达不到考核要求的，按考核标准扣罚违约金，发现缺岗少岗情况采购人按</w:t>
      </w:r>
      <w:bookmarkStart w:id="40" w:name="OLE_LINK54"/>
      <w:bookmarkStart w:id="41" w:name="OLE_LINK53"/>
      <w:r>
        <w:rPr>
          <w:rFonts w:hint="eastAsia" w:ascii="宋体" w:hAnsi="宋体" w:cs="宋体"/>
          <w:color w:val="000000"/>
          <w:kern w:val="0"/>
          <w:sz w:val="24"/>
          <w:szCs w:val="24"/>
          <w:highlight w:val="none"/>
        </w:rPr>
        <w:t>人民币</w:t>
      </w:r>
      <w:bookmarkEnd w:id="40"/>
      <w:bookmarkEnd w:id="41"/>
      <w:r>
        <w:rPr>
          <w:rFonts w:hint="eastAsia" w:ascii="宋体" w:hAnsi="宋体" w:cs="宋体"/>
          <w:color w:val="000000"/>
          <w:kern w:val="0"/>
          <w:sz w:val="24"/>
          <w:szCs w:val="24"/>
          <w:highlight w:val="none"/>
        </w:rPr>
        <w:t>5</w:t>
      </w:r>
      <w:r>
        <w:rPr>
          <w:rFonts w:ascii="宋体" w:hAnsi="宋体" w:cs="宋体"/>
          <w:color w:val="000000"/>
          <w:kern w:val="0"/>
          <w:sz w:val="24"/>
          <w:szCs w:val="24"/>
          <w:highlight w:val="none"/>
        </w:rPr>
        <w:t>00</w:t>
      </w:r>
      <w:r>
        <w:rPr>
          <w:rFonts w:hint="eastAsia" w:ascii="宋体" w:hAnsi="宋体" w:cs="宋体"/>
          <w:color w:val="000000"/>
          <w:kern w:val="0"/>
          <w:sz w:val="24"/>
          <w:szCs w:val="24"/>
          <w:highlight w:val="none"/>
        </w:rPr>
        <w:t>元/次</w:t>
      </w:r>
      <w:r>
        <w:rPr>
          <w:rFonts w:ascii="宋体" w:hAnsi="宋体" w:cs="宋体"/>
          <w:color w:val="000000"/>
          <w:kern w:val="0"/>
          <w:sz w:val="24"/>
          <w:szCs w:val="24"/>
          <w:highlight w:val="none"/>
        </w:rPr>
        <w:t>/</w:t>
      </w:r>
      <w:r>
        <w:rPr>
          <w:rFonts w:hint="eastAsia" w:ascii="宋体" w:hAnsi="宋体" w:cs="宋体"/>
          <w:color w:val="000000"/>
          <w:kern w:val="0"/>
          <w:sz w:val="24"/>
          <w:szCs w:val="24"/>
          <w:highlight w:val="none"/>
        </w:rPr>
        <w:t>例进行扣罚；因应急处置不及时对采购人造成损失的，</w:t>
      </w:r>
      <w:bookmarkStart w:id="42" w:name="OLE_LINK114"/>
      <w:bookmarkStart w:id="43" w:name="OLE_LINK113"/>
      <w:r>
        <w:rPr>
          <w:rFonts w:hint="eastAsia" w:ascii="宋体" w:hAnsi="宋体" w:cs="宋体"/>
          <w:color w:val="000000"/>
          <w:kern w:val="0"/>
          <w:sz w:val="24"/>
          <w:szCs w:val="24"/>
          <w:highlight w:val="none"/>
        </w:rPr>
        <w:t>服务商须承担所有责任</w:t>
      </w:r>
      <w:bookmarkEnd w:id="42"/>
      <w:bookmarkEnd w:id="43"/>
      <w:r>
        <w:rPr>
          <w:rFonts w:hint="eastAsia" w:ascii="宋体" w:hAnsi="宋体" w:cs="宋体"/>
          <w:color w:val="000000"/>
          <w:kern w:val="0"/>
          <w:sz w:val="24"/>
          <w:szCs w:val="24"/>
          <w:highlight w:val="none"/>
        </w:rPr>
        <w:t>并一次性扣罚人民币3</w:t>
      </w:r>
      <w:r>
        <w:rPr>
          <w:rFonts w:ascii="宋体" w:hAnsi="宋体" w:cs="宋体"/>
          <w:color w:val="000000"/>
          <w:kern w:val="0"/>
          <w:sz w:val="24"/>
          <w:szCs w:val="24"/>
          <w:highlight w:val="none"/>
        </w:rPr>
        <w:t>000</w:t>
      </w:r>
      <w:r>
        <w:rPr>
          <w:rFonts w:hint="eastAsia" w:ascii="宋体" w:hAnsi="宋体" w:cs="宋体"/>
          <w:color w:val="000000"/>
          <w:kern w:val="0"/>
          <w:sz w:val="24"/>
          <w:szCs w:val="24"/>
          <w:highlight w:val="none"/>
        </w:rPr>
        <w:t>元/次；情节严重的，服务商除须承担所有责任外，采购人有权单方面终止合同。</w:t>
      </w:r>
    </w:p>
    <w:p>
      <w:pPr>
        <w:widowControl/>
        <w:snapToGrid w:val="0"/>
        <w:spacing w:line="500" w:lineRule="exact"/>
        <w:jc w:val="left"/>
        <w:rPr>
          <w:rFonts w:ascii="宋体" w:hAnsi="宋体" w:cs="宋体"/>
          <w:color w:val="000000"/>
          <w:kern w:val="0"/>
          <w:sz w:val="24"/>
          <w:szCs w:val="24"/>
          <w:highlight w:val="none"/>
        </w:rPr>
      </w:pPr>
      <w:r>
        <w:rPr>
          <w:rFonts w:ascii="宋体" w:hAnsi="宋体" w:cs="宋体"/>
          <w:color w:val="000000"/>
          <w:sz w:val="24"/>
          <w:highlight w:val="none"/>
        </w:rPr>
        <w:t xml:space="preserve">2.5 </w:t>
      </w:r>
      <w:r>
        <w:rPr>
          <w:rFonts w:hint="eastAsia" w:ascii="宋体" w:hAnsi="宋体" w:cs="宋体"/>
          <w:color w:val="000000"/>
          <w:sz w:val="24"/>
          <w:highlight w:val="none"/>
        </w:rPr>
        <w:t>合同期内，因工作需要须增减</w:t>
      </w:r>
      <w:r>
        <w:rPr>
          <w:rFonts w:hint="eastAsia" w:ascii="宋体" w:hAnsi="宋体" w:cs="宋体"/>
          <w:color w:val="000000"/>
          <w:sz w:val="24"/>
          <w:highlight w:val="none"/>
          <w:lang w:eastAsia="zh-CN"/>
        </w:rPr>
        <w:t>安保</w:t>
      </w:r>
      <w:r>
        <w:rPr>
          <w:rFonts w:hint="eastAsia" w:ascii="宋体" w:hAnsi="宋体" w:cs="宋体"/>
          <w:color w:val="000000"/>
          <w:sz w:val="24"/>
          <w:highlight w:val="none"/>
        </w:rPr>
        <w:t>人员的，服务商应积极配合，根据需要进行人员调整，服务费按相应岗位的</w:t>
      </w:r>
      <w:r>
        <w:rPr>
          <w:rFonts w:hint="eastAsia" w:ascii="宋体" w:hAnsi="宋体" w:cs="宋体"/>
          <w:color w:val="000000"/>
          <w:sz w:val="24"/>
          <w:highlight w:val="none"/>
          <w:lang w:eastAsia="zh-CN"/>
        </w:rPr>
        <w:t>中标</w:t>
      </w:r>
      <w:r>
        <w:rPr>
          <w:rFonts w:hint="eastAsia" w:ascii="宋体" w:hAnsi="宋体" w:cs="宋体"/>
          <w:color w:val="000000"/>
          <w:sz w:val="24"/>
          <w:highlight w:val="none"/>
        </w:rPr>
        <w:t>单价计算</w:t>
      </w:r>
      <w:r>
        <w:rPr>
          <w:rFonts w:hint="eastAsia" w:ascii="宋体" w:hAnsi="宋体" w:cs="宋体"/>
          <w:color w:val="000000"/>
          <w:kern w:val="0"/>
          <w:sz w:val="24"/>
          <w:szCs w:val="24"/>
          <w:highlight w:val="none"/>
        </w:rPr>
        <w:t>。</w:t>
      </w:r>
    </w:p>
    <w:p>
      <w:pPr>
        <w:widowControl/>
        <w:snapToGrid w:val="0"/>
        <w:spacing w:line="500" w:lineRule="exact"/>
        <w:jc w:val="left"/>
        <w:rPr>
          <w:rFonts w:ascii="宋体" w:hAnsi="宋体" w:cs="宋体"/>
          <w:color w:val="000000"/>
          <w:kern w:val="0"/>
          <w:sz w:val="24"/>
          <w:highlight w:val="none"/>
        </w:rPr>
      </w:pP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rPr>
        <w:t>四、结算方式</w:t>
      </w:r>
    </w:p>
    <w:p>
      <w:pPr>
        <w:widowControl/>
        <w:snapToGrid w:val="0"/>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每月结算一次，服务商开具发票，采购人于60个自然日内支付相应服务款。</w:t>
      </w:r>
    </w:p>
    <w:p>
      <w:pPr>
        <w:widowControl/>
        <w:snapToGrid w:val="0"/>
        <w:spacing w:line="500" w:lineRule="exact"/>
        <w:jc w:val="left"/>
        <w:rPr>
          <w:rFonts w:ascii="宋体" w:hAnsi="宋体" w:cs="宋体"/>
          <w:color w:val="000000"/>
          <w:kern w:val="0"/>
          <w:sz w:val="24"/>
          <w:szCs w:val="24"/>
          <w:highlight w:val="none"/>
        </w:rPr>
      </w:pPr>
    </w:p>
    <w:p>
      <w:pPr>
        <w:widowControl/>
        <w:snapToGrid w:val="0"/>
        <w:spacing w:line="500" w:lineRule="exact"/>
        <w:jc w:val="left"/>
        <w:rPr>
          <w:rFonts w:ascii="宋体" w:hAnsi="宋体" w:cs="宋体"/>
          <w:color w:val="000000"/>
          <w:kern w:val="0"/>
          <w:sz w:val="24"/>
          <w:szCs w:val="24"/>
          <w:highlight w:val="none"/>
        </w:rPr>
      </w:pP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rPr>
        <w:t>五、考核方式</w:t>
      </w:r>
    </w:p>
    <w:p>
      <w:pPr>
        <w:jc w:val="center"/>
        <w:rPr>
          <w:rFonts w:ascii="宋体" w:hAnsi="宋体" w:cs="宋体"/>
          <w:color w:val="000000" w:themeColor="text1"/>
          <w:sz w:val="24"/>
          <w:szCs w:val="24"/>
          <w:highlight w:val="none"/>
          <w14:textFill>
            <w14:solidFill>
              <w14:schemeClr w14:val="tx1"/>
            </w14:solidFill>
          </w14:textFill>
        </w:rPr>
      </w:pPr>
    </w:p>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中山市中医院安保及停车管理服务质量考核表</w:t>
      </w:r>
    </w:p>
    <w:p>
      <w:pPr>
        <w:jc w:val="right"/>
        <w:rPr>
          <w:rFonts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 xml:space="preserve"> </w:t>
      </w:r>
      <w:r>
        <w:rPr>
          <w:rFonts w:ascii="宋体" w:hAnsi="宋体" w:eastAsia="宋体"/>
          <w:highlight w:val="none"/>
          <w:u w:val="single"/>
        </w:rPr>
        <w:t xml:space="preserve">      </w:t>
      </w:r>
      <w:r>
        <w:rPr>
          <w:rFonts w:asciiTheme="minorEastAsia" w:hAnsiTheme="minorEastAsia"/>
          <w:color w:val="000000" w:themeColor="text1"/>
          <w:sz w:val="24"/>
          <w:szCs w:val="24"/>
          <w:highlight w:val="none"/>
          <w14:textFill>
            <w14:solidFill>
              <w14:schemeClr w14:val="tx1"/>
            </w14:solidFill>
          </w14:textFill>
        </w:rPr>
        <w:t>年</w:t>
      </w:r>
      <w:r>
        <w:rPr>
          <w:rFonts w:ascii="宋体" w:hAnsi="宋体" w:eastAsia="宋体"/>
          <w:highlight w:val="none"/>
          <w:u w:val="single"/>
        </w:rPr>
        <w:t xml:space="preserve">    </w:t>
      </w:r>
      <w:r>
        <w:rPr>
          <w:rFonts w:asciiTheme="minorEastAsia" w:hAnsiTheme="minorEastAsia"/>
          <w:color w:val="000000" w:themeColor="text1"/>
          <w:sz w:val="24"/>
          <w:szCs w:val="24"/>
          <w:highlight w:val="none"/>
          <w14:textFill>
            <w14:solidFill>
              <w14:schemeClr w14:val="tx1"/>
            </w14:solidFill>
          </w14:textFill>
        </w:rPr>
        <w:t>月</w:t>
      </w:r>
    </w:p>
    <w:tbl>
      <w:tblPr>
        <w:tblStyle w:val="12"/>
        <w:tblW w:w="9574" w:type="dxa"/>
        <w:tblInd w:w="-252" w:type="dxa"/>
        <w:tblLayout w:type="fixed"/>
        <w:tblCellMar>
          <w:top w:w="0" w:type="dxa"/>
          <w:left w:w="0" w:type="dxa"/>
          <w:bottom w:w="0" w:type="dxa"/>
          <w:right w:w="0" w:type="dxa"/>
        </w:tblCellMar>
      </w:tblPr>
      <w:tblGrid>
        <w:gridCol w:w="720"/>
        <w:gridCol w:w="5580"/>
        <w:gridCol w:w="657"/>
        <w:gridCol w:w="1767"/>
        <w:gridCol w:w="850"/>
      </w:tblGrid>
      <w:tr>
        <w:tblPrEx>
          <w:tblCellMar>
            <w:top w:w="0" w:type="dxa"/>
            <w:left w:w="0"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类别</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标准内容</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分值</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评分标准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扣分</w:t>
            </w:r>
          </w:p>
        </w:tc>
      </w:tr>
      <w:tr>
        <w:tblPrEx>
          <w:tblCellMar>
            <w:top w:w="0" w:type="dxa"/>
            <w:left w:w="0" w:type="dxa"/>
            <w:bottom w:w="0" w:type="dxa"/>
            <w:right w:w="0" w:type="dxa"/>
          </w:tblCellMar>
        </w:tblPrEx>
        <w:trPr>
          <w:trHeight w:val="1991" w:hRule="atLeast"/>
        </w:trPr>
        <w:tc>
          <w:tcPr>
            <w:tcW w:w="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ind w:left="113" w:right="113"/>
              <w:jc w:val="center"/>
              <w:rPr>
                <w:rFonts w:ascii="宋体" w:hAnsi="宋体" w:eastAsia="宋体"/>
                <w:highlight w:val="none"/>
              </w:rPr>
            </w:pPr>
            <w:r>
              <w:rPr>
                <w:rFonts w:hint="eastAsia" w:ascii="宋体" w:hAnsi="宋体" w:eastAsia="宋体"/>
                <w:highlight w:val="none"/>
              </w:rPr>
              <w:t>一、基础服务质量（</w:t>
            </w:r>
            <w:r>
              <w:rPr>
                <w:rFonts w:ascii="宋体" w:hAnsi="宋体" w:eastAsia="宋体"/>
                <w:highlight w:val="none"/>
              </w:rPr>
              <w:t>40</w:t>
            </w:r>
            <w:r>
              <w:rPr>
                <w:rFonts w:hint="eastAsia" w:ascii="宋体" w:hAnsi="宋体" w:eastAsia="宋体"/>
                <w:highlight w:val="none"/>
              </w:rPr>
              <w:t>分）</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1</w:t>
            </w:r>
            <w:r>
              <w:rPr>
                <w:rFonts w:hint="eastAsia" w:ascii="宋体" w:hAnsi="宋体" w:eastAsia="宋体"/>
                <w:highlight w:val="none"/>
              </w:rPr>
              <w:t>、制度建设</w:t>
            </w:r>
          </w:p>
          <w:p>
            <w:pPr>
              <w:rPr>
                <w:rFonts w:ascii="宋体" w:hAnsi="宋体" w:eastAsia="宋体"/>
                <w:highlight w:val="none"/>
              </w:rPr>
            </w:pPr>
            <w:r>
              <w:rPr>
                <w:rFonts w:hint="eastAsia" w:ascii="宋体" w:hAnsi="宋体" w:eastAsia="宋体"/>
                <w:highlight w:val="none"/>
              </w:rPr>
              <w:t>①建立健全各项管理制度（包括但不限于员工培训、学习考核、外出请假等制度），制定各相应的岗位工作职责标准，并制定具体的落实措施；</w:t>
            </w:r>
          </w:p>
          <w:p>
            <w:pPr>
              <w:rPr>
                <w:rFonts w:ascii="宋体" w:hAnsi="宋体" w:eastAsia="宋体"/>
                <w:highlight w:val="none"/>
              </w:rPr>
            </w:pPr>
            <w:r>
              <w:rPr>
                <w:rFonts w:hint="eastAsia" w:ascii="宋体" w:hAnsi="宋体" w:eastAsia="宋体"/>
                <w:highlight w:val="none"/>
              </w:rPr>
              <w:t>②特殊时期管理人员需安排全天候轮值处理突发事件；</w:t>
            </w:r>
          </w:p>
          <w:p>
            <w:pPr>
              <w:rPr>
                <w:rFonts w:ascii="宋体" w:hAnsi="宋体" w:eastAsia="宋体"/>
                <w:highlight w:val="none"/>
              </w:rPr>
            </w:pPr>
            <w:r>
              <w:rPr>
                <w:rFonts w:hint="eastAsia" w:ascii="宋体" w:hAnsi="宋体" w:eastAsia="宋体"/>
                <w:highlight w:val="none"/>
              </w:rPr>
              <w:t>③项目相关的管理人员需保持通讯工具</w:t>
            </w:r>
            <w:r>
              <w:rPr>
                <w:rFonts w:ascii="宋体" w:hAnsi="宋体" w:eastAsia="宋体"/>
                <w:highlight w:val="none"/>
              </w:rPr>
              <w:t>24</w:t>
            </w:r>
            <w:r>
              <w:rPr>
                <w:rFonts w:hint="eastAsia" w:ascii="宋体" w:hAnsi="宋体" w:eastAsia="宋体"/>
                <w:highlight w:val="none"/>
              </w:rPr>
              <w:t>小时开启。</w:t>
            </w:r>
          </w:p>
          <w:p>
            <w:pPr>
              <w:rPr>
                <w:rFonts w:ascii="宋体" w:hAnsi="宋体" w:eastAsia="宋体"/>
                <w:highlight w:val="none"/>
              </w:rPr>
            </w:pPr>
            <w:r>
              <w:rPr>
                <w:rFonts w:hint="eastAsia" w:ascii="宋体" w:hAnsi="宋体" w:eastAsia="宋体"/>
                <w:highlight w:val="none"/>
              </w:rPr>
              <w:t>④建立员工健康管理台账，对员工定时进行健康监测。</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1377"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2</w:t>
            </w:r>
            <w:r>
              <w:rPr>
                <w:rFonts w:hint="eastAsia" w:ascii="宋体" w:hAnsi="宋体" w:eastAsia="宋体"/>
                <w:highlight w:val="none"/>
              </w:rPr>
              <w:t>、仪容仪表要求</w:t>
            </w:r>
          </w:p>
          <w:p>
            <w:pPr>
              <w:rPr>
                <w:rFonts w:ascii="宋体" w:hAnsi="宋体" w:eastAsia="宋体"/>
                <w:highlight w:val="none"/>
              </w:rPr>
            </w:pPr>
            <w:r>
              <w:rPr>
                <w:rFonts w:hint="eastAsia" w:ascii="宋体" w:hAnsi="宋体" w:eastAsia="宋体"/>
                <w:highlight w:val="none"/>
              </w:rPr>
              <w:t>①各值班人员按照岗位分工着统一着装，佩戴相对应工牌；</w:t>
            </w:r>
          </w:p>
          <w:p>
            <w:pPr>
              <w:rPr>
                <w:rFonts w:ascii="宋体" w:hAnsi="宋体" w:eastAsia="宋体"/>
                <w:highlight w:val="none"/>
              </w:rPr>
            </w:pPr>
            <w:r>
              <w:rPr>
                <w:rFonts w:hint="eastAsia" w:ascii="宋体" w:hAnsi="宋体" w:eastAsia="宋体"/>
                <w:highlight w:val="none"/>
              </w:rPr>
              <w:t>②值班时姿势端正、精神抖擞，举止文明礼貌，使用服务用语及服务手势。</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1862"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3</w:t>
            </w:r>
            <w:r>
              <w:rPr>
                <w:rFonts w:hint="eastAsia" w:ascii="宋体" w:hAnsi="宋体" w:eastAsia="宋体"/>
                <w:highlight w:val="none"/>
              </w:rPr>
              <w:t>、突发事件</w:t>
            </w:r>
          </w:p>
          <w:p>
            <w:pPr>
              <w:rPr>
                <w:rFonts w:ascii="宋体" w:hAnsi="宋体" w:eastAsia="宋体"/>
                <w:highlight w:val="none"/>
              </w:rPr>
            </w:pPr>
            <w:r>
              <w:rPr>
                <w:rFonts w:hint="eastAsia" w:ascii="宋体" w:hAnsi="宋体" w:eastAsia="宋体"/>
                <w:highlight w:val="none"/>
              </w:rPr>
              <w:t>①及时制定及更新各类突发事件应急预案；</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olor w:val="000000" w:themeColor="text1"/>
                <w:highlight w:val="none"/>
                <w14:textFill>
                  <w14:solidFill>
                    <w14:schemeClr w14:val="tx1"/>
                  </w14:solidFill>
                </w14:textFill>
              </w:rPr>
              <w:t>发生突发事件时人员未能在</w:t>
            </w:r>
            <w:r>
              <w:rPr>
                <w:rFonts w:ascii="宋体" w:hAnsi="宋体" w:eastAsia="宋体"/>
                <w:color w:val="000000" w:themeColor="text1"/>
                <w:highlight w:val="none"/>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分钟内到位处理；</w:t>
            </w:r>
          </w:p>
          <w:p>
            <w:pPr>
              <w:rPr>
                <w:rFonts w:ascii="宋体" w:hAnsi="宋体" w:eastAsia="宋体"/>
                <w:highlight w:val="none"/>
              </w:rPr>
            </w:pPr>
            <w:r>
              <w:rPr>
                <w:rFonts w:hint="eastAsia" w:ascii="宋体" w:hAnsi="宋体" w:eastAsia="宋体"/>
                <w:highlight w:val="none"/>
              </w:rPr>
              <w:t>③发生突发事件（如</w:t>
            </w:r>
            <w:r>
              <w:rPr>
                <w:rFonts w:hint="eastAsia" w:ascii="宋体" w:hAnsi="宋体" w:eastAsia="宋体" w:cs="微软雅黑"/>
                <w:highlight w:val="none"/>
              </w:rPr>
              <w:t>院内通道严重拥堵、</w:t>
            </w:r>
            <w:r>
              <w:rPr>
                <w:rFonts w:hint="eastAsia" w:ascii="宋体" w:hAnsi="宋体" w:eastAsia="宋体"/>
                <w:highlight w:val="none"/>
              </w:rPr>
              <w:t>秩序混乱、打架斗殴、上访事件等）未能及时通报、并采取措施控制，有明显过失的，影响单位正常运作。</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12</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923"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4</w:t>
            </w:r>
            <w:r>
              <w:rPr>
                <w:rFonts w:hint="eastAsia" w:ascii="宋体" w:hAnsi="宋体" w:eastAsia="宋体"/>
                <w:highlight w:val="none"/>
              </w:rPr>
              <w:t>、投诉</w:t>
            </w:r>
          </w:p>
          <w:p>
            <w:pPr>
              <w:rPr>
                <w:rFonts w:ascii="宋体" w:hAnsi="宋体" w:eastAsia="宋体"/>
                <w:highlight w:val="none"/>
              </w:rPr>
            </w:pPr>
            <w:r>
              <w:rPr>
                <w:rFonts w:hint="eastAsia" w:ascii="宋体" w:hAnsi="宋体" w:eastAsia="宋体"/>
                <w:highlight w:val="none"/>
              </w:rPr>
              <w:t>服务工作不到位，导致的对服务项目有效投诉。</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每次扣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2493"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5</w:t>
            </w:r>
            <w:r>
              <w:rPr>
                <w:rFonts w:hint="eastAsia" w:ascii="宋体" w:hAnsi="宋体" w:eastAsia="宋体"/>
                <w:highlight w:val="none"/>
              </w:rPr>
              <w:t>、值班要求</w:t>
            </w:r>
          </w:p>
          <w:p>
            <w:pPr>
              <w:rPr>
                <w:rFonts w:ascii="宋体" w:hAnsi="宋体" w:eastAsia="宋体"/>
                <w:highlight w:val="none"/>
              </w:rPr>
            </w:pPr>
            <w:r>
              <w:rPr>
                <w:rFonts w:hint="eastAsia" w:ascii="宋体" w:hAnsi="宋体" w:eastAsia="宋体"/>
                <w:highlight w:val="none"/>
              </w:rPr>
              <w:t>①</w:t>
            </w:r>
            <w:r>
              <w:rPr>
                <w:rFonts w:hint="eastAsia" w:ascii="宋体" w:hAnsi="宋体" w:eastAsia="宋体" w:cs="宋体"/>
                <w:highlight w:val="none"/>
              </w:rPr>
              <w:t>值岗</w:t>
            </w:r>
            <w:r>
              <w:rPr>
                <w:rFonts w:hint="eastAsia" w:ascii="宋体" w:hAnsi="宋体" w:eastAsia="宋体"/>
                <w:highlight w:val="none"/>
              </w:rPr>
              <w:t>不得消极怠工、值班时间内不得做与岗位工作要求无关的事情（突发事件处理、甲方临时工作要求除外）；</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s="宋体"/>
                <w:highlight w:val="none"/>
              </w:rPr>
              <w:t>值岗</w:t>
            </w:r>
            <w:r>
              <w:rPr>
                <w:rFonts w:hint="eastAsia" w:ascii="宋体" w:hAnsi="宋体" w:eastAsia="宋体"/>
                <w:highlight w:val="none"/>
              </w:rPr>
              <w:t>时间用手机看与工作无关的内容，不允许吸烟、吃东西等；</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③新入职员工年龄不符合合同规定年龄；</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④岗位设置及执勤安排按合同要求执行（甲方另外要求除外）</w:t>
            </w:r>
            <w:r>
              <w:rPr>
                <w:rFonts w:hint="eastAsia" w:ascii="宋体" w:hAnsi="宋体" w:eastAsia="宋体" w:cs="宋体"/>
                <w:highlight w:val="none"/>
              </w:rPr>
              <w:t>，不得缺岗少岗。</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10</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p>
          <w:p>
            <w:pPr>
              <w:rPr>
                <w:rFonts w:ascii="宋体" w:hAnsi="宋体" w:eastAsia="宋体"/>
                <w:highlight w:val="none"/>
              </w:rPr>
            </w:pPr>
            <w:r>
              <w:rPr>
                <w:rFonts w:hint="eastAsia" w:ascii="宋体" w:hAnsi="宋体" w:eastAsia="宋体"/>
                <w:highlight w:val="none"/>
              </w:rPr>
              <w:t>④</w:t>
            </w:r>
            <w:r>
              <w:rPr>
                <w:rFonts w:hint="eastAsia" w:ascii="宋体" w:hAnsi="宋体" w:eastAsia="宋体" w:cs="宋体"/>
                <w:highlight w:val="none"/>
              </w:rPr>
              <w:t>项</w:t>
            </w:r>
            <w:r>
              <w:rPr>
                <w:rFonts w:hint="eastAsia" w:ascii="宋体" w:hAnsi="宋体" w:eastAsia="宋体" w:cs="微软雅黑"/>
                <w:highlight w:val="none"/>
              </w:rPr>
              <w:t>一次。</w:t>
            </w:r>
          </w:p>
        </w:tc>
      </w:tr>
      <w:tr>
        <w:tblPrEx>
          <w:tblCellMar>
            <w:top w:w="0" w:type="dxa"/>
            <w:left w:w="0" w:type="dxa"/>
            <w:bottom w:w="0" w:type="dxa"/>
            <w:right w:w="0" w:type="dxa"/>
          </w:tblCellMar>
        </w:tblPrEx>
        <w:trPr>
          <w:trHeight w:val="2467" w:hRule="atLeast"/>
        </w:trPr>
        <w:tc>
          <w:tcPr>
            <w:tcW w:w="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ind w:left="113" w:right="113"/>
              <w:jc w:val="center"/>
              <w:rPr>
                <w:rFonts w:ascii="宋体" w:hAnsi="宋体" w:eastAsia="宋体"/>
                <w:highlight w:val="none"/>
              </w:rPr>
            </w:pPr>
            <w:r>
              <w:rPr>
                <w:rFonts w:hint="eastAsia" w:ascii="宋体" w:hAnsi="宋体" w:eastAsia="宋体"/>
                <w:highlight w:val="none"/>
              </w:rPr>
              <w:t>二、安保服务质量（</w:t>
            </w:r>
            <w:r>
              <w:rPr>
                <w:rFonts w:ascii="宋体" w:hAnsi="宋体" w:eastAsia="宋体"/>
                <w:highlight w:val="none"/>
              </w:rPr>
              <w:t>60</w:t>
            </w:r>
            <w:r>
              <w:rPr>
                <w:rFonts w:hint="eastAsia" w:ascii="宋体" w:hAnsi="宋体" w:eastAsia="宋体"/>
                <w:highlight w:val="none"/>
              </w:rPr>
              <w:t>分）</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1</w:t>
            </w:r>
            <w:r>
              <w:rPr>
                <w:rFonts w:hint="eastAsia" w:ascii="宋体" w:hAnsi="宋体" w:eastAsia="宋体"/>
                <w:highlight w:val="none"/>
              </w:rPr>
              <w:t>、工作要求</w:t>
            </w:r>
          </w:p>
          <w:p>
            <w:pPr>
              <w:rPr>
                <w:rFonts w:ascii="宋体" w:hAnsi="宋体" w:eastAsia="宋体"/>
                <w:highlight w:val="none"/>
              </w:rPr>
            </w:pPr>
            <w:r>
              <w:rPr>
                <w:rFonts w:hint="eastAsia" w:ascii="宋体" w:hAnsi="宋体" w:eastAsia="宋体"/>
                <w:highlight w:val="none"/>
              </w:rPr>
              <w:t>①定期定时做好消防设施（消防栓、灭火器及重点消防巡查位置）巡查、巡查记录完整、字迹清晰；</w:t>
            </w:r>
          </w:p>
          <w:p>
            <w:pPr>
              <w:rPr>
                <w:rFonts w:ascii="宋体" w:hAnsi="宋体" w:eastAsia="宋体"/>
                <w:highlight w:val="none"/>
              </w:rPr>
            </w:pPr>
            <w:r>
              <w:rPr>
                <w:rFonts w:hint="eastAsia" w:ascii="宋体" w:hAnsi="宋体" w:eastAsia="宋体"/>
                <w:highlight w:val="none"/>
              </w:rPr>
              <w:t>②有消防预警处置程序，发生火警按程序及时处置；</w:t>
            </w:r>
          </w:p>
          <w:p>
            <w:pPr>
              <w:rPr>
                <w:rFonts w:ascii="宋体" w:hAnsi="宋体" w:eastAsia="宋体"/>
                <w:highlight w:val="none"/>
              </w:rPr>
            </w:pPr>
            <w:r>
              <w:rPr>
                <w:rFonts w:hint="eastAsia" w:ascii="宋体" w:hAnsi="宋体" w:eastAsia="宋体"/>
                <w:highlight w:val="none"/>
              </w:rPr>
              <w:t>③</w:t>
            </w:r>
            <w:r>
              <w:rPr>
                <w:rFonts w:hint="eastAsia" w:ascii="宋体" w:hAnsi="宋体" w:eastAsia="宋体" w:cs="宋体"/>
                <w:highlight w:val="none"/>
              </w:rPr>
              <w:t>员工</w:t>
            </w:r>
            <w:r>
              <w:rPr>
                <w:rFonts w:hint="eastAsia" w:ascii="宋体" w:hAnsi="宋体" w:eastAsia="宋体"/>
                <w:highlight w:val="none"/>
              </w:rPr>
              <w:t>能正确使用多类消防、物防、技防器械和设备；</w:t>
            </w:r>
          </w:p>
          <w:p>
            <w:pPr>
              <w:rPr>
                <w:rFonts w:ascii="宋体" w:hAnsi="宋体" w:eastAsia="宋体"/>
                <w:highlight w:val="none"/>
              </w:rPr>
            </w:pPr>
            <w:r>
              <w:rPr>
                <w:rFonts w:hint="eastAsia" w:ascii="宋体" w:hAnsi="宋体" w:eastAsia="宋体"/>
                <w:highlight w:val="none"/>
              </w:rPr>
              <w:t>④消防监控控制室值班人员应取得公安机关消防机构核发的相应有效认可的资格证书，持证上岗；</w:t>
            </w:r>
          </w:p>
          <w:p>
            <w:pPr>
              <w:spacing w:after="120"/>
              <w:rPr>
                <w:rFonts w:ascii="宋体" w:hAnsi="宋体" w:eastAsia="宋体"/>
                <w:highlight w:val="none"/>
              </w:rPr>
            </w:pPr>
            <w:r>
              <w:rPr>
                <w:rFonts w:hint="eastAsia" w:ascii="宋体" w:hAnsi="宋体" w:eastAsia="宋体"/>
                <w:highlight w:val="none"/>
              </w:rPr>
              <w:t>⑤</w:t>
            </w:r>
            <w:r>
              <w:rPr>
                <w:rFonts w:hint="eastAsia" w:ascii="宋体" w:hAnsi="宋体" w:eastAsia="宋体" w:cs="微软雅黑"/>
                <w:highlight w:val="none"/>
              </w:rPr>
              <w:t>停车场设施设备维护保养不及时</w:t>
            </w:r>
            <w:r>
              <w:rPr>
                <w:rFonts w:hint="eastAsia" w:ascii="宋体" w:hAnsi="宋体" w:eastAsia="宋体"/>
                <w:highlight w:val="none"/>
              </w:rPr>
              <w:t>。</w:t>
            </w:r>
          </w:p>
          <w:p>
            <w:pPr>
              <w:spacing w:after="120"/>
              <w:rPr>
                <w:rFonts w:ascii="宋体" w:hAnsi="宋体" w:eastAsia="宋体"/>
                <w:highlight w:val="none"/>
              </w:rPr>
            </w:pPr>
            <w:r>
              <w:rPr>
                <w:rFonts w:hint="eastAsia" w:ascii="宋体" w:hAnsi="宋体" w:eastAsia="宋体" w:cs="仿宋"/>
                <w:highlight w:val="none"/>
              </w:rPr>
              <w:t>⑥按规定不发生多收费情况。</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397"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2</w:t>
            </w:r>
            <w:r>
              <w:rPr>
                <w:rFonts w:hint="eastAsia" w:ascii="宋体" w:hAnsi="宋体" w:eastAsia="宋体"/>
                <w:highlight w:val="none"/>
              </w:rPr>
              <w:t>、巡逻要求</w:t>
            </w:r>
          </w:p>
          <w:p>
            <w:pPr>
              <w:rPr>
                <w:rFonts w:ascii="宋体" w:hAnsi="宋体" w:eastAsia="宋体"/>
                <w:highlight w:val="none"/>
              </w:rPr>
            </w:pPr>
            <w:r>
              <w:rPr>
                <w:rFonts w:hint="eastAsia" w:ascii="宋体" w:hAnsi="宋体" w:eastAsia="宋体"/>
                <w:highlight w:val="none"/>
              </w:rPr>
              <w:t>①巡逻签到造假；</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s="微软雅黑"/>
                <w:highlight w:val="none"/>
              </w:rPr>
              <w:t>每季</w:t>
            </w:r>
            <w:r>
              <w:rPr>
                <w:rFonts w:ascii="宋体" w:hAnsi="宋体" w:eastAsia="宋体"/>
                <w:highlight w:val="none"/>
              </w:rPr>
              <w:t>1</w:t>
            </w:r>
            <w:r>
              <w:rPr>
                <w:rFonts w:hint="eastAsia" w:ascii="宋体" w:hAnsi="宋体" w:eastAsia="宋体" w:cs="微软雅黑"/>
                <w:highlight w:val="none"/>
              </w:rPr>
              <w:t>次更换巡逻路线</w:t>
            </w:r>
            <w:r>
              <w:rPr>
                <w:rFonts w:hint="eastAsia" w:ascii="宋体" w:hAnsi="宋体" w:eastAsia="宋体"/>
                <w:highlight w:val="none"/>
              </w:rPr>
              <w:t>；</w:t>
            </w:r>
          </w:p>
          <w:p>
            <w:pPr>
              <w:rPr>
                <w:rFonts w:ascii="宋体" w:hAnsi="宋体" w:eastAsia="宋体"/>
                <w:highlight w:val="none"/>
              </w:rPr>
            </w:pPr>
            <w:r>
              <w:rPr>
                <w:rFonts w:hint="eastAsia" w:ascii="宋体" w:hAnsi="宋体" w:eastAsia="宋体"/>
                <w:highlight w:val="none"/>
              </w:rPr>
              <w:t>③</w:t>
            </w:r>
            <w:r>
              <w:rPr>
                <w:rFonts w:hint="eastAsia" w:ascii="宋体" w:hAnsi="宋体" w:eastAsia="宋体" w:cs="仿宋"/>
                <w:highlight w:val="none"/>
              </w:rPr>
              <w:t>路面指示标志摆放凌乱</w:t>
            </w:r>
            <w:r>
              <w:rPr>
                <w:rFonts w:hint="eastAsia" w:ascii="宋体" w:hAnsi="宋体" w:eastAsia="宋体"/>
                <w:highlight w:val="none"/>
              </w:rPr>
              <w:t>。</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392"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3</w:t>
            </w:r>
            <w:r>
              <w:rPr>
                <w:rFonts w:hint="eastAsia" w:ascii="宋体" w:hAnsi="宋体" w:eastAsia="宋体"/>
                <w:highlight w:val="none"/>
              </w:rPr>
              <w:t>、交接班要求</w:t>
            </w:r>
          </w:p>
          <w:p>
            <w:pPr>
              <w:rPr>
                <w:rFonts w:ascii="宋体" w:hAnsi="宋体" w:eastAsia="宋体"/>
                <w:highlight w:val="none"/>
              </w:rPr>
            </w:pPr>
            <w:r>
              <w:rPr>
                <w:rFonts w:hint="eastAsia" w:ascii="宋体" w:hAnsi="宋体" w:eastAsia="宋体"/>
                <w:highlight w:val="none"/>
              </w:rPr>
              <w:t>①准时交接班，并完整交接上班次未尽事宜，交接人员做好交接工作的；</w:t>
            </w:r>
          </w:p>
          <w:p>
            <w:pPr>
              <w:rPr>
                <w:rFonts w:ascii="宋体" w:hAnsi="宋体" w:eastAsia="宋体"/>
                <w:highlight w:val="none"/>
              </w:rPr>
            </w:pPr>
            <w:r>
              <w:rPr>
                <w:rFonts w:hint="eastAsia" w:ascii="宋体" w:hAnsi="宋体" w:eastAsia="宋体"/>
                <w:highlight w:val="none"/>
              </w:rPr>
              <w:t>②交接班记录字体清晰、端正、内容详细、无遗漏。</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928"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4</w:t>
            </w:r>
            <w:r>
              <w:rPr>
                <w:rFonts w:hint="eastAsia" w:ascii="宋体" w:hAnsi="宋体" w:eastAsia="宋体"/>
                <w:highlight w:val="none"/>
              </w:rPr>
              <w:t>、培训</w:t>
            </w:r>
          </w:p>
          <w:p>
            <w:pPr>
              <w:rPr>
                <w:rFonts w:ascii="宋体" w:hAnsi="宋体" w:eastAsia="宋体"/>
                <w:highlight w:val="none"/>
              </w:rPr>
            </w:pPr>
            <w:r>
              <w:rPr>
                <w:rFonts w:hint="eastAsia" w:ascii="宋体" w:hAnsi="宋体" w:eastAsia="宋体"/>
                <w:highlight w:val="none"/>
              </w:rPr>
              <w:t>①每月对保安员开展不少于两次的培训（含突发事件、器械使用</w:t>
            </w:r>
            <w:r>
              <w:rPr>
                <w:rFonts w:hint="eastAsia" w:ascii="宋体" w:hAnsi="宋体" w:eastAsia="宋体" w:cs="宋体"/>
                <w:highlight w:val="none"/>
              </w:rPr>
              <w:t>、</w:t>
            </w:r>
            <w:r>
              <w:rPr>
                <w:rFonts w:hint="eastAsia" w:ascii="宋体" w:hAnsi="宋体" w:eastAsia="宋体" w:cs="仿宋"/>
                <w:highlight w:val="none"/>
              </w:rPr>
              <w:t>交通手势</w:t>
            </w:r>
            <w:r>
              <w:rPr>
                <w:rFonts w:hint="eastAsia" w:ascii="宋体" w:hAnsi="宋体" w:eastAsia="宋体"/>
                <w:highlight w:val="none"/>
              </w:rPr>
              <w:t>等培训）。</w:t>
            </w:r>
            <w:r>
              <w:rPr>
                <w:rFonts w:ascii="宋体" w:hAnsi="宋体" w:eastAsia="宋体"/>
                <w:highlight w:val="none"/>
              </w:rPr>
              <w:t xml:space="preserve">                        </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4</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r>
              <w:rPr>
                <w:rFonts w:hint="eastAsia" w:ascii="宋体" w:hAnsi="宋体" w:eastAsia="宋体"/>
                <w:highlight w:val="none"/>
              </w:rPr>
              <w:t>需提供培训记录，每缺少一次，扣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064"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5</w:t>
            </w:r>
            <w:r>
              <w:rPr>
                <w:rFonts w:hint="eastAsia" w:ascii="宋体" w:hAnsi="宋体" w:eastAsia="宋体"/>
                <w:highlight w:val="none"/>
              </w:rPr>
              <w:t>、安全维护</w:t>
            </w:r>
          </w:p>
          <w:p>
            <w:pPr>
              <w:rPr>
                <w:rFonts w:ascii="宋体" w:hAnsi="宋体" w:eastAsia="宋体"/>
                <w:highlight w:val="none"/>
              </w:rPr>
            </w:pPr>
            <w:r>
              <w:rPr>
                <w:rFonts w:hint="eastAsia" w:ascii="宋体" w:hAnsi="宋体" w:eastAsia="宋体"/>
                <w:highlight w:val="none"/>
              </w:rPr>
              <w:t>日常要切实做好巡查、防护工作，若出现管理疏漏造成医院损失。</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6</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每出现一次扣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784"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120"/>
              <w:rPr>
                <w:rFonts w:ascii="宋体" w:hAnsi="宋体" w:eastAsia="宋体"/>
                <w:highlight w:val="none"/>
              </w:rPr>
            </w:pPr>
            <w:r>
              <w:rPr>
                <w:rFonts w:ascii="宋体" w:hAnsi="宋体" w:eastAsia="宋体"/>
                <w:highlight w:val="none"/>
              </w:rPr>
              <w:t>6</w:t>
            </w:r>
            <w:r>
              <w:rPr>
                <w:rFonts w:hint="eastAsia" w:ascii="宋体" w:hAnsi="宋体" w:eastAsia="宋体"/>
                <w:highlight w:val="none"/>
              </w:rPr>
              <w:t>、案件</w:t>
            </w:r>
          </w:p>
          <w:p>
            <w:pPr>
              <w:spacing w:after="120"/>
              <w:rPr>
                <w:rFonts w:ascii="宋体" w:hAnsi="宋体" w:eastAsia="宋体"/>
                <w:highlight w:val="none"/>
              </w:rPr>
            </w:pPr>
            <w:r>
              <w:rPr>
                <w:rFonts w:hint="eastAsia" w:ascii="宋体" w:hAnsi="宋体" w:eastAsia="宋体"/>
                <w:highlight w:val="none"/>
              </w:rPr>
              <w:t>经过核查是因为安保工作不到位导致发生的案件。</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6</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535"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7</w:t>
            </w:r>
            <w:r>
              <w:rPr>
                <w:rFonts w:hint="eastAsia" w:ascii="宋体" w:hAnsi="宋体" w:eastAsia="宋体"/>
                <w:highlight w:val="none"/>
              </w:rPr>
              <w:t>、服从指令</w:t>
            </w:r>
          </w:p>
          <w:p>
            <w:pPr>
              <w:rPr>
                <w:rFonts w:ascii="宋体" w:hAnsi="宋体" w:eastAsia="宋体"/>
                <w:highlight w:val="none"/>
              </w:rPr>
            </w:pPr>
            <w:r>
              <w:rPr>
                <w:rFonts w:hint="eastAsia" w:ascii="宋体" w:hAnsi="宋体" w:eastAsia="宋体"/>
                <w:highlight w:val="none"/>
              </w:rPr>
              <w:t>①保安员须服从上级领导或甲方临时紧急的、合理的要求完成各项安全保卫工作；</w:t>
            </w:r>
          </w:p>
          <w:p>
            <w:pPr>
              <w:rPr>
                <w:rFonts w:ascii="宋体" w:hAnsi="宋体" w:eastAsia="宋体"/>
                <w:highlight w:val="none"/>
              </w:rPr>
            </w:pPr>
            <w:r>
              <w:rPr>
                <w:rFonts w:hint="eastAsia" w:ascii="宋体" w:hAnsi="宋体" w:eastAsia="宋体"/>
                <w:highlight w:val="none"/>
              </w:rPr>
              <w:t>②接到指令或接到甲方的要求时在</w:t>
            </w:r>
            <w:r>
              <w:rPr>
                <w:rFonts w:hint="eastAsia" w:ascii="宋体" w:hAnsi="宋体" w:eastAsia="宋体"/>
                <w:color w:val="000000" w:themeColor="text1"/>
                <w:highlight w:val="none"/>
                <w14:textFill>
                  <w14:solidFill>
                    <w14:schemeClr w14:val="tx1"/>
                  </w14:solidFill>
                </w14:textFill>
              </w:rPr>
              <w:t>3分钟</w:t>
            </w:r>
            <w:r>
              <w:rPr>
                <w:rFonts w:hint="eastAsia" w:ascii="宋体" w:hAnsi="宋体" w:eastAsia="宋体"/>
                <w:highlight w:val="none"/>
              </w:rPr>
              <w:t>内准确到达指定位置并开展工作；</w:t>
            </w:r>
          </w:p>
          <w:p>
            <w:pPr>
              <w:rPr>
                <w:rFonts w:ascii="宋体" w:hAnsi="宋体" w:eastAsia="宋体"/>
                <w:highlight w:val="none"/>
              </w:rPr>
            </w:pPr>
            <w:r>
              <w:rPr>
                <w:rFonts w:hint="eastAsia" w:ascii="宋体" w:hAnsi="宋体" w:eastAsia="宋体" w:cs="仿宋"/>
                <w:highlight w:val="none"/>
              </w:rPr>
              <w:t>③不执行医院制定的减免及优惠停车条款。</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10</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698"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8</w:t>
            </w:r>
            <w:r>
              <w:rPr>
                <w:rFonts w:hint="eastAsia" w:ascii="宋体" w:hAnsi="宋体" w:eastAsia="宋体"/>
                <w:highlight w:val="none"/>
              </w:rPr>
              <w:t>、其他要求</w:t>
            </w:r>
          </w:p>
          <w:p>
            <w:pPr>
              <w:rPr>
                <w:rFonts w:ascii="宋体" w:hAnsi="宋体" w:eastAsia="宋体"/>
                <w:highlight w:val="none"/>
              </w:rPr>
            </w:pPr>
            <w:r>
              <w:rPr>
                <w:rFonts w:hint="eastAsia" w:ascii="宋体" w:hAnsi="宋体" w:eastAsia="宋体"/>
                <w:highlight w:val="none"/>
              </w:rPr>
              <w:t>未经甲方允许禁止以下行为：</w:t>
            </w:r>
          </w:p>
          <w:p>
            <w:pPr>
              <w:tabs>
                <w:tab w:val="left" w:pos="360"/>
              </w:tabs>
              <w:rPr>
                <w:rFonts w:ascii="宋体" w:hAnsi="宋体" w:eastAsia="宋体"/>
                <w:highlight w:val="none"/>
              </w:rPr>
            </w:pPr>
            <w:r>
              <w:rPr>
                <w:rFonts w:hint="eastAsia" w:ascii="宋体" w:hAnsi="宋体" w:eastAsia="宋体"/>
                <w:highlight w:val="none"/>
              </w:rPr>
              <w:t>①私自带外来人员进入本单位消防监控中心；</w:t>
            </w:r>
          </w:p>
          <w:p>
            <w:pPr>
              <w:tabs>
                <w:tab w:val="left" w:pos="360"/>
              </w:tabs>
              <w:rPr>
                <w:rFonts w:ascii="宋体" w:hAnsi="宋体" w:eastAsia="宋体"/>
                <w:highlight w:val="none"/>
              </w:rPr>
            </w:pPr>
            <w:r>
              <w:rPr>
                <w:rFonts w:hint="eastAsia" w:ascii="宋体" w:hAnsi="宋体" w:eastAsia="宋体"/>
                <w:highlight w:val="none"/>
              </w:rPr>
              <w:t>②将本单位物品借予他人、挪用本单位物品；</w:t>
            </w:r>
          </w:p>
          <w:p>
            <w:pPr>
              <w:rPr>
                <w:rFonts w:ascii="宋体" w:hAnsi="宋体" w:eastAsia="宋体"/>
                <w:highlight w:val="none"/>
              </w:rPr>
            </w:pPr>
            <w:r>
              <w:rPr>
                <w:rFonts w:hint="eastAsia" w:ascii="宋体" w:hAnsi="宋体" w:eastAsia="宋体"/>
                <w:highlight w:val="none"/>
              </w:rPr>
              <w:t>③擅自查看、拷贝或是删除本单位监控录像。</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12</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567" w:hRule="atLeast"/>
        </w:trPr>
        <w:tc>
          <w:tcPr>
            <w:tcW w:w="957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cs="微软雅黑"/>
                <w:highlight w:val="none"/>
              </w:rPr>
              <w:t>总分：</w:t>
            </w:r>
            <w:r>
              <w:rPr>
                <w:rFonts w:ascii="宋体" w:hAnsi="宋体" w:eastAsia="宋体"/>
                <w:highlight w:val="none"/>
              </w:rPr>
              <w:t>100</w:t>
            </w:r>
            <w:r>
              <w:rPr>
                <w:rFonts w:hint="eastAsia" w:ascii="宋体" w:hAnsi="宋体" w:eastAsia="宋体"/>
                <w:highlight w:val="none"/>
              </w:rPr>
              <w:t xml:space="preserve">分                                  </w:t>
            </w:r>
            <w:r>
              <w:rPr>
                <w:rFonts w:ascii="宋体" w:hAnsi="宋体" w:eastAsia="宋体"/>
                <w:highlight w:val="none"/>
              </w:rPr>
              <w:t xml:space="preserve">  </w:t>
            </w:r>
            <w:r>
              <w:rPr>
                <w:rFonts w:hint="eastAsia" w:ascii="宋体" w:hAnsi="宋体" w:eastAsia="宋体"/>
                <w:highlight w:val="none"/>
              </w:rPr>
              <w:t xml:space="preserve">        得分：</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u w:val="single"/>
              </w:rPr>
              <w:t xml:space="preserve"> </w:t>
            </w:r>
            <w:r>
              <w:rPr>
                <w:rFonts w:hint="eastAsia" w:ascii="宋体" w:hAnsi="宋体" w:eastAsia="宋体"/>
                <w:highlight w:val="none"/>
              </w:rPr>
              <w:t>分</w:t>
            </w:r>
          </w:p>
        </w:tc>
      </w:tr>
    </w:tbl>
    <w:p>
      <w:pPr>
        <w:spacing w:line="360" w:lineRule="auto"/>
        <w:rPr>
          <w:rFonts w:ascii="宋体" w:hAnsi="宋体" w:eastAsia="宋体"/>
          <w:highlight w:val="none"/>
        </w:rPr>
      </w:pPr>
      <w:r>
        <w:rPr>
          <w:rFonts w:hint="eastAsia" w:ascii="宋体" w:hAnsi="宋体" w:eastAsia="宋体"/>
          <w:highlight w:val="none"/>
        </w:rPr>
        <w:t>说明：</w:t>
      </w:r>
    </w:p>
    <w:p>
      <w:pPr>
        <w:numPr>
          <w:ilvl w:val="0"/>
          <w:numId w:val="1"/>
        </w:numPr>
        <w:spacing w:line="360" w:lineRule="auto"/>
        <w:rPr>
          <w:rFonts w:ascii="宋体" w:hAnsi="宋体" w:eastAsia="宋体"/>
          <w:highlight w:val="none"/>
        </w:rPr>
      </w:pPr>
      <w:r>
        <w:rPr>
          <w:rFonts w:hint="eastAsia" w:ascii="宋体" w:hAnsi="宋体" w:eastAsia="宋体"/>
          <w:highlight w:val="none"/>
        </w:rPr>
        <w:t>服务质量每月考核一次，跟随发票作为每期服务费的付款依据，考核不达标的按以下标准扣罚：</w:t>
      </w:r>
    </w:p>
    <w:p>
      <w:pPr>
        <w:spacing w:line="360" w:lineRule="auto"/>
        <w:rPr>
          <w:rFonts w:ascii="宋体" w:hAnsi="宋体" w:eastAsia="宋体"/>
          <w:highlight w:val="none"/>
        </w:rPr>
      </w:pPr>
      <w:r>
        <w:rPr>
          <w:rFonts w:ascii="宋体" w:hAnsi="宋体" w:eastAsia="宋体"/>
          <w:highlight w:val="none"/>
        </w:rPr>
        <w:t>2</w:t>
      </w:r>
      <w:r>
        <w:rPr>
          <w:rFonts w:hint="eastAsia" w:ascii="宋体" w:hAnsi="宋体" w:eastAsia="宋体"/>
          <w:highlight w:val="none"/>
        </w:rPr>
        <w:t>.</w:t>
      </w:r>
      <w:r>
        <w:rPr>
          <w:rFonts w:hint="eastAsia" w:ascii="宋体" w:hAnsi="宋体" w:eastAsia="宋体" w:cs="仿宋"/>
          <w:highlight w:val="none"/>
        </w:rPr>
        <w:t>考核评分100为满分，考核分为A、B、C、D四级，95分≤A，90分≤B＜95分，85分≤C＜90分，D＜85分</w:t>
      </w:r>
      <w:r>
        <w:rPr>
          <w:rFonts w:hint="eastAsia" w:ascii="宋体" w:hAnsi="宋体" w:eastAsia="宋体"/>
          <w:highlight w:val="none"/>
        </w:rPr>
        <w:t>；</w:t>
      </w:r>
    </w:p>
    <w:p>
      <w:pPr>
        <w:spacing w:line="360" w:lineRule="auto"/>
        <w:rPr>
          <w:rFonts w:ascii="宋体" w:hAnsi="宋体" w:eastAsia="宋体"/>
          <w:highlight w:val="none"/>
        </w:rPr>
      </w:pPr>
      <w:r>
        <w:rPr>
          <w:rFonts w:ascii="宋体" w:hAnsi="宋体" w:eastAsia="宋体"/>
          <w:highlight w:val="none"/>
        </w:rPr>
        <w:t>3</w:t>
      </w:r>
      <w:r>
        <w:rPr>
          <w:rFonts w:hint="eastAsia" w:ascii="宋体" w:hAnsi="宋体" w:eastAsia="宋体"/>
          <w:highlight w:val="none"/>
        </w:rPr>
        <w:t>.</w:t>
      </w:r>
      <w:r>
        <w:rPr>
          <w:rFonts w:hint="eastAsia" w:ascii="宋体" w:hAnsi="宋体" w:eastAsia="宋体" w:cs="仿宋"/>
          <w:highlight w:val="none"/>
        </w:rPr>
        <w:t>以每月的服务费为基数，处罚比例如下：A级不处罚；B级扣罚</w:t>
      </w:r>
      <w:r>
        <w:rPr>
          <w:rFonts w:ascii="宋体" w:hAnsi="宋体" w:eastAsia="宋体" w:cs="仿宋"/>
          <w:highlight w:val="none"/>
        </w:rPr>
        <w:t>3</w:t>
      </w:r>
      <w:r>
        <w:rPr>
          <w:rFonts w:hint="eastAsia" w:ascii="宋体" w:hAnsi="宋体" w:eastAsia="宋体" w:cs="仿宋"/>
          <w:highlight w:val="none"/>
        </w:rPr>
        <w:t>%当月服务费；C级扣罚</w:t>
      </w:r>
      <w:r>
        <w:rPr>
          <w:rFonts w:ascii="宋体" w:hAnsi="宋体" w:eastAsia="宋体" w:cs="仿宋"/>
          <w:highlight w:val="none"/>
        </w:rPr>
        <w:t>5</w:t>
      </w:r>
      <w:r>
        <w:rPr>
          <w:rFonts w:hint="eastAsia" w:ascii="宋体" w:hAnsi="宋体" w:eastAsia="宋体" w:cs="仿宋"/>
          <w:highlight w:val="none"/>
        </w:rPr>
        <w:t>%当月服务费；D级扣罚</w:t>
      </w:r>
      <w:r>
        <w:rPr>
          <w:rFonts w:ascii="宋体" w:hAnsi="宋体" w:eastAsia="宋体" w:cs="仿宋"/>
          <w:highlight w:val="none"/>
        </w:rPr>
        <w:t>1</w:t>
      </w:r>
      <w:r>
        <w:rPr>
          <w:rFonts w:hint="eastAsia" w:ascii="宋体" w:hAnsi="宋体" w:eastAsia="宋体" w:cs="仿宋"/>
          <w:highlight w:val="none"/>
        </w:rPr>
        <w:t>0%当月服务费。连续两次考核为D级的，除扣罚相应服务费外，采购人有权单方面终止本合同</w:t>
      </w:r>
      <w:r>
        <w:rPr>
          <w:rFonts w:hint="eastAsia" w:ascii="宋体" w:hAnsi="宋体" w:eastAsia="宋体"/>
          <w:highlight w:val="none"/>
        </w:rPr>
        <w:t>。</w:t>
      </w:r>
    </w:p>
    <w:p>
      <w:pPr>
        <w:rPr>
          <w:rFonts w:ascii="宋体" w:hAnsi="宋体" w:eastAsia="宋体"/>
          <w:highlight w:val="none"/>
        </w:rPr>
      </w:pPr>
    </w:p>
    <w:p>
      <w:pPr>
        <w:rPr>
          <w:rFonts w:ascii="宋体" w:hAnsi="宋体" w:eastAsia="宋体"/>
          <w:highlight w:val="none"/>
        </w:rPr>
      </w:pPr>
      <w:r>
        <w:rPr>
          <w:rFonts w:hint="eastAsia" w:ascii="宋体" w:hAnsi="宋体" w:eastAsia="宋体"/>
          <w:highlight w:val="none"/>
        </w:rPr>
        <w:t>被考核单位负责人确认</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 xml:space="preserve">    </w:t>
      </w:r>
      <w:r>
        <w:rPr>
          <w:rFonts w:hint="eastAsia" w:ascii="宋体" w:hAnsi="宋体" w:eastAsia="宋体"/>
          <w:highlight w:val="none"/>
        </w:rPr>
        <w:t xml:space="preserve">        甲方考核</w:t>
      </w:r>
    </w:p>
    <w:p>
      <w:pPr>
        <w:rPr>
          <w:rFonts w:ascii="宋体" w:hAnsi="宋体" w:eastAsia="宋体"/>
          <w:highlight w:val="none"/>
        </w:rPr>
      </w:pPr>
    </w:p>
    <w:p>
      <w:pPr>
        <w:rPr>
          <w:rFonts w:ascii="宋体" w:hAnsi="宋体" w:eastAsia="宋体"/>
          <w:highlight w:val="none"/>
        </w:rPr>
      </w:pPr>
      <w:r>
        <w:rPr>
          <w:rFonts w:hint="eastAsia" w:ascii="宋体" w:hAnsi="宋体" w:eastAsia="宋体"/>
          <w:highlight w:val="none"/>
        </w:rPr>
        <w:t>签名及盖章：</w:t>
      </w:r>
      <w:r>
        <w:rPr>
          <w:rFonts w:ascii="宋体" w:hAnsi="宋体" w:eastAsia="宋体"/>
          <w:highlight w:val="none"/>
          <w:u w:val="single"/>
        </w:rPr>
        <w:t xml:space="preserve">              </w:t>
      </w:r>
      <w:r>
        <w:rPr>
          <w:rFonts w:ascii="宋体" w:hAnsi="宋体" w:eastAsia="宋体"/>
          <w:highlight w:val="none"/>
        </w:rPr>
        <w:t xml:space="preserve">               </w:t>
      </w:r>
      <w:r>
        <w:rPr>
          <w:rFonts w:hint="eastAsia" w:ascii="宋体" w:hAnsi="宋体" w:eastAsia="宋体"/>
          <w:highlight w:val="none"/>
        </w:rPr>
        <w:t xml:space="preserve">        签名及盖章：</w:t>
      </w:r>
      <w:r>
        <w:rPr>
          <w:rFonts w:ascii="宋体" w:hAnsi="宋体" w:eastAsia="宋体"/>
          <w:highlight w:val="none"/>
          <w:u w:val="single"/>
        </w:rPr>
        <w:t xml:space="preserve">              </w:t>
      </w:r>
    </w:p>
    <w:p>
      <w:pPr>
        <w:rPr>
          <w:rFonts w:ascii="宋体" w:hAnsi="宋体" w:eastAsia="宋体"/>
          <w:highlight w:val="none"/>
          <w:u w:val="single"/>
        </w:rPr>
      </w:pPr>
    </w:p>
    <w:p>
      <w:pPr>
        <w:jc w:val="center"/>
        <w:rPr>
          <w:rFonts w:ascii="宋体" w:hAnsi="宋体" w:eastAsia="宋体"/>
          <w:highlight w:val="none"/>
        </w:rPr>
      </w:pPr>
      <w:r>
        <w:rPr>
          <w:rFonts w:ascii="宋体" w:hAnsi="宋体" w:eastAsia="宋体"/>
          <w:highlight w:val="none"/>
          <w:u w:val="single"/>
        </w:rPr>
        <w:t xml:space="preserve">      </w:t>
      </w:r>
      <w:r>
        <w:rPr>
          <w:rFonts w:hint="eastAsia" w:ascii="宋体" w:hAnsi="宋体" w:eastAsia="宋体" w:cs="宋体"/>
          <w:highlight w:val="none"/>
        </w:rPr>
        <w:t>年</w:t>
      </w:r>
      <w:r>
        <w:rPr>
          <w:rFonts w:ascii="宋体" w:hAnsi="宋体" w:eastAsia="宋体"/>
          <w:highlight w:val="none"/>
          <w:u w:val="single"/>
        </w:rPr>
        <w:t xml:space="preserve">     </w:t>
      </w:r>
      <w:r>
        <w:rPr>
          <w:rFonts w:hint="eastAsia" w:ascii="宋体" w:hAnsi="宋体" w:eastAsia="宋体" w:cs="宋体"/>
          <w:highlight w:val="none"/>
        </w:rPr>
        <w:t>月</w:t>
      </w:r>
      <w:r>
        <w:rPr>
          <w:rFonts w:ascii="宋体" w:hAnsi="宋体" w:eastAsia="宋体"/>
          <w:highlight w:val="none"/>
          <w:u w:val="single"/>
        </w:rPr>
        <w:t xml:space="preserve">    </w:t>
      </w:r>
      <w:r>
        <w:rPr>
          <w:rFonts w:hint="eastAsia" w:ascii="宋体" w:hAnsi="宋体" w:eastAsia="宋体" w:cs="宋体"/>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D5EA8"/>
    <w:multiLevelType w:val="singleLevel"/>
    <w:tmpl w:val="67CD5E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4B"/>
    <w:rsid w:val="0001459E"/>
    <w:rsid w:val="00025150"/>
    <w:rsid w:val="00025D7E"/>
    <w:rsid w:val="00033B53"/>
    <w:rsid w:val="00040EE0"/>
    <w:rsid w:val="000432AF"/>
    <w:rsid w:val="00047C0D"/>
    <w:rsid w:val="00052716"/>
    <w:rsid w:val="000612E1"/>
    <w:rsid w:val="00062B23"/>
    <w:rsid w:val="000656F0"/>
    <w:rsid w:val="00097933"/>
    <w:rsid w:val="000A075D"/>
    <w:rsid w:val="000A3A61"/>
    <w:rsid w:val="000A4E23"/>
    <w:rsid w:val="000A7E0D"/>
    <w:rsid w:val="000B5787"/>
    <w:rsid w:val="000B5AEC"/>
    <w:rsid w:val="000C1A22"/>
    <w:rsid w:val="000C296F"/>
    <w:rsid w:val="000C3E58"/>
    <w:rsid w:val="000C44AD"/>
    <w:rsid w:val="0012755B"/>
    <w:rsid w:val="00127A1B"/>
    <w:rsid w:val="001317B0"/>
    <w:rsid w:val="0013287F"/>
    <w:rsid w:val="00150C4F"/>
    <w:rsid w:val="00150FCA"/>
    <w:rsid w:val="0015152E"/>
    <w:rsid w:val="0016650C"/>
    <w:rsid w:val="0017548A"/>
    <w:rsid w:val="001771EA"/>
    <w:rsid w:val="001827CC"/>
    <w:rsid w:val="00192825"/>
    <w:rsid w:val="001A5B44"/>
    <w:rsid w:val="001B0C68"/>
    <w:rsid w:val="001B392C"/>
    <w:rsid w:val="001B46D4"/>
    <w:rsid w:val="001D7351"/>
    <w:rsid w:val="001F63E1"/>
    <w:rsid w:val="001F7C64"/>
    <w:rsid w:val="002024E4"/>
    <w:rsid w:val="0020275D"/>
    <w:rsid w:val="00210C94"/>
    <w:rsid w:val="00211407"/>
    <w:rsid w:val="00222045"/>
    <w:rsid w:val="00223CFE"/>
    <w:rsid w:val="00231BC5"/>
    <w:rsid w:val="002336B8"/>
    <w:rsid w:val="00236BCD"/>
    <w:rsid w:val="002403DE"/>
    <w:rsid w:val="00243A1C"/>
    <w:rsid w:val="002452D2"/>
    <w:rsid w:val="00251736"/>
    <w:rsid w:val="0026714A"/>
    <w:rsid w:val="00267BB1"/>
    <w:rsid w:val="00270070"/>
    <w:rsid w:val="00271584"/>
    <w:rsid w:val="002852D0"/>
    <w:rsid w:val="002945AA"/>
    <w:rsid w:val="00294F96"/>
    <w:rsid w:val="002A3ED1"/>
    <w:rsid w:val="002B3B30"/>
    <w:rsid w:val="002C1259"/>
    <w:rsid w:val="002C168B"/>
    <w:rsid w:val="002C26DA"/>
    <w:rsid w:val="002C438B"/>
    <w:rsid w:val="002D0E30"/>
    <w:rsid w:val="002E18F7"/>
    <w:rsid w:val="003013A1"/>
    <w:rsid w:val="0030175E"/>
    <w:rsid w:val="003022E1"/>
    <w:rsid w:val="00303850"/>
    <w:rsid w:val="00316432"/>
    <w:rsid w:val="00324217"/>
    <w:rsid w:val="003310D7"/>
    <w:rsid w:val="00334C99"/>
    <w:rsid w:val="00345CD5"/>
    <w:rsid w:val="00347319"/>
    <w:rsid w:val="00353F21"/>
    <w:rsid w:val="00357F02"/>
    <w:rsid w:val="003604D5"/>
    <w:rsid w:val="00371E76"/>
    <w:rsid w:val="00372058"/>
    <w:rsid w:val="00377602"/>
    <w:rsid w:val="003812BC"/>
    <w:rsid w:val="003846D9"/>
    <w:rsid w:val="00385202"/>
    <w:rsid w:val="00385569"/>
    <w:rsid w:val="003974BF"/>
    <w:rsid w:val="003A1421"/>
    <w:rsid w:val="003A4EDB"/>
    <w:rsid w:val="003B152A"/>
    <w:rsid w:val="003B5E30"/>
    <w:rsid w:val="003C3562"/>
    <w:rsid w:val="003D1941"/>
    <w:rsid w:val="003D1E2C"/>
    <w:rsid w:val="003D5C89"/>
    <w:rsid w:val="003D6BF1"/>
    <w:rsid w:val="003D6E49"/>
    <w:rsid w:val="003E3281"/>
    <w:rsid w:val="003E755C"/>
    <w:rsid w:val="003F55CB"/>
    <w:rsid w:val="003F6B24"/>
    <w:rsid w:val="00414AB0"/>
    <w:rsid w:val="00414EF7"/>
    <w:rsid w:val="0041575B"/>
    <w:rsid w:val="00420B63"/>
    <w:rsid w:val="00431CAB"/>
    <w:rsid w:val="00443796"/>
    <w:rsid w:val="004537DB"/>
    <w:rsid w:val="00453E9F"/>
    <w:rsid w:val="00460841"/>
    <w:rsid w:val="00463AA4"/>
    <w:rsid w:val="00464646"/>
    <w:rsid w:val="00473425"/>
    <w:rsid w:val="00480A16"/>
    <w:rsid w:val="00482FAC"/>
    <w:rsid w:val="00490745"/>
    <w:rsid w:val="00491ED9"/>
    <w:rsid w:val="00492A06"/>
    <w:rsid w:val="004A077E"/>
    <w:rsid w:val="004A5F17"/>
    <w:rsid w:val="004A7685"/>
    <w:rsid w:val="004D6B9C"/>
    <w:rsid w:val="004E5929"/>
    <w:rsid w:val="004E6067"/>
    <w:rsid w:val="004F1FEB"/>
    <w:rsid w:val="004F5B68"/>
    <w:rsid w:val="00511413"/>
    <w:rsid w:val="005115EC"/>
    <w:rsid w:val="0051212A"/>
    <w:rsid w:val="00512E07"/>
    <w:rsid w:val="005172C3"/>
    <w:rsid w:val="00526C22"/>
    <w:rsid w:val="00535C66"/>
    <w:rsid w:val="005377CF"/>
    <w:rsid w:val="00550727"/>
    <w:rsid w:val="005515B3"/>
    <w:rsid w:val="00554A7C"/>
    <w:rsid w:val="0055660F"/>
    <w:rsid w:val="00557841"/>
    <w:rsid w:val="00557AF4"/>
    <w:rsid w:val="005636C5"/>
    <w:rsid w:val="00581449"/>
    <w:rsid w:val="00581EA8"/>
    <w:rsid w:val="005834CE"/>
    <w:rsid w:val="0058722B"/>
    <w:rsid w:val="00590133"/>
    <w:rsid w:val="00590B17"/>
    <w:rsid w:val="00596269"/>
    <w:rsid w:val="00596D2B"/>
    <w:rsid w:val="005A01BB"/>
    <w:rsid w:val="005A5AEC"/>
    <w:rsid w:val="005B04C9"/>
    <w:rsid w:val="005D77BD"/>
    <w:rsid w:val="005E01B1"/>
    <w:rsid w:val="005E4198"/>
    <w:rsid w:val="005E5369"/>
    <w:rsid w:val="005E5559"/>
    <w:rsid w:val="005F175A"/>
    <w:rsid w:val="00600F77"/>
    <w:rsid w:val="00603A9A"/>
    <w:rsid w:val="00606875"/>
    <w:rsid w:val="00611D97"/>
    <w:rsid w:val="0062419F"/>
    <w:rsid w:val="00626E15"/>
    <w:rsid w:val="006311FC"/>
    <w:rsid w:val="00632F83"/>
    <w:rsid w:val="00644395"/>
    <w:rsid w:val="00646BA6"/>
    <w:rsid w:val="00663EA3"/>
    <w:rsid w:val="00665BD7"/>
    <w:rsid w:val="00676949"/>
    <w:rsid w:val="006804F5"/>
    <w:rsid w:val="006841E0"/>
    <w:rsid w:val="006946A9"/>
    <w:rsid w:val="006A37A7"/>
    <w:rsid w:val="006A4667"/>
    <w:rsid w:val="006B3793"/>
    <w:rsid w:val="006B5992"/>
    <w:rsid w:val="006C09BC"/>
    <w:rsid w:val="006C13D3"/>
    <w:rsid w:val="006C36D4"/>
    <w:rsid w:val="006C395A"/>
    <w:rsid w:val="006C4155"/>
    <w:rsid w:val="006C60BB"/>
    <w:rsid w:val="006E082E"/>
    <w:rsid w:val="006E384B"/>
    <w:rsid w:val="006F0A3E"/>
    <w:rsid w:val="00700E97"/>
    <w:rsid w:val="00701102"/>
    <w:rsid w:val="0071026D"/>
    <w:rsid w:val="00723BD5"/>
    <w:rsid w:val="00740442"/>
    <w:rsid w:val="00745145"/>
    <w:rsid w:val="007471F8"/>
    <w:rsid w:val="00761A5E"/>
    <w:rsid w:val="00764722"/>
    <w:rsid w:val="007750C4"/>
    <w:rsid w:val="00795C66"/>
    <w:rsid w:val="007A26F9"/>
    <w:rsid w:val="007B33A7"/>
    <w:rsid w:val="007B727A"/>
    <w:rsid w:val="007C0705"/>
    <w:rsid w:val="007F0566"/>
    <w:rsid w:val="00806DEF"/>
    <w:rsid w:val="008239A7"/>
    <w:rsid w:val="00832C0E"/>
    <w:rsid w:val="00836D74"/>
    <w:rsid w:val="0084028C"/>
    <w:rsid w:val="00861016"/>
    <w:rsid w:val="00862B90"/>
    <w:rsid w:val="00870B06"/>
    <w:rsid w:val="00873D8F"/>
    <w:rsid w:val="00883F56"/>
    <w:rsid w:val="00894532"/>
    <w:rsid w:val="008A4B79"/>
    <w:rsid w:val="008A6120"/>
    <w:rsid w:val="008B08B3"/>
    <w:rsid w:val="008B6EB3"/>
    <w:rsid w:val="008C0334"/>
    <w:rsid w:val="008C4B6B"/>
    <w:rsid w:val="008D167B"/>
    <w:rsid w:val="008D5425"/>
    <w:rsid w:val="008D6CE0"/>
    <w:rsid w:val="008E3CF7"/>
    <w:rsid w:val="008E589B"/>
    <w:rsid w:val="008E664E"/>
    <w:rsid w:val="00904EB9"/>
    <w:rsid w:val="0091330A"/>
    <w:rsid w:val="0094216D"/>
    <w:rsid w:val="00952799"/>
    <w:rsid w:val="00961ED6"/>
    <w:rsid w:val="00967FFB"/>
    <w:rsid w:val="009708C2"/>
    <w:rsid w:val="00976679"/>
    <w:rsid w:val="0098457D"/>
    <w:rsid w:val="00994317"/>
    <w:rsid w:val="009964A3"/>
    <w:rsid w:val="009A09B6"/>
    <w:rsid w:val="009A3898"/>
    <w:rsid w:val="009B5D49"/>
    <w:rsid w:val="009B7108"/>
    <w:rsid w:val="009C30A4"/>
    <w:rsid w:val="009D064B"/>
    <w:rsid w:val="009D2323"/>
    <w:rsid w:val="009D6678"/>
    <w:rsid w:val="009D6F9A"/>
    <w:rsid w:val="009D7304"/>
    <w:rsid w:val="009E385D"/>
    <w:rsid w:val="009E70C7"/>
    <w:rsid w:val="009E73A6"/>
    <w:rsid w:val="009F6A4C"/>
    <w:rsid w:val="00A06BB5"/>
    <w:rsid w:val="00A100E0"/>
    <w:rsid w:val="00A27B79"/>
    <w:rsid w:val="00A47686"/>
    <w:rsid w:val="00A6460D"/>
    <w:rsid w:val="00A721A6"/>
    <w:rsid w:val="00A74D6A"/>
    <w:rsid w:val="00A82B22"/>
    <w:rsid w:val="00A95CA4"/>
    <w:rsid w:val="00A96AFA"/>
    <w:rsid w:val="00A97A2D"/>
    <w:rsid w:val="00AA28DE"/>
    <w:rsid w:val="00AB2368"/>
    <w:rsid w:val="00AB73C2"/>
    <w:rsid w:val="00AC49CF"/>
    <w:rsid w:val="00AC79F4"/>
    <w:rsid w:val="00AD16DF"/>
    <w:rsid w:val="00AD17D1"/>
    <w:rsid w:val="00AD7FBE"/>
    <w:rsid w:val="00AE6B69"/>
    <w:rsid w:val="00AF7B80"/>
    <w:rsid w:val="00B035CA"/>
    <w:rsid w:val="00B108A1"/>
    <w:rsid w:val="00B20522"/>
    <w:rsid w:val="00B231F3"/>
    <w:rsid w:val="00B23432"/>
    <w:rsid w:val="00B2464A"/>
    <w:rsid w:val="00B27FDA"/>
    <w:rsid w:val="00B35704"/>
    <w:rsid w:val="00B530D5"/>
    <w:rsid w:val="00B53B5F"/>
    <w:rsid w:val="00B5707D"/>
    <w:rsid w:val="00B63772"/>
    <w:rsid w:val="00B72163"/>
    <w:rsid w:val="00B72E39"/>
    <w:rsid w:val="00B750EE"/>
    <w:rsid w:val="00B77C30"/>
    <w:rsid w:val="00B800C1"/>
    <w:rsid w:val="00B81CC7"/>
    <w:rsid w:val="00B8727A"/>
    <w:rsid w:val="00B9182D"/>
    <w:rsid w:val="00B95D56"/>
    <w:rsid w:val="00BA17D7"/>
    <w:rsid w:val="00BA4CDF"/>
    <w:rsid w:val="00BB0B36"/>
    <w:rsid w:val="00BB248E"/>
    <w:rsid w:val="00BD134E"/>
    <w:rsid w:val="00BE13BC"/>
    <w:rsid w:val="00C01B46"/>
    <w:rsid w:val="00C048A2"/>
    <w:rsid w:val="00C10126"/>
    <w:rsid w:val="00C170A3"/>
    <w:rsid w:val="00C4094C"/>
    <w:rsid w:val="00C4779E"/>
    <w:rsid w:val="00C5032A"/>
    <w:rsid w:val="00C563DE"/>
    <w:rsid w:val="00C6030F"/>
    <w:rsid w:val="00C63F13"/>
    <w:rsid w:val="00C71357"/>
    <w:rsid w:val="00C739AE"/>
    <w:rsid w:val="00C82922"/>
    <w:rsid w:val="00C83513"/>
    <w:rsid w:val="00C920DE"/>
    <w:rsid w:val="00C92F1B"/>
    <w:rsid w:val="00CA70CE"/>
    <w:rsid w:val="00CB177A"/>
    <w:rsid w:val="00CC4288"/>
    <w:rsid w:val="00CD49A3"/>
    <w:rsid w:val="00CD60A0"/>
    <w:rsid w:val="00CE00F4"/>
    <w:rsid w:val="00CE0AC8"/>
    <w:rsid w:val="00CE221F"/>
    <w:rsid w:val="00CF718D"/>
    <w:rsid w:val="00D11BD3"/>
    <w:rsid w:val="00D1617B"/>
    <w:rsid w:val="00D27407"/>
    <w:rsid w:val="00D338FE"/>
    <w:rsid w:val="00D400F1"/>
    <w:rsid w:val="00D57B76"/>
    <w:rsid w:val="00D60E60"/>
    <w:rsid w:val="00D66A2A"/>
    <w:rsid w:val="00D713F7"/>
    <w:rsid w:val="00D716A9"/>
    <w:rsid w:val="00D832BB"/>
    <w:rsid w:val="00D85C8A"/>
    <w:rsid w:val="00D87BAA"/>
    <w:rsid w:val="00D909BB"/>
    <w:rsid w:val="00D92EB3"/>
    <w:rsid w:val="00D95BB8"/>
    <w:rsid w:val="00DA12A2"/>
    <w:rsid w:val="00DA5091"/>
    <w:rsid w:val="00DA5DCF"/>
    <w:rsid w:val="00DA6B29"/>
    <w:rsid w:val="00DA73F6"/>
    <w:rsid w:val="00DC6443"/>
    <w:rsid w:val="00DD137E"/>
    <w:rsid w:val="00DD428A"/>
    <w:rsid w:val="00DD5639"/>
    <w:rsid w:val="00DF35F1"/>
    <w:rsid w:val="00DF6CD1"/>
    <w:rsid w:val="00DF7D45"/>
    <w:rsid w:val="00E00868"/>
    <w:rsid w:val="00E0101E"/>
    <w:rsid w:val="00E11BE4"/>
    <w:rsid w:val="00E31A37"/>
    <w:rsid w:val="00E31E36"/>
    <w:rsid w:val="00E34974"/>
    <w:rsid w:val="00E40ABD"/>
    <w:rsid w:val="00E56906"/>
    <w:rsid w:val="00E60612"/>
    <w:rsid w:val="00E661D3"/>
    <w:rsid w:val="00E70C20"/>
    <w:rsid w:val="00E76CF9"/>
    <w:rsid w:val="00E80FF2"/>
    <w:rsid w:val="00E81EB2"/>
    <w:rsid w:val="00E84DA5"/>
    <w:rsid w:val="00E876F7"/>
    <w:rsid w:val="00EA3F2C"/>
    <w:rsid w:val="00EA4AC8"/>
    <w:rsid w:val="00EA6A14"/>
    <w:rsid w:val="00EA7CA0"/>
    <w:rsid w:val="00EB6FC9"/>
    <w:rsid w:val="00EB7C73"/>
    <w:rsid w:val="00EC07BF"/>
    <w:rsid w:val="00EC7627"/>
    <w:rsid w:val="00ED2E5E"/>
    <w:rsid w:val="00EE275A"/>
    <w:rsid w:val="00EE48BF"/>
    <w:rsid w:val="00EE6BBF"/>
    <w:rsid w:val="00EF198C"/>
    <w:rsid w:val="00EF4AA4"/>
    <w:rsid w:val="00F0557E"/>
    <w:rsid w:val="00F077E4"/>
    <w:rsid w:val="00F20AA8"/>
    <w:rsid w:val="00F3187E"/>
    <w:rsid w:val="00F354D8"/>
    <w:rsid w:val="00F378C9"/>
    <w:rsid w:val="00F37BCE"/>
    <w:rsid w:val="00F42036"/>
    <w:rsid w:val="00F478A5"/>
    <w:rsid w:val="00F5518B"/>
    <w:rsid w:val="00F571CC"/>
    <w:rsid w:val="00F65EE2"/>
    <w:rsid w:val="00F7028E"/>
    <w:rsid w:val="00F76628"/>
    <w:rsid w:val="00F811B7"/>
    <w:rsid w:val="00F825A2"/>
    <w:rsid w:val="00F95766"/>
    <w:rsid w:val="00FB7D75"/>
    <w:rsid w:val="00FD4532"/>
    <w:rsid w:val="00FD6733"/>
    <w:rsid w:val="00FD7B94"/>
    <w:rsid w:val="00FE3AC0"/>
    <w:rsid w:val="00FF638B"/>
    <w:rsid w:val="00FF67A9"/>
    <w:rsid w:val="018A3BF4"/>
    <w:rsid w:val="02E626C9"/>
    <w:rsid w:val="02E928E2"/>
    <w:rsid w:val="0402056E"/>
    <w:rsid w:val="09025341"/>
    <w:rsid w:val="0A3C1BAB"/>
    <w:rsid w:val="0D3A5B77"/>
    <w:rsid w:val="112C4A09"/>
    <w:rsid w:val="11CE1EEB"/>
    <w:rsid w:val="11F06F22"/>
    <w:rsid w:val="12D26957"/>
    <w:rsid w:val="13FD788D"/>
    <w:rsid w:val="14721D4D"/>
    <w:rsid w:val="18750178"/>
    <w:rsid w:val="1B9709D1"/>
    <w:rsid w:val="227F20C1"/>
    <w:rsid w:val="23450EC4"/>
    <w:rsid w:val="23C26AAB"/>
    <w:rsid w:val="24F97B4C"/>
    <w:rsid w:val="27694EB6"/>
    <w:rsid w:val="28960070"/>
    <w:rsid w:val="2AA75491"/>
    <w:rsid w:val="2F0D4A58"/>
    <w:rsid w:val="306B0601"/>
    <w:rsid w:val="31F94077"/>
    <w:rsid w:val="37045FD4"/>
    <w:rsid w:val="398617C9"/>
    <w:rsid w:val="3B110C98"/>
    <w:rsid w:val="3B8E68C7"/>
    <w:rsid w:val="430F61B9"/>
    <w:rsid w:val="451E5EC3"/>
    <w:rsid w:val="483B6D0D"/>
    <w:rsid w:val="4A0F46F9"/>
    <w:rsid w:val="4A90288F"/>
    <w:rsid w:val="4BAC59BA"/>
    <w:rsid w:val="4D897120"/>
    <w:rsid w:val="51196487"/>
    <w:rsid w:val="52792C80"/>
    <w:rsid w:val="52800B74"/>
    <w:rsid w:val="55D434B3"/>
    <w:rsid w:val="5B43089A"/>
    <w:rsid w:val="5C7E6192"/>
    <w:rsid w:val="5DA46608"/>
    <w:rsid w:val="5FC75C65"/>
    <w:rsid w:val="64CC4F15"/>
    <w:rsid w:val="66FF499D"/>
    <w:rsid w:val="69270EC4"/>
    <w:rsid w:val="6AED7F39"/>
    <w:rsid w:val="6BC037CA"/>
    <w:rsid w:val="6CC301B5"/>
    <w:rsid w:val="6D615835"/>
    <w:rsid w:val="6E433E30"/>
    <w:rsid w:val="70085359"/>
    <w:rsid w:val="71A3142D"/>
    <w:rsid w:val="72A0592D"/>
    <w:rsid w:val="739450CB"/>
    <w:rsid w:val="760E1430"/>
    <w:rsid w:val="76B24F84"/>
    <w:rsid w:val="772C1ED2"/>
    <w:rsid w:val="77761133"/>
    <w:rsid w:val="785023B3"/>
    <w:rsid w:val="78777BCB"/>
    <w:rsid w:val="78F23164"/>
    <w:rsid w:val="7C330517"/>
    <w:rsid w:val="7D02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link w:val="24"/>
    <w:unhideWhenUsed/>
    <w:qFormat/>
    <w:uiPriority w:val="99"/>
    <w:pPr>
      <w:widowControl/>
      <w:kinsoku w:val="0"/>
      <w:autoSpaceDE w:val="0"/>
      <w:autoSpaceDN w:val="0"/>
      <w:adjustRightInd w:val="0"/>
      <w:snapToGrid w:val="0"/>
      <w:spacing w:after="120"/>
      <w:jc w:val="left"/>
    </w:pPr>
    <w:rPr>
      <w:rFonts w:ascii="Arial" w:hAnsi="Arial" w:eastAsia="Arial" w:cs="Arial"/>
      <w:color w:val="000000"/>
      <w:kern w:val="0"/>
      <w:szCs w:val="21"/>
    </w:rPr>
  </w:style>
  <w:style w:type="paragraph" w:styleId="8">
    <w:name w:val="Body Text Indent 2"/>
    <w:basedOn w:val="1"/>
    <w:link w:val="23"/>
    <w:qFormat/>
    <w:uiPriority w:val="0"/>
    <w:pPr>
      <w:ind w:firstLine="560" w:firstLineChars="200"/>
    </w:pPr>
    <w:rPr>
      <w:rFonts w:ascii="Times New Roman" w:hAnsi="Times New Roman" w:eastAsia="宋体" w:cs="Times New Roman"/>
      <w:sz w:val="28"/>
      <w:szCs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1 字符"/>
    <w:basedOn w:val="14"/>
    <w:link w:val="2"/>
    <w:qFormat/>
    <w:uiPriority w:val="9"/>
    <w:rPr>
      <w:b/>
      <w:bCs/>
      <w:kern w:val="44"/>
      <w:sz w:val="44"/>
      <w:szCs w:val="44"/>
    </w:rPr>
  </w:style>
  <w:style w:type="character" w:customStyle="1" w:styleId="19">
    <w:name w:val="标题 2 字符"/>
    <w:basedOn w:val="14"/>
    <w:link w:val="3"/>
    <w:qFormat/>
    <w:uiPriority w:val="9"/>
    <w:rPr>
      <w:rFonts w:asciiTheme="majorHAnsi" w:hAnsiTheme="majorHAnsi" w:eastAsiaTheme="majorEastAsia" w:cstheme="majorBidi"/>
      <w:b/>
      <w:bCs/>
      <w:sz w:val="32"/>
      <w:szCs w:val="32"/>
    </w:rPr>
  </w:style>
  <w:style w:type="character" w:customStyle="1" w:styleId="20">
    <w:name w:val="标题 3 字符"/>
    <w:basedOn w:val="14"/>
    <w:link w:val="4"/>
    <w:qFormat/>
    <w:uiPriority w:val="9"/>
    <w:rPr>
      <w:b/>
      <w:bCs/>
      <w:sz w:val="32"/>
      <w:szCs w:val="32"/>
    </w:rPr>
  </w:style>
  <w:style w:type="character" w:customStyle="1" w:styleId="21">
    <w:name w:val="标题 4 字符"/>
    <w:basedOn w:val="14"/>
    <w:link w:val="5"/>
    <w:qFormat/>
    <w:uiPriority w:val="9"/>
    <w:rPr>
      <w:rFonts w:asciiTheme="majorHAnsi" w:hAnsiTheme="majorHAnsi" w:eastAsiaTheme="majorEastAsia" w:cstheme="majorBidi"/>
      <w:b/>
      <w:bCs/>
      <w:sz w:val="28"/>
      <w:szCs w:val="28"/>
    </w:rPr>
  </w:style>
  <w:style w:type="paragraph" w:customStyle="1" w:styleId="22">
    <w:name w:val="列表段落1"/>
    <w:basedOn w:val="1"/>
    <w:qFormat/>
    <w:uiPriority w:val="34"/>
    <w:pPr>
      <w:ind w:firstLine="420" w:firstLineChars="200"/>
    </w:pPr>
  </w:style>
  <w:style w:type="character" w:customStyle="1" w:styleId="23">
    <w:name w:val="正文文本缩进 2 字符"/>
    <w:basedOn w:val="14"/>
    <w:link w:val="8"/>
    <w:qFormat/>
    <w:uiPriority w:val="0"/>
    <w:rPr>
      <w:rFonts w:ascii="Times New Roman" w:hAnsi="Times New Roman" w:eastAsia="宋体" w:cs="Times New Roman"/>
      <w:sz w:val="28"/>
      <w:szCs w:val="24"/>
    </w:rPr>
  </w:style>
  <w:style w:type="character" w:customStyle="1" w:styleId="24">
    <w:name w:val="正文文本 字符"/>
    <w:basedOn w:val="14"/>
    <w:link w:val="7"/>
    <w:qFormat/>
    <w:uiPriority w:val="99"/>
    <w:rPr>
      <w:rFonts w:ascii="Arial" w:hAnsi="Arial" w:eastAsia="Arial" w:cs="Arial"/>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11555</Words>
  <Characters>12278</Characters>
  <Lines>66</Lines>
  <Paragraphs>18</Paragraphs>
  <TotalTime>26</TotalTime>
  <ScaleCrop>false</ScaleCrop>
  <LinksUpToDate>false</LinksUpToDate>
  <CharactersWithSpaces>12557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2025-03-19T07:09:00Z</dcterms:created>
  <dc:creator>xz1</dc:creator>
  <cp:lastModifiedBy>1</cp:lastModifiedBy>
  <cp:lastPrinted>2020-03-20T03:24:00Z</cp:lastPrinted>
  <dcterms:modified xsi:type="dcterms:W3CDTF">2025-04-02T01:49:32Z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eyJoZGlkIjoiNDhkN2RjNmIyZmQ0MWMyMzYwNDFmMTg4Y2JhYzkzNjYiLCJ1c2VySWQiOiI0MjE4NTY3MjkifQ==</vt:lpwstr>
  </property>
  <property fmtid="{D5CDD505-2E9C-101B-9397-08002B2CF9AE}" pid="4" name="ICV">
    <vt:lpwstr>2845650524014D43A13067FE9E9B4384_12</vt:lpwstr>
  </property>
</Properties>
</file>