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175"/>
      </w:tblGrid>
      <w:tr w14:paraId="03EB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E4A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医院端系统对接功能需求清单</w:t>
            </w:r>
          </w:p>
        </w:tc>
      </w:tr>
      <w:tr w14:paraId="54D7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CBE4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46D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对接内容</w:t>
            </w:r>
          </w:p>
        </w:tc>
      </w:tr>
      <w:tr w14:paraId="587DE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2B4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B8B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基础信息、机构信息、科室信息、用户信息、术语信息、患者基本信息接口对接</w:t>
            </w:r>
          </w:p>
        </w:tc>
      </w:tr>
      <w:tr w14:paraId="6EF1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A6F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67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科室信息查询、医疗机构科室映射信息接口对接</w:t>
            </w:r>
          </w:p>
        </w:tc>
      </w:tr>
      <w:tr w14:paraId="7026C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0F3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6BC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医疗服务接口对接</w:t>
            </w:r>
          </w:p>
        </w:tc>
      </w:tr>
      <w:tr w14:paraId="750F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E72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9C6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门诊患者就诊登记、门诊挂号、门诊退号接口对接</w:t>
            </w:r>
          </w:p>
        </w:tc>
      </w:tr>
      <w:tr w14:paraId="6F152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F86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A14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门急诊病历、门诊诊断-西医、门诊诊断-中医、急诊留观病历接口对接</w:t>
            </w:r>
          </w:p>
        </w:tc>
      </w:tr>
      <w:tr w14:paraId="5B25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632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CC9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门诊处方-西药处方、 门诊处方-中药处方接口对接</w:t>
            </w:r>
          </w:p>
        </w:tc>
      </w:tr>
      <w:tr w14:paraId="437A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398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BED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检查申请、检查报告、检验申请、检验报告、细菌培养报告接口对接</w:t>
            </w:r>
          </w:p>
        </w:tc>
      </w:tr>
      <w:tr w14:paraId="1940B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018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57C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治疗处置-手术及操作记录、治疗记录、用药记录、输血记录、麻醉记录、生命体征、术前访视、术后访视接口对接</w:t>
            </w:r>
          </w:p>
        </w:tc>
      </w:tr>
      <w:tr w14:paraId="7820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78E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11B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知情告知-其他知情同意书、手术同意书、特殊检查特殊治疗同意书、病危(重)通知书、麻醉知情同意书接口对接</w:t>
            </w:r>
          </w:p>
        </w:tc>
      </w:tr>
      <w:tr w14:paraId="6C000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74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C5E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住院病案首页、西医诊断、中医诊断、入院记录、入院登记、入院记录-西医诊断、入院记录-中医诊断、24H内入出院记录、死亡西医诊断、死亡中医诊断、病程记录、上级医师查房记录、交接班记录、会诊记录、出院记录、抢救记录、日常病程记录、术前小结、术前讨论、术后首次病程记录、死亡病例讨论记录、死亡记录、疑难病例讨论、转科记录、阶段小结、首次病程记录接口对接</w:t>
            </w:r>
          </w:p>
        </w:tc>
      </w:tr>
      <w:tr w14:paraId="2649A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198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DF9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住院医嘱、出院小结、出院记录-西医诊断、出院记录-中医诊断接口对接</w:t>
            </w:r>
          </w:p>
        </w:tc>
      </w:tr>
      <w:tr w14:paraId="166B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B4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A0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转诊信息、转科记录接口对接</w:t>
            </w:r>
          </w:p>
        </w:tc>
      </w:tr>
      <w:tr w14:paraId="43F2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D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B9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门诊收费结算、取消结算、结算查询、住院收费结算、住院收费取消结算、住院收费结算查询、医院业务量日报、医院业务收入日报、体检收入日报接口对接</w:t>
            </w:r>
          </w:p>
        </w:tc>
      </w:tr>
      <w:tr w14:paraId="17CC3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5A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F95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体检信息、科室检查信息接口对接</w:t>
            </w:r>
          </w:p>
        </w:tc>
      </w:tr>
      <w:tr w14:paraId="35AE2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443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338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康复治疗-科室字典信息、病区字典信息、医嘱字典信息、收费项目字典信息、病种ICD-10字典信息、中医TCD-10字典信息、频次信息、用户信息接口对接</w:t>
            </w:r>
          </w:p>
        </w:tc>
      </w:tr>
      <w:tr w14:paraId="4818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2FD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269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HIS康复治疗收费-仅治疗类医嘱接口对接</w:t>
            </w:r>
          </w:p>
        </w:tc>
      </w:tr>
      <w:tr w14:paraId="21CB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1A1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0D1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HIS接收康复治疗建议医嘱-仅治疗类医嘱接口对接</w:t>
            </w:r>
          </w:p>
        </w:tc>
      </w:tr>
      <w:tr w14:paraId="39A2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325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6E5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HIS调阅康复病程总览接口对接</w:t>
            </w:r>
          </w:p>
        </w:tc>
      </w:tr>
      <w:tr w14:paraId="75964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0AA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B35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微信公众号-康复治疗微服务接口对接</w:t>
            </w:r>
          </w:p>
        </w:tc>
      </w:tr>
      <w:tr w14:paraId="61A9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C71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2C4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治未病信息交互接口对接</w:t>
            </w:r>
          </w:p>
        </w:tc>
      </w:tr>
      <w:tr w14:paraId="4C926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4A0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89E4C"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非结构化病历接口接口对接</w:t>
            </w:r>
          </w:p>
        </w:tc>
      </w:tr>
    </w:tbl>
    <w:p w14:paraId="036B1C64"/>
    <w:p w14:paraId="012F8284">
      <w:pPr>
        <w:widowControl/>
        <w:numPr>
          <w:ilvl w:val="0"/>
          <w:numId w:val="1"/>
        </w:numPr>
        <w:spacing w:line="360" w:lineRule="auto"/>
        <w:ind w:firstLine="0"/>
        <w:rPr>
          <w:rFonts w:ascii="宋体" w:hAnsi="宋体" w:cs="宋体"/>
          <w:b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商务要求</w:t>
      </w:r>
      <w:r>
        <w:rPr>
          <w:rFonts w:hint="eastAsia" w:ascii="宋体" w:hAnsi="宋体" w:cs="宋体"/>
          <w:b/>
          <w:szCs w:val="21"/>
        </w:rPr>
        <w:tab/>
      </w:r>
      <w:r>
        <w:rPr>
          <w:rFonts w:hint="eastAsia" w:ascii="宋体" w:hAnsi="宋体" w:cs="宋体"/>
          <w:b/>
          <w:szCs w:val="21"/>
        </w:rPr>
        <w:tab/>
      </w:r>
      <w:r>
        <w:rPr>
          <w:rFonts w:hint="eastAsia" w:ascii="宋体" w:hAnsi="宋体" w:cs="宋体"/>
          <w:b/>
          <w:szCs w:val="21"/>
        </w:rPr>
        <w:tab/>
      </w:r>
      <w:r>
        <w:rPr>
          <w:rFonts w:hint="eastAsia" w:ascii="宋体" w:hAnsi="宋体" w:cs="宋体"/>
          <w:b/>
          <w:szCs w:val="21"/>
        </w:rPr>
        <w:tab/>
      </w:r>
      <w:r>
        <w:rPr>
          <w:rFonts w:hint="eastAsia" w:ascii="宋体" w:hAnsi="宋体" w:cs="宋体"/>
          <w:b/>
          <w:szCs w:val="21"/>
        </w:rPr>
        <w:tab/>
      </w:r>
    </w:p>
    <w:p w14:paraId="56ECE3DD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1.</w:t>
      </w:r>
      <w:r>
        <w:rPr>
          <w:rFonts w:hint="eastAsia" w:ascii="宋体" w:hAnsi="宋体" w:eastAsia="宋体" w:cs="宋体"/>
          <w:szCs w:val="21"/>
        </w:rPr>
        <w:t>交付使用时间：</w:t>
      </w:r>
      <w:r>
        <w:rPr>
          <w:rFonts w:hint="eastAsia" w:ascii="宋体" w:hAnsi="宋体" w:cs="宋体"/>
          <w:szCs w:val="21"/>
        </w:rPr>
        <w:t>自签订合同之日起，</w:t>
      </w:r>
      <w:r>
        <w:rPr>
          <w:rFonts w:hint="eastAsia" w:ascii="宋体" w:hAnsi="宋体" w:cs="宋体"/>
          <w:szCs w:val="21"/>
          <w:highlight w:val="yellow"/>
        </w:rPr>
        <w:t>六个月</w:t>
      </w:r>
      <w:r>
        <w:rPr>
          <w:rFonts w:hint="eastAsia" w:ascii="宋体" w:hAnsi="宋体" w:cs="宋体"/>
          <w:szCs w:val="21"/>
        </w:rPr>
        <w:t>内完成项目实施的整体管理、交付采购人使用</w:t>
      </w:r>
      <w:r>
        <w:rPr>
          <w:rFonts w:hint="eastAsia" w:ascii="宋体" w:hAnsi="宋体" w:eastAsia="宋体" w:cs="宋体"/>
          <w:szCs w:val="21"/>
        </w:rPr>
        <w:t>。</w:t>
      </w:r>
    </w:p>
    <w:p w14:paraId="2DB4A32D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交付</w:t>
      </w:r>
      <w:r>
        <w:rPr>
          <w:rFonts w:hint="eastAsia" w:ascii="宋体" w:hAnsi="宋体" w:eastAsia="宋体" w:cs="宋体"/>
          <w:szCs w:val="21"/>
        </w:rPr>
        <w:t>地点：中山市坦洲人民医院</w:t>
      </w:r>
    </w:p>
    <w:p w14:paraId="1D50947C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.付款方式：</w:t>
      </w:r>
    </w:p>
    <w:p w14:paraId="68AD0397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（1）收到中标供应商等额有效发票，</w:t>
      </w:r>
      <w:r>
        <w:rPr>
          <w:rFonts w:hint="eastAsia" w:ascii="宋体" w:hAnsi="宋体" w:eastAsia="宋体" w:cs="宋体"/>
          <w:szCs w:val="21"/>
          <w:highlight w:val="yellow"/>
        </w:rPr>
        <w:t>60日</w:t>
      </w:r>
      <w:r>
        <w:rPr>
          <w:rFonts w:hint="eastAsia" w:ascii="宋体" w:hAnsi="宋体" w:eastAsia="宋体" w:cs="宋体"/>
          <w:szCs w:val="21"/>
        </w:rPr>
        <w:t>内支付项目合同总额的50%；</w:t>
      </w:r>
    </w:p>
    <w:p w14:paraId="456791C8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（2）根据项目验收要求完成验收后，经双方签字确认《系统验收报告》，收到中标供应商等额有效发票后，60日内支付项目合同总额的50%。</w:t>
      </w:r>
    </w:p>
    <w:p w14:paraId="1135558F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（3）</w:t>
      </w:r>
      <w:r>
        <w:rPr>
          <w:rFonts w:hint="eastAsia" w:ascii="宋体" w:hAnsi="宋体" w:eastAsia="宋体" w:cs="宋体"/>
          <w:szCs w:val="21"/>
        </w:rPr>
        <w:t>如项目发生合同融资，采购人应当将合同款项支付到合同约定收款账户。</w:t>
      </w:r>
    </w:p>
    <w:p w14:paraId="7E9C9C3F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4.验收要求：</w:t>
      </w:r>
    </w:p>
    <w:p w14:paraId="216823BD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（1）验收方式：由采购人组织的项目验收小组进行验收。</w:t>
      </w:r>
    </w:p>
    <w:p w14:paraId="31B982A5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（2）验收标准：符合国家及行业强制标准，招标文件要求、投标文件承诺、合同。</w:t>
      </w:r>
    </w:p>
    <w:p w14:paraId="332191F7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验收程序、验收时间、验收内容：1）中标供应商完成招标文件的功能需求清单对接内容，中标供应商提供《系统上线方案》采购人审核同意后方可启动系统上线流程。系统上线并稳定运行一个月后中标供应商编制《系统上线报告》交由采购人确认完成上线流程；2）在接口对接、调试完毕，完成上线流程并稳定运行三个月后，可向采购人提交书面验收申请，采购人经确认中标供应商已完成合同内容后，采购人和中标供应商双方共同组织、按照招标文件、投标文件、合同、相关承诺和相关补充文件的内容进行验收，由中标供应商出具《系统验收报告》。如达不到验收要求确需整改的，中标供应商应根据功能需求清单对接内容继续修改，直至达到验收条件后双方共同组织验收。</w:t>
      </w:r>
    </w:p>
    <w:p w14:paraId="4D150E16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5.报价要求：</w:t>
      </w:r>
    </w:p>
    <w:p w14:paraId="2CDA57BE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报价应为人民币含税全包价，投标价格为固定价格，包括但不限于以下费用：1）完整的技术文件、开发测试、安装调试、技术服务费用等相关费用；2）软件永久使用权；3）合同维保期内的服务费用；4）系统培训、验收、售后服务所需的费用及相关服务等一切费用。</w:t>
      </w:r>
    </w:p>
    <w:p w14:paraId="7EBF585B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6.质量需求：</w:t>
      </w:r>
    </w:p>
    <w:p w14:paraId="214ACAA0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（1）质量达到国家验收合格标准。</w:t>
      </w:r>
    </w:p>
    <w:p w14:paraId="47C4B65F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）供应商所提供的服务、技术参数等质量必须与响应文件和承诺相一致。</w:t>
      </w:r>
    </w:p>
    <w:p w14:paraId="76D57107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Cs w:val="21"/>
        </w:rPr>
        <w:t>.保密需求：中标供应商应遵守《国家保密法》，严格执行保密制度，不得向第三方泄露其在提供服务期间获得采购人的技术、商业机密，否则须承担因此产生的全部责任。</w:t>
      </w:r>
    </w:p>
    <w:p w14:paraId="54F7DB23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.保修期及售后服务要求：</w:t>
      </w:r>
    </w:p>
    <w:p w14:paraId="2BBABC68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（1）免费维保期</w:t>
      </w:r>
      <w:r>
        <w:rPr>
          <w:rFonts w:hint="eastAsia" w:ascii="宋体" w:hAnsi="宋体" w:eastAsia="宋体" w:cs="宋体"/>
          <w:szCs w:val="21"/>
          <w:highlight w:val="yellow"/>
        </w:rPr>
        <w:t>1年</w:t>
      </w:r>
      <w:r>
        <w:rPr>
          <w:rFonts w:hint="eastAsia" w:ascii="宋体" w:hAnsi="宋体" w:eastAsia="宋体" w:cs="宋体"/>
          <w:szCs w:val="21"/>
        </w:rPr>
        <w:t>，维保期结束后维保费用不超合同总价7%</w:t>
      </w:r>
      <w:r>
        <w:rPr>
          <w:rFonts w:hint="eastAsia" w:ascii="宋体" w:hAnsi="宋体" w:cs="宋体"/>
          <w:szCs w:val="21"/>
        </w:rPr>
        <w:t>，具体费用由双方友好协商</w:t>
      </w:r>
      <w:r>
        <w:rPr>
          <w:rFonts w:hint="eastAsia" w:ascii="宋体" w:hAnsi="宋体" w:eastAsia="宋体" w:cs="宋体"/>
          <w:szCs w:val="21"/>
        </w:rPr>
        <w:t>。</w:t>
      </w:r>
    </w:p>
    <w:p w14:paraId="35DAB2A1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（2）维保期从</w:t>
      </w:r>
      <w:r>
        <w:rPr>
          <w:rFonts w:hint="eastAsia" w:ascii="宋体" w:hAnsi="宋体" w:cs="宋体"/>
          <w:szCs w:val="21"/>
        </w:rPr>
        <w:t>接口</w:t>
      </w:r>
      <w:r>
        <w:rPr>
          <w:rFonts w:hint="eastAsia" w:ascii="宋体" w:hAnsi="宋体" w:eastAsia="宋体" w:cs="宋体"/>
          <w:szCs w:val="21"/>
        </w:rPr>
        <w:t>验收通过之日起计算，服务的相关费用包含在本次报价中，不得再向采购人收取费用。</w:t>
      </w:r>
    </w:p>
    <w:p w14:paraId="47443786">
      <w:pPr>
        <w:widowControl/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15D5F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2CD3E"/>
    <w:multiLevelType w:val="singleLevel"/>
    <w:tmpl w:val="E6A2CD3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D6"/>
    <w:rsid w:val="001E75D6"/>
    <w:rsid w:val="00AC7868"/>
    <w:rsid w:val="02EB239A"/>
    <w:rsid w:val="02F901BA"/>
    <w:rsid w:val="09556239"/>
    <w:rsid w:val="16D03928"/>
    <w:rsid w:val="393F535C"/>
    <w:rsid w:val="3D4C3459"/>
    <w:rsid w:val="447E3D9C"/>
    <w:rsid w:val="44BE10E7"/>
    <w:rsid w:val="592B3B4F"/>
    <w:rsid w:val="5CB50951"/>
    <w:rsid w:val="6A181FCD"/>
    <w:rsid w:val="7427113B"/>
    <w:rsid w:val="768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1699</Words>
  <Characters>1744</Characters>
  <Lines>13</Lines>
  <Paragraphs>3</Paragraphs>
  <TotalTime>31</TotalTime>
  <ScaleCrop>false</ScaleCrop>
  <LinksUpToDate>false</LinksUpToDate>
  <CharactersWithSpaces>1750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zhout</dc:creator>
  <cp:lastModifiedBy>LY9527</cp:lastModifiedBy>
  <dcterms:modified xsi:type="dcterms:W3CDTF">2025-04-15T13:24:47Z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eyJoZGlkIjoiZGNmZGZhOGMwMzkwOGQwMGZlMGRmNjhmM2YxNjQxYjkiLCJ1c2VySWQiOiI4MTg1OTg5MjkifQ==</vt:lpwstr>
  </property>
  <property fmtid="{D5CDD505-2E9C-101B-9397-08002B2CF9AE}" pid="4" name="ICV">
    <vt:lpwstr>B0089DBB1475473797CCEBBEFEC98E31_13</vt:lpwstr>
  </property>
</Properties>
</file>