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09036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：</w:t>
      </w:r>
    </w:p>
    <w:p w14:paraId="75B209D0">
      <w:pPr>
        <w:widowControl/>
        <w:jc w:val="center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采购清单</w:t>
      </w:r>
      <w:bookmarkStart w:id="0" w:name="_GoBack"/>
      <w:bookmarkEnd w:id="0"/>
    </w:p>
    <w:p w14:paraId="3B54E1EA"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采购清单</w:t>
      </w:r>
    </w:p>
    <w:tbl>
      <w:tblPr>
        <w:tblStyle w:val="2"/>
        <w:tblpPr w:leftFromText="180" w:rightFromText="180" w:vertAnchor="text" w:horzAnchor="page" w:tblpXSpec="center" w:tblpY="332"/>
        <w:tblW w:w="8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391"/>
        <w:gridCol w:w="992"/>
        <w:gridCol w:w="1134"/>
        <w:gridCol w:w="2728"/>
      </w:tblGrid>
      <w:tr w14:paraId="3E76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04" w:type="dxa"/>
            <w:vAlign w:val="top"/>
          </w:tcPr>
          <w:p w14:paraId="0254D4D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391" w:type="dxa"/>
            <w:vAlign w:val="top"/>
          </w:tcPr>
          <w:p w14:paraId="5BD5695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称</w:t>
            </w:r>
          </w:p>
        </w:tc>
        <w:tc>
          <w:tcPr>
            <w:tcW w:w="992" w:type="dxa"/>
            <w:vAlign w:val="top"/>
          </w:tcPr>
          <w:p w14:paraId="17009C0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top"/>
          </w:tcPr>
          <w:p w14:paraId="66A0896A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2728" w:type="dxa"/>
            <w:vAlign w:val="center"/>
          </w:tcPr>
          <w:p w14:paraId="160D94D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752A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04" w:type="dxa"/>
            <w:vAlign w:val="top"/>
          </w:tcPr>
          <w:p w14:paraId="6670A0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2391" w:type="dxa"/>
            <w:vAlign w:val="top"/>
          </w:tcPr>
          <w:p w14:paraId="1D86D7E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阀控式</w:t>
            </w:r>
            <w:r>
              <w:rPr>
                <w:rFonts w:hint="eastAsia" w:ascii="宋体" w:hAnsi="宋体"/>
                <w:sz w:val="24"/>
                <w:szCs w:val="24"/>
              </w:rPr>
              <w:t>铅酸蓄电池</w:t>
            </w:r>
          </w:p>
        </w:tc>
        <w:tc>
          <w:tcPr>
            <w:tcW w:w="992" w:type="dxa"/>
            <w:vAlign w:val="top"/>
          </w:tcPr>
          <w:p w14:paraId="61FE85F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top"/>
          </w:tcPr>
          <w:p w14:paraId="293AB5A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节</w:t>
            </w:r>
          </w:p>
        </w:tc>
        <w:tc>
          <w:tcPr>
            <w:tcW w:w="2728" w:type="dxa"/>
            <w:vAlign w:val="center"/>
          </w:tcPr>
          <w:p w14:paraId="4886994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V</w:t>
            </w:r>
            <w:r>
              <w:rPr>
                <w:rFonts w:hint="eastAsia"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/>
                <w:sz w:val="24"/>
                <w:szCs w:val="24"/>
              </w:rPr>
              <w:t>AH</w:t>
            </w:r>
          </w:p>
        </w:tc>
      </w:tr>
      <w:tr w14:paraId="0316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4" w:type="dxa"/>
            <w:vAlign w:val="top"/>
          </w:tcPr>
          <w:p w14:paraId="2888905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2391" w:type="dxa"/>
            <w:vAlign w:val="top"/>
          </w:tcPr>
          <w:p w14:paraId="7B74CA3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电池柜</w:t>
            </w:r>
          </w:p>
        </w:tc>
        <w:tc>
          <w:tcPr>
            <w:tcW w:w="992" w:type="dxa"/>
            <w:vAlign w:val="top"/>
          </w:tcPr>
          <w:p w14:paraId="32E5C7D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top"/>
          </w:tcPr>
          <w:p w14:paraId="27B7BC59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2728" w:type="dxa"/>
            <w:vAlign w:val="center"/>
          </w:tcPr>
          <w:p w14:paraId="24DEAB3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C-32</w:t>
            </w:r>
          </w:p>
        </w:tc>
      </w:tr>
      <w:tr w14:paraId="35AA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4" w:type="dxa"/>
            <w:vAlign w:val="top"/>
          </w:tcPr>
          <w:p w14:paraId="06427AF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2391" w:type="dxa"/>
            <w:vAlign w:val="top"/>
          </w:tcPr>
          <w:p w14:paraId="5C3EEDE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电池连接电缆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及辅材</w:t>
            </w:r>
          </w:p>
        </w:tc>
        <w:tc>
          <w:tcPr>
            <w:tcW w:w="992" w:type="dxa"/>
            <w:vAlign w:val="top"/>
          </w:tcPr>
          <w:p w14:paraId="4C00AB5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top"/>
          </w:tcPr>
          <w:p w14:paraId="595BE7F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</w:t>
            </w:r>
          </w:p>
        </w:tc>
        <w:tc>
          <w:tcPr>
            <w:tcW w:w="2728" w:type="dxa"/>
            <w:vAlign w:val="center"/>
          </w:tcPr>
          <w:p w14:paraId="7ACC402D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国标</w:t>
            </w:r>
          </w:p>
        </w:tc>
      </w:tr>
    </w:tbl>
    <w:p w14:paraId="2C97B975">
      <w:pPr>
        <w:spacing w:line="400" w:lineRule="exact"/>
        <w:rPr>
          <w:rFonts w:ascii="宋体" w:hAnsi="宋体"/>
          <w:sz w:val="18"/>
          <w:szCs w:val="18"/>
        </w:rPr>
      </w:pPr>
    </w:p>
    <w:p w14:paraId="36FC7F8B">
      <w:pPr>
        <w:numPr>
          <w:ilvl w:val="0"/>
          <w:numId w:val="1"/>
        </w:numPr>
        <w:spacing w:line="360" w:lineRule="auto"/>
        <w:ind w:left="420" w:hanging="490" w:hangingChars="175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电池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技术参数</w:t>
      </w:r>
    </w:p>
    <w:p w14:paraId="1F2276B1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输入电压\输出电压：12V\12V</w:t>
      </w:r>
    </w:p>
    <w:p w14:paraId="55C4D6D8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额定容量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Ah </w:t>
      </w:r>
    </w:p>
    <w:p w14:paraId="155FBC64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阻燃性能：符合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GB/T2408-2021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的要求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（按国家标准GB/T19638.1-2014中要求的蓄电池按6.14试验,蓄电池槽、盖应符合GB/T2408-2021《塑料 燃烧性能的测定 水平法和垂直法》中的第8.4.1 HB级（水平级）和第9.4 V-0（垂直级）的要求。</w:t>
      </w:r>
    </w:p>
    <w:p w14:paraId="3CE81459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气密性：能承受50KPa正压或负压而不破裂、不开胶，压力释放后壳体无残余变形</w:t>
      </w:r>
    </w:p>
    <w:p w14:paraId="75EEA56C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大电流放电：以30I10放电3min，极柱不熔断，内部汇流排不熔断，外观不出现异常</w:t>
      </w:r>
    </w:p>
    <w:p w14:paraId="37F4C7E5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耐过充电能力：完全充电后电池以0.3I10A连续充电160小时，无变形，无漏液</w:t>
      </w:r>
    </w:p>
    <w:p w14:paraId="06D28BE9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过度放电恢复能力：过度放电后容量恢复值≥9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%</w:t>
      </w:r>
    </w:p>
    <w:p w14:paraId="6365FF40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单体电池重量必须≥29KG</w:t>
      </w:r>
    </w:p>
    <w:p w14:paraId="64005821"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壳体材料 ABS </w:t>
      </w:r>
    </w:p>
    <w:p w14:paraId="26306B69">
      <w:pPr>
        <w:spacing w:line="400" w:lineRule="exact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p w14:paraId="6E00E4DF">
      <w:pPr>
        <w:spacing w:line="400" w:lineRule="exact"/>
        <w:rPr>
          <w:rFonts w:hint="eastAsia" w:asciiTheme="minorEastAsia" w:hAnsiTheme="minorEastAsia" w:eastAsiaTheme="minorEastAsia" w:cstheme="minorEastAsia"/>
          <w:color w:val="FF0000"/>
          <w:sz w:val="18"/>
          <w:szCs w:val="18"/>
        </w:rPr>
      </w:pPr>
    </w:p>
    <w:p w14:paraId="7BF068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8DE62"/>
    <w:multiLevelType w:val="singleLevel"/>
    <w:tmpl w:val="CAF8DE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D0C1E"/>
    <w:rsid w:val="285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2025-04-18T00:33:00Z</dcterms:created>
  <dc:creator>雅雯</dc:creator>
  <cp:lastModifiedBy>雅雯</cp:lastModifiedBy>
  <dcterms:modified xsi:type="dcterms:W3CDTF">2025-04-18T00:35:32Z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692DDEE36F7443F18F4FFB095DE35D9D_11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