
<file path=[Content_Types].xml><?xml version="1.0" encoding="utf-8"?>
<Types xmlns="http://schemas.openxmlformats.org/package/2006/content-types">
  <Default Extension="png" ContentType="image/png"/>
  <Default Extension="emf" ContentType="image/x-emf"/>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C7B5B5">
      <w:pPr>
        <w:spacing w:line="400" w:lineRule="exact"/>
        <w:ind w:right="840"/>
        <w:rPr>
          <w:rFonts w:ascii="宋体" w:hAnsi="宋体"/>
          <w:sz w:val="28"/>
          <w:szCs w:val="28"/>
        </w:rPr>
      </w:pPr>
      <w:bookmarkStart w:id="0" w:name="_GoBack"/>
      <w:bookmarkEnd w:id="0"/>
      <w:r>
        <w:rPr>
          <w:rFonts w:hint="eastAsia" w:ascii="宋体" w:hAnsi="宋体"/>
          <w:sz w:val="28"/>
          <w:szCs w:val="28"/>
        </w:rPr>
        <w:t>附件5:</w:t>
      </w:r>
    </w:p>
    <w:p w14:paraId="62C0944D">
      <w:pPr>
        <w:spacing w:line="400" w:lineRule="exact"/>
        <w:ind w:right="840"/>
        <w:rPr>
          <w:rFonts w:ascii="宋体" w:hAnsi="宋体"/>
          <w:sz w:val="28"/>
          <w:szCs w:val="28"/>
        </w:rPr>
      </w:pPr>
    </w:p>
    <w:p w14:paraId="37CD2974">
      <w:pPr>
        <w:pStyle w:val="12"/>
        <w:ind w:firstLine="4176" w:firstLineChars="1300"/>
        <w:jc w:val="both"/>
        <w:rPr>
          <w:rFonts w:hint="eastAsia" w:ascii="宋体" w:hAnsi="宋体"/>
        </w:rPr>
      </w:pPr>
      <w:r>
        <w:rPr>
          <w:rFonts w:hint="eastAsia" w:ascii="宋体" w:hAnsi="宋体"/>
        </w:rPr>
        <w:t>报价单</w:t>
      </w:r>
    </w:p>
    <w:tbl>
      <w:tblPr>
        <w:tblStyle w:val="13"/>
        <w:tblpPr w:leftFromText="180" w:rightFromText="180" w:vertAnchor="text" w:horzAnchor="page" w:tblpX="772" w:tblpY="697"/>
        <w:tblOverlap w:val="never"/>
        <w:tblW w:w="10661" w:type="dxa"/>
        <w:tblInd w:w="0" w:type="dxa"/>
        <w:tblLayout w:type="fixed"/>
        <w:tblCellMar>
          <w:top w:w="0" w:type="dxa"/>
          <w:left w:w="108" w:type="dxa"/>
          <w:bottom w:w="0" w:type="dxa"/>
          <w:right w:w="108" w:type="dxa"/>
        </w:tblCellMar>
      </w:tblPr>
      <w:tblGrid>
        <w:gridCol w:w="851"/>
        <w:gridCol w:w="3118"/>
        <w:gridCol w:w="680"/>
        <w:gridCol w:w="567"/>
        <w:gridCol w:w="567"/>
        <w:gridCol w:w="738"/>
        <w:gridCol w:w="738"/>
        <w:gridCol w:w="850"/>
        <w:gridCol w:w="2552"/>
      </w:tblGrid>
      <w:tr w14:paraId="1FB3B098">
        <w:tblPrEx>
          <w:tblCellMar>
            <w:top w:w="0" w:type="dxa"/>
            <w:left w:w="108" w:type="dxa"/>
            <w:bottom w:w="0" w:type="dxa"/>
            <w:right w:w="108" w:type="dxa"/>
          </w:tblCellMar>
        </w:tblPrEx>
        <w:trPr>
          <w:trHeight w:val="795" w:hRule="atLeast"/>
        </w:trPr>
        <w:tc>
          <w:tcPr>
            <w:tcW w:w="851" w:type="dxa"/>
            <w:tcBorders>
              <w:top w:val="single" w:color="auto" w:sz="4" w:space="0"/>
              <w:left w:val="single" w:color="auto" w:sz="4" w:space="0"/>
              <w:bottom w:val="single" w:color="auto" w:sz="4" w:space="0"/>
              <w:right w:val="single" w:color="auto" w:sz="4" w:space="0"/>
            </w:tcBorders>
            <w:shd w:val="clear" w:color="auto" w:fill="FFFFFF"/>
            <w:vAlign w:val="center"/>
          </w:tcPr>
          <w:p w14:paraId="4268B2C9">
            <w:pPr>
              <w:widowControl/>
              <w:jc w:val="center"/>
              <w:rPr>
                <w:rFonts w:ascii="宋体" w:hAnsi="宋体" w:cs="宋体"/>
                <w:b/>
                <w:bCs/>
                <w:kern w:val="0"/>
                <w:sz w:val="22"/>
              </w:rPr>
            </w:pPr>
            <w:r>
              <w:rPr>
                <w:rFonts w:hint="eastAsia" w:ascii="宋体" w:hAnsi="宋体" w:cs="宋体"/>
                <w:b/>
                <w:bCs/>
                <w:kern w:val="0"/>
                <w:sz w:val="22"/>
              </w:rPr>
              <w:t>产品</w:t>
            </w:r>
            <w:r>
              <w:rPr>
                <w:rFonts w:hint="eastAsia" w:ascii="宋体" w:hAnsi="宋体" w:cs="宋体"/>
                <w:b/>
                <w:bCs/>
                <w:kern w:val="0"/>
                <w:sz w:val="22"/>
              </w:rPr>
              <w:br w:type="textWrapping"/>
            </w:r>
            <w:r>
              <w:rPr>
                <w:rFonts w:hint="eastAsia" w:ascii="宋体" w:hAnsi="宋体" w:cs="宋体"/>
                <w:b/>
                <w:bCs/>
                <w:kern w:val="0"/>
                <w:sz w:val="22"/>
              </w:rPr>
              <w:t>名称</w:t>
            </w:r>
          </w:p>
        </w:tc>
        <w:tc>
          <w:tcPr>
            <w:tcW w:w="3118" w:type="dxa"/>
            <w:tcBorders>
              <w:top w:val="single" w:color="auto" w:sz="4" w:space="0"/>
              <w:left w:val="nil"/>
              <w:bottom w:val="single" w:color="auto" w:sz="4" w:space="0"/>
              <w:right w:val="single" w:color="auto" w:sz="4" w:space="0"/>
            </w:tcBorders>
            <w:shd w:val="clear" w:color="auto" w:fill="FFFFFF"/>
            <w:vAlign w:val="center"/>
          </w:tcPr>
          <w:p w14:paraId="38FEFE14">
            <w:pPr>
              <w:widowControl/>
              <w:jc w:val="center"/>
              <w:rPr>
                <w:rFonts w:ascii="宋体" w:hAnsi="宋体" w:cs="宋体"/>
                <w:b/>
                <w:bCs/>
                <w:kern w:val="0"/>
                <w:sz w:val="20"/>
                <w:szCs w:val="20"/>
              </w:rPr>
            </w:pPr>
            <w:r>
              <w:rPr>
                <w:rFonts w:hint="eastAsia" w:ascii="宋体" w:hAnsi="宋体" w:cs="宋体"/>
                <w:b/>
                <w:bCs/>
                <w:kern w:val="0"/>
                <w:sz w:val="20"/>
                <w:szCs w:val="20"/>
              </w:rPr>
              <w:t>规格(mm)</w:t>
            </w:r>
            <w:r>
              <w:rPr>
                <w:rFonts w:hint="eastAsia" w:ascii="宋体" w:hAnsi="宋体" w:cs="宋体"/>
                <w:b/>
                <w:bCs/>
                <w:kern w:val="0"/>
                <w:sz w:val="20"/>
                <w:szCs w:val="20"/>
              </w:rPr>
              <w:br w:type="textWrapping"/>
            </w:r>
            <w:r>
              <w:rPr>
                <w:rFonts w:hint="eastAsia" w:ascii="宋体" w:hAnsi="宋体" w:cs="宋体"/>
                <w:b/>
                <w:bCs/>
                <w:kern w:val="0"/>
                <w:sz w:val="20"/>
                <w:szCs w:val="20"/>
              </w:rPr>
              <w:t>材质</w:t>
            </w:r>
          </w:p>
        </w:tc>
        <w:tc>
          <w:tcPr>
            <w:tcW w:w="680" w:type="dxa"/>
            <w:tcBorders>
              <w:top w:val="single" w:color="auto" w:sz="4" w:space="0"/>
              <w:left w:val="nil"/>
              <w:bottom w:val="single" w:color="auto" w:sz="4" w:space="0"/>
              <w:right w:val="single" w:color="auto" w:sz="4" w:space="0"/>
            </w:tcBorders>
            <w:shd w:val="clear" w:color="auto" w:fill="FFFFFF"/>
            <w:vAlign w:val="center"/>
          </w:tcPr>
          <w:p w14:paraId="31B2E476">
            <w:pPr>
              <w:widowControl/>
              <w:jc w:val="center"/>
              <w:rPr>
                <w:rFonts w:ascii="宋体" w:hAnsi="宋体" w:cs="宋体"/>
                <w:b/>
                <w:bCs/>
                <w:kern w:val="0"/>
                <w:sz w:val="22"/>
              </w:rPr>
            </w:pPr>
            <w:r>
              <w:rPr>
                <w:rFonts w:hint="eastAsia" w:ascii="宋体" w:hAnsi="宋体" w:cs="宋体"/>
                <w:b/>
                <w:bCs/>
                <w:kern w:val="0"/>
                <w:sz w:val="22"/>
              </w:rPr>
              <w:t>颜色</w:t>
            </w:r>
          </w:p>
        </w:tc>
        <w:tc>
          <w:tcPr>
            <w:tcW w:w="567" w:type="dxa"/>
            <w:tcBorders>
              <w:top w:val="single" w:color="auto" w:sz="4" w:space="0"/>
              <w:left w:val="nil"/>
              <w:bottom w:val="single" w:color="auto" w:sz="4" w:space="0"/>
              <w:right w:val="single" w:color="auto" w:sz="4" w:space="0"/>
            </w:tcBorders>
            <w:shd w:val="clear" w:color="auto" w:fill="FFFFFF"/>
            <w:vAlign w:val="center"/>
          </w:tcPr>
          <w:p w14:paraId="5FD99931">
            <w:pPr>
              <w:widowControl/>
              <w:jc w:val="center"/>
              <w:rPr>
                <w:rFonts w:ascii="宋体" w:hAnsi="宋体" w:cs="宋体"/>
                <w:b/>
                <w:bCs/>
                <w:kern w:val="0"/>
                <w:sz w:val="22"/>
              </w:rPr>
            </w:pPr>
            <w:r>
              <w:rPr>
                <w:rFonts w:hint="eastAsia" w:ascii="宋体" w:hAnsi="宋体" w:cs="宋体"/>
                <w:b/>
                <w:bCs/>
                <w:kern w:val="0"/>
                <w:sz w:val="22"/>
              </w:rPr>
              <w:t>单位</w:t>
            </w:r>
          </w:p>
        </w:tc>
        <w:tc>
          <w:tcPr>
            <w:tcW w:w="567" w:type="dxa"/>
            <w:tcBorders>
              <w:top w:val="single" w:color="auto" w:sz="4" w:space="0"/>
              <w:left w:val="nil"/>
              <w:bottom w:val="single" w:color="auto" w:sz="4" w:space="0"/>
              <w:right w:val="single" w:color="auto" w:sz="4" w:space="0"/>
            </w:tcBorders>
            <w:shd w:val="clear" w:color="auto" w:fill="FFFFFF"/>
            <w:vAlign w:val="center"/>
          </w:tcPr>
          <w:p w14:paraId="75207508">
            <w:pPr>
              <w:widowControl/>
              <w:jc w:val="center"/>
              <w:rPr>
                <w:rFonts w:ascii="宋体" w:hAnsi="宋体" w:cs="宋体"/>
                <w:b/>
                <w:bCs/>
                <w:kern w:val="0"/>
                <w:sz w:val="22"/>
              </w:rPr>
            </w:pPr>
            <w:r>
              <w:rPr>
                <w:rFonts w:hint="eastAsia" w:ascii="宋体" w:hAnsi="宋体" w:cs="宋体"/>
                <w:b/>
                <w:bCs/>
                <w:kern w:val="0"/>
                <w:sz w:val="22"/>
              </w:rPr>
              <w:t>数量</w:t>
            </w:r>
          </w:p>
        </w:tc>
        <w:tc>
          <w:tcPr>
            <w:tcW w:w="738" w:type="dxa"/>
            <w:tcBorders>
              <w:top w:val="single" w:color="auto" w:sz="4" w:space="0"/>
              <w:left w:val="nil"/>
              <w:bottom w:val="single" w:color="auto" w:sz="4" w:space="0"/>
              <w:right w:val="single" w:color="auto" w:sz="4" w:space="0"/>
            </w:tcBorders>
            <w:shd w:val="clear" w:color="auto" w:fill="FFFFFF"/>
            <w:vAlign w:val="center"/>
          </w:tcPr>
          <w:p w14:paraId="349C9770">
            <w:pPr>
              <w:widowControl/>
              <w:jc w:val="center"/>
              <w:rPr>
                <w:rFonts w:ascii="宋体" w:hAnsi="宋体" w:cs="宋体"/>
                <w:b/>
                <w:bCs/>
                <w:kern w:val="0"/>
                <w:sz w:val="22"/>
              </w:rPr>
            </w:pPr>
            <w:r>
              <w:rPr>
                <w:rFonts w:hint="eastAsia" w:ascii="宋体" w:hAnsi="宋体" w:cs="宋体"/>
                <w:b/>
                <w:bCs/>
                <w:kern w:val="0"/>
                <w:sz w:val="22"/>
              </w:rPr>
              <w:t>最高限价</w:t>
            </w:r>
          </w:p>
        </w:tc>
        <w:tc>
          <w:tcPr>
            <w:tcW w:w="738" w:type="dxa"/>
            <w:tcBorders>
              <w:top w:val="single" w:color="auto" w:sz="4" w:space="0"/>
              <w:left w:val="nil"/>
              <w:bottom w:val="single" w:color="auto" w:sz="4" w:space="0"/>
              <w:right w:val="single" w:color="auto" w:sz="4" w:space="0"/>
            </w:tcBorders>
            <w:shd w:val="clear" w:color="auto" w:fill="FFFFFF"/>
            <w:vAlign w:val="center"/>
          </w:tcPr>
          <w:p w14:paraId="743C1070">
            <w:pPr>
              <w:widowControl/>
              <w:jc w:val="center"/>
              <w:rPr>
                <w:rFonts w:ascii="宋体" w:hAnsi="宋体" w:cs="宋体"/>
                <w:b/>
                <w:bCs/>
                <w:kern w:val="0"/>
                <w:sz w:val="22"/>
              </w:rPr>
            </w:pPr>
            <w:r>
              <w:rPr>
                <w:rFonts w:hint="eastAsia" w:ascii="宋体" w:hAnsi="宋体" w:cs="宋体"/>
                <w:b/>
                <w:bCs/>
                <w:kern w:val="0"/>
                <w:sz w:val="22"/>
              </w:rPr>
              <w:t>单价</w:t>
            </w:r>
            <w:r>
              <w:rPr>
                <w:rFonts w:hint="eastAsia" w:ascii="宋体" w:hAnsi="宋体" w:cs="宋体"/>
                <w:b/>
                <w:bCs/>
                <w:kern w:val="0"/>
                <w:sz w:val="22"/>
              </w:rPr>
              <w:br w:type="textWrapping"/>
            </w:r>
            <w:r>
              <w:rPr>
                <w:rFonts w:hint="eastAsia" w:ascii="宋体" w:hAnsi="宋体" w:cs="宋体"/>
                <w:b/>
                <w:bCs/>
                <w:kern w:val="0"/>
                <w:sz w:val="22"/>
              </w:rPr>
              <w:t>(元)</w:t>
            </w:r>
          </w:p>
        </w:tc>
        <w:tc>
          <w:tcPr>
            <w:tcW w:w="850" w:type="dxa"/>
            <w:tcBorders>
              <w:top w:val="single" w:color="auto" w:sz="4" w:space="0"/>
              <w:left w:val="nil"/>
              <w:bottom w:val="single" w:color="auto" w:sz="4" w:space="0"/>
              <w:right w:val="single" w:color="auto" w:sz="4" w:space="0"/>
            </w:tcBorders>
            <w:shd w:val="clear" w:color="auto" w:fill="FFFFFF"/>
            <w:vAlign w:val="center"/>
          </w:tcPr>
          <w:p w14:paraId="7392F82E">
            <w:pPr>
              <w:widowControl/>
              <w:jc w:val="center"/>
              <w:rPr>
                <w:rFonts w:ascii="宋体" w:hAnsi="宋体" w:cs="宋体"/>
                <w:b/>
                <w:bCs/>
                <w:kern w:val="0"/>
                <w:sz w:val="22"/>
              </w:rPr>
            </w:pPr>
            <w:r>
              <w:rPr>
                <w:rFonts w:hint="eastAsia" w:ascii="宋体" w:hAnsi="宋体" w:cs="宋体"/>
                <w:b/>
                <w:bCs/>
                <w:kern w:val="0"/>
                <w:sz w:val="22"/>
              </w:rPr>
              <w:t>金额</w:t>
            </w:r>
            <w:r>
              <w:rPr>
                <w:rFonts w:hint="eastAsia" w:ascii="宋体" w:hAnsi="宋体" w:cs="宋体"/>
                <w:b/>
                <w:bCs/>
                <w:kern w:val="0"/>
                <w:sz w:val="22"/>
              </w:rPr>
              <w:br w:type="textWrapping"/>
            </w:r>
            <w:r>
              <w:rPr>
                <w:rFonts w:hint="eastAsia" w:ascii="宋体" w:hAnsi="宋体" w:cs="宋体"/>
                <w:b/>
                <w:bCs/>
                <w:kern w:val="0"/>
                <w:sz w:val="22"/>
              </w:rPr>
              <w:t>(元)</w:t>
            </w:r>
          </w:p>
        </w:tc>
        <w:tc>
          <w:tcPr>
            <w:tcW w:w="2552" w:type="dxa"/>
            <w:tcBorders>
              <w:top w:val="single" w:color="auto" w:sz="4" w:space="0"/>
              <w:left w:val="nil"/>
              <w:bottom w:val="single" w:color="auto" w:sz="4" w:space="0"/>
              <w:right w:val="single" w:color="auto" w:sz="4" w:space="0"/>
            </w:tcBorders>
            <w:shd w:val="clear" w:color="auto" w:fill="FFFFFF"/>
            <w:vAlign w:val="center"/>
          </w:tcPr>
          <w:p w14:paraId="48BD142B">
            <w:pPr>
              <w:widowControl/>
              <w:jc w:val="center"/>
              <w:rPr>
                <w:rFonts w:ascii="宋体" w:hAnsi="宋体" w:cs="宋体"/>
                <w:b/>
                <w:bCs/>
                <w:kern w:val="0"/>
                <w:sz w:val="22"/>
              </w:rPr>
            </w:pPr>
            <w:r>
              <w:rPr>
                <w:rFonts w:hint="eastAsia" w:ascii="宋体" w:hAnsi="宋体" w:cs="宋体"/>
                <w:b/>
                <w:bCs/>
                <w:kern w:val="0"/>
                <w:sz w:val="22"/>
              </w:rPr>
              <w:t>备注</w:t>
            </w:r>
          </w:p>
        </w:tc>
      </w:tr>
      <w:tr w14:paraId="0495504A">
        <w:tblPrEx>
          <w:tblCellMar>
            <w:top w:w="0" w:type="dxa"/>
            <w:left w:w="108" w:type="dxa"/>
            <w:bottom w:w="0" w:type="dxa"/>
            <w:right w:w="108" w:type="dxa"/>
          </w:tblCellMar>
        </w:tblPrEx>
        <w:trPr>
          <w:trHeight w:val="795" w:hRule="atLeast"/>
        </w:trPr>
        <w:tc>
          <w:tcPr>
            <w:tcW w:w="851" w:type="dxa"/>
            <w:tcBorders>
              <w:top w:val="single" w:color="auto" w:sz="4" w:space="0"/>
              <w:left w:val="single" w:color="auto" w:sz="4" w:space="0"/>
              <w:bottom w:val="single" w:color="auto" w:sz="4" w:space="0"/>
              <w:right w:val="single" w:color="auto" w:sz="4" w:space="0"/>
            </w:tcBorders>
            <w:shd w:val="clear" w:color="auto" w:fill="FFFFFF"/>
            <w:vAlign w:val="center"/>
          </w:tcPr>
          <w:p w14:paraId="7774B1E2">
            <w:pPr>
              <w:spacing w:line="280" w:lineRule="exact"/>
              <w:rPr>
                <w:color w:val="000000"/>
                <w:sz w:val="24"/>
              </w:rPr>
            </w:pPr>
            <w:r>
              <w:rPr>
                <w:rFonts w:hint="eastAsia"/>
                <w:color w:val="000000"/>
                <w:sz w:val="24"/>
              </w:rPr>
              <w:t>1</w:t>
            </w:r>
            <w:r>
              <w:rPr>
                <w:color w:val="000000"/>
                <w:sz w:val="24"/>
              </w:rPr>
              <w:t>.4</w:t>
            </w:r>
            <w:r>
              <w:rPr>
                <w:rFonts w:hint="eastAsia"/>
                <w:color w:val="000000"/>
                <w:sz w:val="24"/>
              </w:rPr>
              <w:t>米办公桌</w:t>
            </w:r>
          </w:p>
        </w:tc>
        <w:tc>
          <w:tcPr>
            <w:tcW w:w="3118" w:type="dxa"/>
            <w:tcBorders>
              <w:top w:val="single" w:color="auto" w:sz="4" w:space="0"/>
              <w:left w:val="nil"/>
              <w:bottom w:val="single" w:color="auto" w:sz="4" w:space="0"/>
              <w:right w:val="single" w:color="auto" w:sz="4" w:space="0"/>
            </w:tcBorders>
            <w:shd w:val="clear" w:color="auto" w:fill="FFFFFF"/>
            <w:vAlign w:val="center"/>
          </w:tcPr>
          <w:p w14:paraId="6C062B52">
            <w:pPr>
              <w:widowControl/>
              <w:spacing w:line="240" w:lineRule="exact"/>
              <w:jc w:val="left"/>
              <w:rPr>
                <w:rFonts w:ascii="宋体" w:hAnsi="宋体" w:cs="宋体"/>
                <w:bCs/>
                <w:kern w:val="0"/>
                <w:szCs w:val="21"/>
              </w:rPr>
            </w:pPr>
            <w:r>
              <w:rPr>
                <w:rFonts w:ascii="宋体" w:hAnsi="宋体" w:cs="宋体"/>
                <w:bCs/>
                <w:kern w:val="0"/>
                <w:szCs w:val="21"/>
              </w:rPr>
              <w:t>1400*700*760</w:t>
            </w:r>
            <w:r>
              <w:rPr>
                <w:rFonts w:ascii="宋体" w:hAnsi="宋体" w:cs="宋体"/>
                <w:color w:val="000000"/>
                <w:szCs w:val="21"/>
              </w:rPr>
              <w:t>mmH</w:t>
            </w:r>
          </w:p>
          <w:p w14:paraId="3A80F489">
            <w:pPr>
              <w:widowControl/>
              <w:spacing w:line="240" w:lineRule="exact"/>
              <w:jc w:val="left"/>
              <w:rPr>
                <w:rFonts w:ascii="宋体" w:hAnsi="宋体" w:cs="宋体"/>
                <w:bCs/>
                <w:kern w:val="0"/>
                <w:szCs w:val="21"/>
              </w:rPr>
            </w:pPr>
            <w:r>
              <w:rPr>
                <w:rFonts w:hint="eastAsia" w:ascii="宋体" w:hAnsi="宋体" w:cs="宋体"/>
                <w:bCs/>
                <w:kern w:val="0"/>
                <w:szCs w:val="21"/>
              </w:rPr>
              <w:t>优质胡桃木皮贴面,木皮纹理清晰，高贵自然。基材采用E1级优质中密度纤维板,各项技术指标均达国家标准。左侧三抽小柜、右侧主机位。</w:t>
            </w:r>
          </w:p>
        </w:tc>
        <w:tc>
          <w:tcPr>
            <w:tcW w:w="680" w:type="dxa"/>
            <w:tcBorders>
              <w:top w:val="single" w:color="auto" w:sz="4" w:space="0"/>
              <w:left w:val="nil"/>
              <w:bottom w:val="single" w:color="auto" w:sz="4" w:space="0"/>
              <w:right w:val="single" w:color="auto" w:sz="4" w:space="0"/>
            </w:tcBorders>
            <w:shd w:val="clear" w:color="auto" w:fill="FFFFFF"/>
            <w:vAlign w:val="center"/>
          </w:tcPr>
          <w:p w14:paraId="55670C44">
            <w:pPr>
              <w:widowControl/>
              <w:spacing w:line="240" w:lineRule="exact"/>
              <w:jc w:val="center"/>
              <w:rPr>
                <w:rFonts w:ascii="宋体" w:hAnsi="宋体" w:cs="宋体"/>
                <w:bCs/>
                <w:kern w:val="0"/>
                <w:szCs w:val="21"/>
              </w:rPr>
            </w:pPr>
            <w:r>
              <w:rPr>
                <w:rFonts w:hint="eastAsia" w:ascii="宋体" w:hAnsi="宋体" w:cs="宋体"/>
                <w:bCs/>
                <w:kern w:val="0"/>
                <w:szCs w:val="21"/>
              </w:rPr>
              <w:t>胡桃木色</w:t>
            </w:r>
          </w:p>
        </w:tc>
        <w:tc>
          <w:tcPr>
            <w:tcW w:w="567" w:type="dxa"/>
            <w:tcBorders>
              <w:top w:val="single" w:color="auto" w:sz="4" w:space="0"/>
              <w:left w:val="nil"/>
              <w:bottom w:val="single" w:color="auto" w:sz="4" w:space="0"/>
              <w:right w:val="single" w:color="auto" w:sz="4" w:space="0"/>
            </w:tcBorders>
            <w:shd w:val="clear" w:color="auto" w:fill="FFFFFF"/>
            <w:vAlign w:val="center"/>
          </w:tcPr>
          <w:p w14:paraId="35E9C84B">
            <w:pPr>
              <w:spacing w:line="240" w:lineRule="exact"/>
              <w:jc w:val="center"/>
              <w:rPr>
                <w:color w:val="000000"/>
                <w:szCs w:val="21"/>
              </w:rPr>
            </w:pPr>
            <w:r>
              <w:rPr>
                <w:rFonts w:hint="eastAsia"/>
                <w:color w:val="000000"/>
                <w:szCs w:val="21"/>
              </w:rPr>
              <w:t>张</w:t>
            </w:r>
          </w:p>
        </w:tc>
        <w:tc>
          <w:tcPr>
            <w:tcW w:w="567" w:type="dxa"/>
            <w:tcBorders>
              <w:top w:val="single" w:color="auto" w:sz="4" w:space="0"/>
              <w:left w:val="nil"/>
              <w:bottom w:val="single" w:color="auto" w:sz="4" w:space="0"/>
              <w:right w:val="single" w:color="auto" w:sz="4" w:space="0"/>
            </w:tcBorders>
            <w:shd w:val="clear" w:color="auto" w:fill="FFFFFF"/>
            <w:vAlign w:val="center"/>
          </w:tcPr>
          <w:p w14:paraId="75248F56">
            <w:pPr>
              <w:spacing w:line="240" w:lineRule="exact"/>
              <w:jc w:val="center"/>
              <w:rPr>
                <w:rFonts w:ascii="宋体" w:hAnsi="宋体" w:cs="宋体"/>
                <w:color w:val="000000"/>
                <w:szCs w:val="21"/>
              </w:rPr>
            </w:pPr>
            <w:r>
              <w:rPr>
                <w:rFonts w:ascii="宋体" w:hAnsi="宋体" w:cs="宋体"/>
                <w:color w:val="000000"/>
                <w:szCs w:val="21"/>
              </w:rPr>
              <w:t>2</w:t>
            </w:r>
          </w:p>
        </w:tc>
        <w:tc>
          <w:tcPr>
            <w:tcW w:w="738" w:type="dxa"/>
            <w:tcBorders>
              <w:top w:val="single" w:color="auto" w:sz="4" w:space="0"/>
              <w:left w:val="nil"/>
              <w:bottom w:val="single" w:color="auto" w:sz="4" w:space="0"/>
              <w:right w:val="single" w:color="auto" w:sz="4" w:space="0"/>
            </w:tcBorders>
            <w:shd w:val="clear" w:color="auto" w:fill="FFFFFF"/>
            <w:vAlign w:val="center"/>
          </w:tcPr>
          <w:p w14:paraId="6EFE1419">
            <w:pPr>
              <w:spacing w:line="240" w:lineRule="exact"/>
              <w:jc w:val="center"/>
              <w:rPr>
                <w:color w:val="000000"/>
                <w:szCs w:val="21"/>
              </w:rPr>
            </w:pPr>
            <w:r>
              <w:rPr>
                <w:rFonts w:hint="eastAsia"/>
                <w:color w:val="000000"/>
                <w:szCs w:val="21"/>
              </w:rPr>
              <w:t>9</w:t>
            </w:r>
            <w:r>
              <w:rPr>
                <w:color w:val="000000"/>
                <w:szCs w:val="21"/>
              </w:rPr>
              <w:t>80</w:t>
            </w:r>
          </w:p>
        </w:tc>
        <w:tc>
          <w:tcPr>
            <w:tcW w:w="738" w:type="dxa"/>
            <w:tcBorders>
              <w:top w:val="single" w:color="auto" w:sz="4" w:space="0"/>
              <w:left w:val="nil"/>
              <w:bottom w:val="single" w:color="auto" w:sz="4" w:space="0"/>
              <w:right w:val="single" w:color="auto" w:sz="4" w:space="0"/>
            </w:tcBorders>
            <w:shd w:val="clear" w:color="auto" w:fill="FFFFFF"/>
            <w:vAlign w:val="center"/>
          </w:tcPr>
          <w:p w14:paraId="0B82B8CF">
            <w:pPr>
              <w:spacing w:line="240" w:lineRule="exact"/>
              <w:jc w:val="center"/>
              <w:rPr>
                <w:color w:val="000000"/>
                <w:szCs w:val="21"/>
              </w:rPr>
            </w:pPr>
          </w:p>
        </w:tc>
        <w:tc>
          <w:tcPr>
            <w:tcW w:w="850" w:type="dxa"/>
            <w:tcBorders>
              <w:top w:val="single" w:color="auto" w:sz="4" w:space="0"/>
              <w:left w:val="nil"/>
              <w:bottom w:val="single" w:color="auto" w:sz="4" w:space="0"/>
              <w:right w:val="single" w:color="auto" w:sz="4" w:space="0"/>
            </w:tcBorders>
            <w:shd w:val="clear" w:color="auto" w:fill="FFFFFF"/>
            <w:vAlign w:val="center"/>
          </w:tcPr>
          <w:p w14:paraId="4E023551">
            <w:pPr>
              <w:spacing w:line="240" w:lineRule="exact"/>
              <w:jc w:val="center"/>
              <w:rPr>
                <w:color w:val="000000"/>
                <w:szCs w:val="21"/>
              </w:rPr>
            </w:pPr>
          </w:p>
        </w:tc>
        <w:tc>
          <w:tcPr>
            <w:tcW w:w="2552" w:type="dxa"/>
            <w:tcBorders>
              <w:top w:val="single" w:color="auto" w:sz="4" w:space="0"/>
              <w:left w:val="nil"/>
              <w:bottom w:val="single" w:color="auto" w:sz="4" w:space="0"/>
              <w:right w:val="single" w:color="auto" w:sz="4" w:space="0"/>
            </w:tcBorders>
            <w:shd w:val="clear" w:color="auto" w:fill="FFFFFF"/>
            <w:vAlign w:val="center"/>
          </w:tcPr>
          <w:p w14:paraId="518DF206">
            <w:pPr>
              <w:widowControl/>
              <w:jc w:val="center"/>
              <w:rPr>
                <w:rFonts w:ascii="宋体" w:hAnsi="宋体" w:cs="宋体"/>
                <w:b/>
                <w:bCs/>
                <w:kern w:val="0"/>
                <w:sz w:val="22"/>
              </w:rPr>
            </w:pPr>
            <w:r>
              <w:rPr>
                <w:rFonts w:ascii="宋体" w:hAnsi="宋体" w:cs="宋体"/>
                <w:b/>
                <w:bCs/>
                <w:kern w:val="0"/>
                <w:sz w:val="22"/>
              </w:rPr>
              <w:drawing>
                <wp:inline distT="0" distB="0" distL="0" distR="0">
                  <wp:extent cx="1485900" cy="90487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
                          <a:srcRect/>
                          <a:stretch>
                            <a:fillRect/>
                          </a:stretch>
                        </pic:blipFill>
                        <pic:spPr>
                          <a:xfrm>
                            <a:off x="0" y="0"/>
                            <a:ext cx="1485900" cy="904875"/>
                          </a:xfrm>
                          <a:prstGeom prst="rect">
                            <a:avLst/>
                          </a:prstGeom>
                          <a:noFill/>
                          <a:ln w="9525">
                            <a:noFill/>
                            <a:miter lim="800000"/>
                            <a:headEnd/>
                            <a:tailEnd/>
                          </a:ln>
                        </pic:spPr>
                      </pic:pic>
                    </a:graphicData>
                  </a:graphic>
                </wp:inline>
              </w:drawing>
            </w:r>
          </w:p>
        </w:tc>
      </w:tr>
      <w:tr w14:paraId="18779195">
        <w:tblPrEx>
          <w:tblCellMar>
            <w:top w:w="0" w:type="dxa"/>
            <w:left w:w="108" w:type="dxa"/>
            <w:bottom w:w="0" w:type="dxa"/>
            <w:right w:w="108" w:type="dxa"/>
          </w:tblCellMar>
        </w:tblPrEx>
        <w:trPr>
          <w:trHeight w:val="795" w:hRule="atLeast"/>
        </w:trPr>
        <w:tc>
          <w:tcPr>
            <w:tcW w:w="851" w:type="dxa"/>
            <w:tcBorders>
              <w:top w:val="single" w:color="auto" w:sz="4" w:space="0"/>
              <w:left w:val="single" w:color="auto" w:sz="4" w:space="0"/>
              <w:bottom w:val="single" w:color="auto" w:sz="4" w:space="0"/>
              <w:right w:val="single" w:color="auto" w:sz="4" w:space="0"/>
            </w:tcBorders>
            <w:shd w:val="clear" w:color="auto" w:fill="FFFFFF"/>
            <w:vAlign w:val="center"/>
          </w:tcPr>
          <w:p w14:paraId="4A857065">
            <w:pPr>
              <w:spacing w:line="280" w:lineRule="exact"/>
              <w:rPr>
                <w:color w:val="000000"/>
                <w:sz w:val="24"/>
              </w:rPr>
            </w:pPr>
            <w:r>
              <w:rPr>
                <w:rFonts w:hint="eastAsia"/>
                <w:color w:val="000000"/>
                <w:sz w:val="24"/>
              </w:rPr>
              <w:t>1</w:t>
            </w:r>
            <w:r>
              <w:rPr>
                <w:color w:val="000000"/>
                <w:sz w:val="24"/>
              </w:rPr>
              <w:t>.2</w:t>
            </w:r>
            <w:r>
              <w:rPr>
                <w:rFonts w:hint="eastAsia"/>
                <w:color w:val="000000"/>
                <w:sz w:val="24"/>
              </w:rPr>
              <w:t>米办公桌</w:t>
            </w:r>
          </w:p>
        </w:tc>
        <w:tc>
          <w:tcPr>
            <w:tcW w:w="3118" w:type="dxa"/>
            <w:tcBorders>
              <w:top w:val="single" w:color="auto" w:sz="4" w:space="0"/>
              <w:left w:val="nil"/>
              <w:bottom w:val="single" w:color="auto" w:sz="4" w:space="0"/>
              <w:right w:val="single" w:color="auto" w:sz="4" w:space="0"/>
            </w:tcBorders>
            <w:shd w:val="clear" w:color="auto" w:fill="FFFFFF"/>
            <w:vAlign w:val="center"/>
          </w:tcPr>
          <w:p w14:paraId="51C4B4C0">
            <w:pPr>
              <w:spacing w:line="240" w:lineRule="exact"/>
              <w:jc w:val="left"/>
              <w:rPr>
                <w:rFonts w:ascii="宋体" w:hAnsi="宋体"/>
                <w:szCs w:val="21"/>
              </w:rPr>
            </w:pPr>
            <w:r>
              <w:rPr>
                <w:rFonts w:ascii="宋体" w:hAnsi="宋体"/>
                <w:szCs w:val="21"/>
              </w:rPr>
              <w:t>1200*600*760</w:t>
            </w:r>
            <w:r>
              <w:rPr>
                <w:rFonts w:ascii="宋体" w:hAnsi="宋体" w:cs="宋体"/>
                <w:color w:val="000000"/>
                <w:szCs w:val="21"/>
              </w:rPr>
              <w:t>mmH</w:t>
            </w:r>
          </w:p>
          <w:p w14:paraId="4B372A02">
            <w:pPr>
              <w:spacing w:line="240" w:lineRule="exact"/>
              <w:jc w:val="left"/>
              <w:rPr>
                <w:rFonts w:ascii="宋体" w:hAnsi="宋体"/>
                <w:szCs w:val="21"/>
              </w:rPr>
            </w:pPr>
            <w:r>
              <w:rPr>
                <w:rFonts w:hint="eastAsia" w:ascii="宋体" w:hAnsi="宋体"/>
                <w:szCs w:val="21"/>
              </w:rPr>
              <w:t>E1高密度纤维板材，进口优质胡桃木皮帖面，经过防虫防潮处理，游离甲醛释放量小于1．5mg／L，符合环保El级标准。内带主机位。</w:t>
            </w:r>
          </w:p>
          <w:p w14:paraId="745A7FF4">
            <w:pPr>
              <w:spacing w:line="240" w:lineRule="exact"/>
              <w:jc w:val="left"/>
              <w:rPr>
                <w:rFonts w:ascii="宋体" w:hAnsi="宋体"/>
                <w:szCs w:val="21"/>
              </w:rPr>
            </w:pPr>
            <w:r>
              <w:rPr>
                <w:rFonts w:hint="eastAsia" w:ascii="宋体" w:hAnsi="宋体"/>
                <w:szCs w:val="21"/>
              </w:rPr>
              <w:t>台面无皮板</w:t>
            </w:r>
          </w:p>
        </w:tc>
        <w:tc>
          <w:tcPr>
            <w:tcW w:w="680" w:type="dxa"/>
            <w:tcBorders>
              <w:top w:val="single" w:color="auto" w:sz="4" w:space="0"/>
              <w:left w:val="nil"/>
              <w:bottom w:val="single" w:color="auto" w:sz="4" w:space="0"/>
              <w:right w:val="single" w:color="auto" w:sz="4" w:space="0"/>
            </w:tcBorders>
            <w:shd w:val="clear" w:color="auto" w:fill="FFFFFF"/>
            <w:vAlign w:val="center"/>
          </w:tcPr>
          <w:p w14:paraId="53AD0084">
            <w:pPr>
              <w:spacing w:line="240" w:lineRule="exact"/>
              <w:jc w:val="center"/>
              <w:rPr>
                <w:szCs w:val="21"/>
              </w:rPr>
            </w:pPr>
            <w:r>
              <w:rPr>
                <w:rFonts w:hint="eastAsia"/>
                <w:szCs w:val="21"/>
              </w:rPr>
              <w:t>胡桃木色</w:t>
            </w:r>
          </w:p>
        </w:tc>
        <w:tc>
          <w:tcPr>
            <w:tcW w:w="567" w:type="dxa"/>
            <w:tcBorders>
              <w:top w:val="single" w:color="auto" w:sz="4" w:space="0"/>
              <w:left w:val="nil"/>
              <w:bottom w:val="single" w:color="auto" w:sz="4" w:space="0"/>
              <w:right w:val="single" w:color="auto" w:sz="4" w:space="0"/>
            </w:tcBorders>
            <w:shd w:val="clear" w:color="auto" w:fill="FFFFFF"/>
            <w:vAlign w:val="center"/>
          </w:tcPr>
          <w:p w14:paraId="4E1A4CA9">
            <w:pPr>
              <w:spacing w:line="240" w:lineRule="exact"/>
              <w:jc w:val="center"/>
              <w:rPr>
                <w:color w:val="000000"/>
                <w:szCs w:val="21"/>
              </w:rPr>
            </w:pPr>
            <w:r>
              <w:rPr>
                <w:rFonts w:hint="eastAsia"/>
                <w:color w:val="000000"/>
                <w:szCs w:val="21"/>
              </w:rPr>
              <w:t>张</w:t>
            </w:r>
          </w:p>
        </w:tc>
        <w:tc>
          <w:tcPr>
            <w:tcW w:w="567" w:type="dxa"/>
            <w:tcBorders>
              <w:top w:val="single" w:color="auto" w:sz="4" w:space="0"/>
              <w:left w:val="nil"/>
              <w:bottom w:val="single" w:color="auto" w:sz="4" w:space="0"/>
              <w:right w:val="single" w:color="auto" w:sz="4" w:space="0"/>
            </w:tcBorders>
            <w:shd w:val="clear" w:color="auto" w:fill="FFFFFF"/>
            <w:vAlign w:val="center"/>
          </w:tcPr>
          <w:p w14:paraId="26AB91DC">
            <w:pPr>
              <w:spacing w:line="240" w:lineRule="exact"/>
              <w:jc w:val="center"/>
              <w:rPr>
                <w:rFonts w:ascii="宋体" w:hAnsi="宋体" w:cs="宋体"/>
                <w:color w:val="000000"/>
                <w:szCs w:val="21"/>
              </w:rPr>
            </w:pPr>
            <w:r>
              <w:rPr>
                <w:rFonts w:hint="eastAsia" w:ascii="宋体" w:hAnsi="宋体" w:cs="宋体"/>
                <w:color w:val="000000"/>
                <w:szCs w:val="21"/>
              </w:rPr>
              <w:t>4</w:t>
            </w:r>
          </w:p>
        </w:tc>
        <w:tc>
          <w:tcPr>
            <w:tcW w:w="738" w:type="dxa"/>
            <w:tcBorders>
              <w:top w:val="single" w:color="auto" w:sz="4" w:space="0"/>
              <w:left w:val="nil"/>
              <w:bottom w:val="single" w:color="auto" w:sz="4" w:space="0"/>
              <w:right w:val="single" w:color="auto" w:sz="4" w:space="0"/>
            </w:tcBorders>
            <w:shd w:val="clear" w:color="auto" w:fill="FFFFFF"/>
            <w:vAlign w:val="center"/>
          </w:tcPr>
          <w:p w14:paraId="5B0B7DB5">
            <w:pPr>
              <w:spacing w:line="240" w:lineRule="exact"/>
              <w:jc w:val="center"/>
              <w:rPr>
                <w:color w:val="000000"/>
                <w:szCs w:val="21"/>
              </w:rPr>
            </w:pPr>
            <w:r>
              <w:rPr>
                <w:rFonts w:hint="eastAsia"/>
                <w:color w:val="000000"/>
                <w:szCs w:val="21"/>
              </w:rPr>
              <w:t>9</w:t>
            </w:r>
            <w:r>
              <w:rPr>
                <w:color w:val="000000"/>
                <w:szCs w:val="21"/>
              </w:rPr>
              <w:t>00</w:t>
            </w:r>
          </w:p>
        </w:tc>
        <w:tc>
          <w:tcPr>
            <w:tcW w:w="738" w:type="dxa"/>
            <w:tcBorders>
              <w:top w:val="single" w:color="auto" w:sz="4" w:space="0"/>
              <w:left w:val="nil"/>
              <w:bottom w:val="single" w:color="auto" w:sz="4" w:space="0"/>
              <w:right w:val="single" w:color="auto" w:sz="4" w:space="0"/>
            </w:tcBorders>
            <w:shd w:val="clear" w:color="auto" w:fill="FFFFFF"/>
            <w:vAlign w:val="center"/>
          </w:tcPr>
          <w:p w14:paraId="09430275">
            <w:pPr>
              <w:spacing w:line="240" w:lineRule="exact"/>
              <w:jc w:val="center"/>
              <w:rPr>
                <w:color w:val="000000"/>
                <w:szCs w:val="21"/>
              </w:rPr>
            </w:pPr>
          </w:p>
        </w:tc>
        <w:tc>
          <w:tcPr>
            <w:tcW w:w="850" w:type="dxa"/>
            <w:tcBorders>
              <w:top w:val="single" w:color="auto" w:sz="4" w:space="0"/>
              <w:left w:val="nil"/>
              <w:bottom w:val="single" w:color="auto" w:sz="4" w:space="0"/>
              <w:right w:val="single" w:color="auto" w:sz="4" w:space="0"/>
            </w:tcBorders>
            <w:shd w:val="clear" w:color="auto" w:fill="FFFFFF"/>
            <w:vAlign w:val="center"/>
          </w:tcPr>
          <w:p w14:paraId="057C48D8">
            <w:pPr>
              <w:spacing w:line="240" w:lineRule="exact"/>
              <w:jc w:val="center"/>
              <w:rPr>
                <w:color w:val="000000"/>
                <w:szCs w:val="21"/>
              </w:rPr>
            </w:pPr>
          </w:p>
        </w:tc>
        <w:tc>
          <w:tcPr>
            <w:tcW w:w="2552" w:type="dxa"/>
            <w:tcBorders>
              <w:top w:val="single" w:color="auto" w:sz="4" w:space="0"/>
              <w:left w:val="nil"/>
              <w:bottom w:val="single" w:color="auto" w:sz="4" w:space="0"/>
              <w:right w:val="single" w:color="auto" w:sz="4" w:space="0"/>
            </w:tcBorders>
            <w:shd w:val="clear" w:color="auto" w:fill="FFFFFF"/>
            <w:vAlign w:val="center"/>
          </w:tcPr>
          <w:p w14:paraId="572DAD89">
            <w:pPr>
              <w:jc w:val="center"/>
              <w:rPr>
                <w:rFonts w:ascii="宋体" w:hAnsi="宋体" w:cs="宋体"/>
                <w:color w:val="000000"/>
                <w:sz w:val="20"/>
                <w:szCs w:val="20"/>
              </w:rPr>
            </w:pPr>
            <w:r>
              <w:rPr>
                <w:rFonts w:ascii="宋体" w:hAnsi="宋体" w:cs="宋体"/>
                <w:color w:val="000000"/>
                <w:sz w:val="20"/>
                <w:szCs w:val="20"/>
              </w:rPr>
              <w:drawing>
                <wp:inline distT="0" distB="0" distL="0" distR="0">
                  <wp:extent cx="1485900" cy="1114425"/>
                  <wp:effectExtent l="0" t="0" r="0"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5" cstate="print"/>
                          <a:srcRect/>
                          <a:stretch>
                            <a:fillRect/>
                          </a:stretch>
                        </pic:blipFill>
                        <pic:spPr>
                          <a:xfrm>
                            <a:off x="0" y="0"/>
                            <a:ext cx="1485900" cy="1114425"/>
                          </a:xfrm>
                          <a:prstGeom prst="rect">
                            <a:avLst/>
                          </a:prstGeom>
                          <a:noFill/>
                          <a:ln w="9525">
                            <a:noFill/>
                            <a:miter lim="800000"/>
                            <a:headEnd/>
                            <a:tailEnd/>
                          </a:ln>
                        </pic:spPr>
                      </pic:pic>
                    </a:graphicData>
                  </a:graphic>
                </wp:inline>
              </w:drawing>
            </w:r>
          </w:p>
        </w:tc>
      </w:tr>
      <w:tr w14:paraId="15224406">
        <w:tblPrEx>
          <w:tblCellMar>
            <w:top w:w="0" w:type="dxa"/>
            <w:left w:w="108" w:type="dxa"/>
            <w:bottom w:w="0" w:type="dxa"/>
            <w:right w:w="108" w:type="dxa"/>
          </w:tblCellMar>
        </w:tblPrEx>
        <w:trPr>
          <w:trHeight w:val="795" w:hRule="atLeast"/>
        </w:trPr>
        <w:tc>
          <w:tcPr>
            <w:tcW w:w="851" w:type="dxa"/>
            <w:tcBorders>
              <w:top w:val="single" w:color="auto" w:sz="4" w:space="0"/>
              <w:left w:val="single" w:color="auto" w:sz="4" w:space="0"/>
              <w:bottom w:val="single" w:color="auto" w:sz="4" w:space="0"/>
              <w:right w:val="single" w:color="auto" w:sz="4" w:space="0"/>
            </w:tcBorders>
            <w:shd w:val="clear" w:color="auto" w:fill="FFFFFF"/>
            <w:vAlign w:val="center"/>
          </w:tcPr>
          <w:p w14:paraId="6A5F13CA">
            <w:pPr>
              <w:spacing w:line="280" w:lineRule="exact"/>
              <w:rPr>
                <w:color w:val="000000"/>
                <w:sz w:val="24"/>
              </w:rPr>
            </w:pPr>
            <w:r>
              <w:rPr>
                <w:rFonts w:hint="eastAsia"/>
                <w:color w:val="000000"/>
                <w:sz w:val="24"/>
              </w:rPr>
              <w:t>1</w:t>
            </w:r>
            <w:r>
              <w:rPr>
                <w:color w:val="000000"/>
                <w:sz w:val="24"/>
              </w:rPr>
              <w:t>.4</w:t>
            </w:r>
            <w:r>
              <w:rPr>
                <w:rFonts w:hint="eastAsia"/>
                <w:color w:val="000000"/>
                <w:sz w:val="24"/>
              </w:rPr>
              <w:t>米办公桌</w:t>
            </w:r>
          </w:p>
        </w:tc>
        <w:tc>
          <w:tcPr>
            <w:tcW w:w="3118" w:type="dxa"/>
            <w:tcBorders>
              <w:top w:val="single" w:color="auto" w:sz="4" w:space="0"/>
              <w:left w:val="nil"/>
              <w:bottom w:val="single" w:color="auto" w:sz="4" w:space="0"/>
              <w:right w:val="single" w:color="auto" w:sz="4" w:space="0"/>
            </w:tcBorders>
            <w:shd w:val="clear" w:color="auto" w:fill="FFFFFF"/>
            <w:vAlign w:val="center"/>
          </w:tcPr>
          <w:p w14:paraId="73A9FA5D">
            <w:pPr>
              <w:spacing w:line="240" w:lineRule="exact"/>
              <w:jc w:val="left"/>
              <w:rPr>
                <w:rFonts w:ascii="宋体" w:hAnsi="宋体"/>
                <w:szCs w:val="21"/>
              </w:rPr>
            </w:pPr>
            <w:r>
              <w:rPr>
                <w:rFonts w:hint="eastAsia" w:ascii="宋体" w:hAnsi="宋体"/>
                <w:szCs w:val="21"/>
              </w:rPr>
              <w:t>1400*700*800</w:t>
            </w:r>
            <w:r>
              <w:rPr>
                <w:rFonts w:ascii="宋体" w:hAnsi="宋体" w:cs="宋体"/>
                <w:color w:val="000000"/>
                <w:szCs w:val="21"/>
              </w:rPr>
              <w:t>mmH</w:t>
            </w:r>
            <w:r>
              <w:rPr>
                <w:rFonts w:hint="eastAsia" w:ascii="宋体" w:hAnsi="宋体"/>
                <w:szCs w:val="21"/>
              </w:rPr>
              <w:t>面板基材采用菠萝格木,木纹呈褐色至红褐木，纹理清晰，高贵自然。木材强度高，耐磨，刨面光滑，干燥后稳定性良好、不易开裂。抽屉部分采用桐木，采用传统木制滑轨、质轻方便抽拉。饰面油漆采用E1易涂宝环保聚脂漆，油漆无颗粒、气泡、渣点、附着性强，涂膜强韧，产品表面耐磨性强，色泽效果持久平整。</w:t>
            </w:r>
          </w:p>
        </w:tc>
        <w:tc>
          <w:tcPr>
            <w:tcW w:w="680" w:type="dxa"/>
            <w:tcBorders>
              <w:top w:val="single" w:color="auto" w:sz="4" w:space="0"/>
              <w:left w:val="nil"/>
              <w:bottom w:val="single" w:color="auto" w:sz="4" w:space="0"/>
              <w:right w:val="single" w:color="auto" w:sz="4" w:space="0"/>
            </w:tcBorders>
            <w:shd w:val="clear" w:color="auto" w:fill="FFFFFF"/>
            <w:vAlign w:val="center"/>
          </w:tcPr>
          <w:p w14:paraId="27DBF9C6">
            <w:pPr>
              <w:spacing w:line="240" w:lineRule="exact"/>
              <w:jc w:val="center"/>
              <w:rPr>
                <w:szCs w:val="21"/>
              </w:rPr>
            </w:pPr>
            <w:r>
              <w:rPr>
                <w:rFonts w:hint="eastAsia"/>
                <w:szCs w:val="21"/>
              </w:rPr>
              <w:t>花梨木色</w:t>
            </w:r>
          </w:p>
        </w:tc>
        <w:tc>
          <w:tcPr>
            <w:tcW w:w="567" w:type="dxa"/>
            <w:tcBorders>
              <w:top w:val="single" w:color="auto" w:sz="4" w:space="0"/>
              <w:left w:val="nil"/>
              <w:bottom w:val="single" w:color="auto" w:sz="4" w:space="0"/>
              <w:right w:val="single" w:color="auto" w:sz="4" w:space="0"/>
            </w:tcBorders>
            <w:shd w:val="clear" w:color="auto" w:fill="FFFFFF"/>
            <w:vAlign w:val="center"/>
          </w:tcPr>
          <w:p w14:paraId="0F9341EE">
            <w:pPr>
              <w:spacing w:line="240" w:lineRule="exact"/>
              <w:jc w:val="center"/>
              <w:rPr>
                <w:color w:val="000000"/>
                <w:szCs w:val="21"/>
              </w:rPr>
            </w:pPr>
            <w:r>
              <w:rPr>
                <w:rFonts w:hint="eastAsia"/>
                <w:color w:val="000000"/>
                <w:szCs w:val="21"/>
              </w:rPr>
              <w:t>张</w:t>
            </w:r>
          </w:p>
        </w:tc>
        <w:tc>
          <w:tcPr>
            <w:tcW w:w="567" w:type="dxa"/>
            <w:tcBorders>
              <w:top w:val="single" w:color="auto" w:sz="4" w:space="0"/>
              <w:left w:val="nil"/>
              <w:bottom w:val="single" w:color="auto" w:sz="4" w:space="0"/>
              <w:right w:val="single" w:color="auto" w:sz="4" w:space="0"/>
            </w:tcBorders>
            <w:shd w:val="clear" w:color="auto" w:fill="FFFFFF"/>
            <w:vAlign w:val="center"/>
          </w:tcPr>
          <w:p w14:paraId="298507F2">
            <w:pPr>
              <w:spacing w:line="240" w:lineRule="exact"/>
              <w:jc w:val="center"/>
              <w:rPr>
                <w:rFonts w:ascii="宋体" w:hAnsi="宋体" w:cs="宋体"/>
                <w:color w:val="000000"/>
                <w:szCs w:val="21"/>
              </w:rPr>
            </w:pPr>
            <w:r>
              <w:rPr>
                <w:rFonts w:hint="eastAsia" w:ascii="宋体" w:hAnsi="宋体" w:cs="宋体"/>
                <w:color w:val="000000"/>
                <w:szCs w:val="21"/>
              </w:rPr>
              <w:t>1</w:t>
            </w:r>
          </w:p>
        </w:tc>
        <w:tc>
          <w:tcPr>
            <w:tcW w:w="738" w:type="dxa"/>
            <w:tcBorders>
              <w:top w:val="single" w:color="auto" w:sz="4" w:space="0"/>
              <w:left w:val="nil"/>
              <w:bottom w:val="single" w:color="auto" w:sz="4" w:space="0"/>
              <w:right w:val="single" w:color="auto" w:sz="4" w:space="0"/>
            </w:tcBorders>
            <w:shd w:val="clear" w:color="auto" w:fill="FFFFFF"/>
            <w:vAlign w:val="center"/>
          </w:tcPr>
          <w:p w14:paraId="06167E9C">
            <w:pPr>
              <w:jc w:val="center"/>
            </w:pPr>
            <w:r>
              <w:t>4000</w:t>
            </w:r>
          </w:p>
        </w:tc>
        <w:tc>
          <w:tcPr>
            <w:tcW w:w="738" w:type="dxa"/>
            <w:tcBorders>
              <w:top w:val="single" w:color="auto" w:sz="4" w:space="0"/>
              <w:left w:val="nil"/>
              <w:bottom w:val="single" w:color="auto" w:sz="4" w:space="0"/>
              <w:right w:val="single" w:color="auto" w:sz="4" w:space="0"/>
            </w:tcBorders>
            <w:shd w:val="clear" w:color="auto" w:fill="FFFFFF"/>
            <w:vAlign w:val="center"/>
          </w:tcPr>
          <w:p w14:paraId="425029FB">
            <w:pPr>
              <w:jc w:val="center"/>
            </w:pPr>
          </w:p>
        </w:tc>
        <w:tc>
          <w:tcPr>
            <w:tcW w:w="850" w:type="dxa"/>
            <w:tcBorders>
              <w:top w:val="single" w:color="auto" w:sz="4" w:space="0"/>
              <w:left w:val="nil"/>
              <w:bottom w:val="single" w:color="auto" w:sz="4" w:space="0"/>
              <w:right w:val="single" w:color="auto" w:sz="4" w:space="0"/>
            </w:tcBorders>
            <w:shd w:val="clear" w:color="auto" w:fill="FFFFFF"/>
            <w:vAlign w:val="center"/>
          </w:tcPr>
          <w:p w14:paraId="05DCE576">
            <w:pPr>
              <w:spacing w:line="240" w:lineRule="exact"/>
              <w:jc w:val="center"/>
              <w:rPr>
                <w:rStyle w:val="45"/>
                <w:rFonts w:hint="default"/>
              </w:rPr>
            </w:pPr>
          </w:p>
        </w:tc>
        <w:tc>
          <w:tcPr>
            <w:tcW w:w="2552" w:type="dxa"/>
            <w:tcBorders>
              <w:top w:val="single" w:color="auto" w:sz="4" w:space="0"/>
              <w:left w:val="nil"/>
              <w:bottom w:val="single" w:color="auto" w:sz="4" w:space="0"/>
              <w:right w:val="single" w:color="auto" w:sz="4" w:space="0"/>
            </w:tcBorders>
            <w:shd w:val="clear" w:color="auto" w:fill="FFFFFF"/>
            <w:vAlign w:val="center"/>
          </w:tcPr>
          <w:p w14:paraId="507D4339">
            <w:pPr>
              <w:jc w:val="center"/>
              <w:rPr>
                <w:rFonts w:ascii="宋体" w:hAnsi="宋体" w:cs="宋体"/>
                <w:color w:val="000000"/>
                <w:sz w:val="20"/>
                <w:szCs w:val="20"/>
              </w:rPr>
            </w:pPr>
            <w:r>
              <w:rPr>
                <w:rFonts w:ascii="宋体" w:hAnsi="宋体" w:cs="宋体"/>
                <w:color w:val="000000"/>
                <w:sz w:val="20"/>
                <w:szCs w:val="20"/>
              </w:rPr>
              <w:drawing>
                <wp:inline distT="0" distB="0" distL="0" distR="0">
                  <wp:extent cx="1285875" cy="857250"/>
                  <wp:effectExtent l="0" t="0" r="9525"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6"/>
                          <a:srcRect/>
                          <a:stretch>
                            <a:fillRect/>
                          </a:stretch>
                        </pic:blipFill>
                        <pic:spPr>
                          <a:xfrm>
                            <a:off x="0" y="0"/>
                            <a:ext cx="1285875" cy="857250"/>
                          </a:xfrm>
                          <a:prstGeom prst="rect">
                            <a:avLst/>
                          </a:prstGeom>
                          <a:noFill/>
                        </pic:spPr>
                      </pic:pic>
                    </a:graphicData>
                  </a:graphic>
                </wp:inline>
              </w:drawing>
            </w:r>
          </w:p>
        </w:tc>
      </w:tr>
      <w:tr w14:paraId="2FC75F1E">
        <w:tblPrEx>
          <w:tblCellMar>
            <w:top w:w="0" w:type="dxa"/>
            <w:left w:w="108" w:type="dxa"/>
            <w:bottom w:w="0" w:type="dxa"/>
            <w:right w:w="108" w:type="dxa"/>
          </w:tblCellMar>
        </w:tblPrEx>
        <w:trPr>
          <w:trHeight w:val="795" w:hRule="atLeast"/>
        </w:trPr>
        <w:tc>
          <w:tcPr>
            <w:tcW w:w="851" w:type="dxa"/>
            <w:tcBorders>
              <w:top w:val="single" w:color="auto" w:sz="4" w:space="0"/>
              <w:left w:val="single" w:color="auto" w:sz="4" w:space="0"/>
              <w:bottom w:val="single" w:color="auto" w:sz="4" w:space="0"/>
              <w:right w:val="single" w:color="auto" w:sz="4" w:space="0"/>
            </w:tcBorders>
            <w:shd w:val="clear" w:color="auto" w:fill="FFFFFF"/>
            <w:vAlign w:val="center"/>
          </w:tcPr>
          <w:p w14:paraId="0E31A4FB">
            <w:pPr>
              <w:spacing w:line="280" w:lineRule="exact"/>
              <w:rPr>
                <w:color w:val="000000"/>
                <w:sz w:val="24"/>
              </w:rPr>
            </w:pPr>
            <w:r>
              <w:rPr>
                <w:rFonts w:hint="eastAsia"/>
                <w:color w:val="000000"/>
                <w:sz w:val="24"/>
              </w:rPr>
              <w:t>办公椅</w:t>
            </w:r>
          </w:p>
        </w:tc>
        <w:tc>
          <w:tcPr>
            <w:tcW w:w="3118" w:type="dxa"/>
            <w:tcBorders>
              <w:top w:val="single" w:color="auto" w:sz="4" w:space="0"/>
              <w:left w:val="nil"/>
              <w:bottom w:val="single" w:color="auto" w:sz="4" w:space="0"/>
              <w:right w:val="single" w:color="auto" w:sz="4" w:space="0"/>
            </w:tcBorders>
            <w:shd w:val="clear" w:color="auto" w:fill="FFFFFF"/>
            <w:vAlign w:val="center"/>
          </w:tcPr>
          <w:p w14:paraId="52314C11">
            <w:pPr>
              <w:spacing w:line="240" w:lineRule="exact"/>
              <w:jc w:val="left"/>
              <w:rPr>
                <w:rFonts w:ascii="宋体" w:hAnsi="宋体"/>
                <w:szCs w:val="21"/>
              </w:rPr>
            </w:pPr>
            <w:r>
              <w:rPr>
                <w:rFonts w:hint="eastAsia" w:ascii="宋体" w:hAnsi="宋体"/>
                <w:szCs w:val="21"/>
              </w:rPr>
              <w:t>80*580*1100</w:t>
            </w:r>
            <w:r>
              <w:rPr>
                <w:rFonts w:ascii="宋体" w:hAnsi="宋体" w:cs="宋体"/>
                <w:color w:val="000000"/>
                <w:szCs w:val="21"/>
              </w:rPr>
              <w:t xml:space="preserve"> mmH</w:t>
            </w:r>
            <w:r>
              <w:rPr>
                <w:rFonts w:hint="eastAsia" w:ascii="宋体" w:hAnsi="宋体"/>
                <w:szCs w:val="21"/>
              </w:rPr>
              <w:t>（坐高470）基材采用菠萝格木,木纹呈褐色至红褐木，纹理清晰，高贵自然。木材强度高，耐磨，刨面光滑，干燥后稳定性良好、不易开裂。饰面油漆采用E1易涂宝环保聚脂漆，油漆无颗粒、气泡、渣点、附着性强，涂膜强韧，产品表面耐磨性强，色泽效果持久平整。</w:t>
            </w:r>
          </w:p>
        </w:tc>
        <w:tc>
          <w:tcPr>
            <w:tcW w:w="680" w:type="dxa"/>
            <w:tcBorders>
              <w:top w:val="single" w:color="auto" w:sz="4" w:space="0"/>
              <w:left w:val="nil"/>
              <w:bottom w:val="single" w:color="auto" w:sz="4" w:space="0"/>
              <w:right w:val="single" w:color="auto" w:sz="4" w:space="0"/>
            </w:tcBorders>
            <w:shd w:val="clear" w:color="auto" w:fill="FFFFFF"/>
            <w:vAlign w:val="center"/>
          </w:tcPr>
          <w:p w14:paraId="69EA22AE">
            <w:pPr>
              <w:spacing w:line="240" w:lineRule="exact"/>
              <w:jc w:val="center"/>
              <w:rPr>
                <w:szCs w:val="21"/>
              </w:rPr>
            </w:pPr>
            <w:r>
              <w:rPr>
                <w:rFonts w:hint="eastAsia"/>
                <w:szCs w:val="21"/>
              </w:rPr>
              <w:t>花梨木色</w:t>
            </w:r>
          </w:p>
        </w:tc>
        <w:tc>
          <w:tcPr>
            <w:tcW w:w="567" w:type="dxa"/>
            <w:tcBorders>
              <w:top w:val="single" w:color="auto" w:sz="4" w:space="0"/>
              <w:left w:val="nil"/>
              <w:bottom w:val="single" w:color="auto" w:sz="4" w:space="0"/>
              <w:right w:val="single" w:color="auto" w:sz="4" w:space="0"/>
            </w:tcBorders>
            <w:shd w:val="clear" w:color="auto" w:fill="FFFFFF"/>
            <w:vAlign w:val="center"/>
          </w:tcPr>
          <w:p w14:paraId="14FE6D63">
            <w:pPr>
              <w:spacing w:line="240" w:lineRule="exact"/>
              <w:jc w:val="center"/>
              <w:rPr>
                <w:color w:val="000000"/>
                <w:szCs w:val="21"/>
              </w:rPr>
            </w:pPr>
            <w:r>
              <w:rPr>
                <w:rFonts w:hint="eastAsia"/>
                <w:color w:val="000000"/>
                <w:szCs w:val="21"/>
              </w:rPr>
              <w:t>张</w:t>
            </w:r>
          </w:p>
        </w:tc>
        <w:tc>
          <w:tcPr>
            <w:tcW w:w="567" w:type="dxa"/>
            <w:tcBorders>
              <w:top w:val="single" w:color="auto" w:sz="4" w:space="0"/>
              <w:left w:val="nil"/>
              <w:bottom w:val="single" w:color="auto" w:sz="4" w:space="0"/>
              <w:right w:val="single" w:color="auto" w:sz="4" w:space="0"/>
            </w:tcBorders>
            <w:shd w:val="clear" w:color="auto" w:fill="FFFFFF"/>
            <w:vAlign w:val="center"/>
          </w:tcPr>
          <w:p w14:paraId="6A483D8F">
            <w:pPr>
              <w:spacing w:line="240" w:lineRule="exact"/>
              <w:jc w:val="center"/>
              <w:rPr>
                <w:rFonts w:ascii="宋体" w:hAnsi="宋体" w:cs="宋体"/>
                <w:color w:val="000000"/>
                <w:szCs w:val="21"/>
              </w:rPr>
            </w:pPr>
            <w:r>
              <w:rPr>
                <w:rFonts w:hint="eastAsia" w:ascii="宋体" w:hAnsi="宋体" w:cs="宋体"/>
                <w:color w:val="000000"/>
                <w:szCs w:val="21"/>
              </w:rPr>
              <w:t>1</w:t>
            </w:r>
          </w:p>
        </w:tc>
        <w:tc>
          <w:tcPr>
            <w:tcW w:w="738" w:type="dxa"/>
            <w:tcBorders>
              <w:top w:val="single" w:color="auto" w:sz="4" w:space="0"/>
              <w:left w:val="nil"/>
              <w:bottom w:val="single" w:color="auto" w:sz="4" w:space="0"/>
              <w:right w:val="single" w:color="auto" w:sz="4" w:space="0"/>
            </w:tcBorders>
            <w:shd w:val="clear" w:color="auto" w:fill="FFFFFF"/>
            <w:vAlign w:val="center"/>
          </w:tcPr>
          <w:p w14:paraId="68AFB7D3">
            <w:pPr>
              <w:spacing w:line="240" w:lineRule="exact"/>
              <w:jc w:val="center"/>
              <w:rPr>
                <w:color w:val="000000"/>
                <w:szCs w:val="21"/>
              </w:rPr>
            </w:pPr>
            <w:r>
              <w:rPr>
                <w:rFonts w:hint="eastAsia"/>
                <w:color w:val="000000"/>
                <w:szCs w:val="21"/>
              </w:rPr>
              <w:t>1</w:t>
            </w:r>
            <w:r>
              <w:rPr>
                <w:color w:val="000000"/>
                <w:szCs w:val="21"/>
              </w:rPr>
              <w:t>300</w:t>
            </w:r>
          </w:p>
        </w:tc>
        <w:tc>
          <w:tcPr>
            <w:tcW w:w="738" w:type="dxa"/>
            <w:tcBorders>
              <w:top w:val="single" w:color="auto" w:sz="4" w:space="0"/>
              <w:left w:val="nil"/>
              <w:bottom w:val="single" w:color="auto" w:sz="4" w:space="0"/>
              <w:right w:val="single" w:color="auto" w:sz="4" w:space="0"/>
            </w:tcBorders>
            <w:shd w:val="clear" w:color="auto" w:fill="FFFFFF"/>
            <w:vAlign w:val="center"/>
          </w:tcPr>
          <w:p w14:paraId="35414367">
            <w:pPr>
              <w:spacing w:line="240" w:lineRule="exact"/>
              <w:jc w:val="center"/>
              <w:rPr>
                <w:color w:val="000000"/>
                <w:szCs w:val="21"/>
              </w:rPr>
            </w:pPr>
          </w:p>
        </w:tc>
        <w:tc>
          <w:tcPr>
            <w:tcW w:w="850" w:type="dxa"/>
            <w:tcBorders>
              <w:top w:val="single" w:color="auto" w:sz="4" w:space="0"/>
              <w:left w:val="nil"/>
              <w:bottom w:val="single" w:color="auto" w:sz="4" w:space="0"/>
              <w:right w:val="single" w:color="auto" w:sz="4" w:space="0"/>
            </w:tcBorders>
            <w:shd w:val="clear" w:color="auto" w:fill="FFFFFF"/>
            <w:vAlign w:val="center"/>
          </w:tcPr>
          <w:p w14:paraId="218D128C">
            <w:pPr>
              <w:spacing w:line="240" w:lineRule="exact"/>
              <w:jc w:val="center"/>
              <w:rPr>
                <w:color w:val="000000"/>
                <w:szCs w:val="21"/>
              </w:rPr>
            </w:pPr>
          </w:p>
        </w:tc>
        <w:tc>
          <w:tcPr>
            <w:tcW w:w="2552" w:type="dxa"/>
            <w:tcBorders>
              <w:top w:val="single" w:color="auto" w:sz="4" w:space="0"/>
              <w:left w:val="nil"/>
              <w:bottom w:val="single" w:color="auto" w:sz="4" w:space="0"/>
              <w:right w:val="single" w:color="auto" w:sz="4" w:space="0"/>
            </w:tcBorders>
            <w:shd w:val="clear" w:color="auto" w:fill="FFFFFF"/>
            <w:vAlign w:val="center"/>
          </w:tcPr>
          <w:p w14:paraId="13A3482F">
            <w:pPr>
              <w:jc w:val="center"/>
              <w:rPr>
                <w:rFonts w:ascii="宋体" w:hAnsi="宋体" w:cs="宋体"/>
                <w:color w:val="000000"/>
                <w:sz w:val="20"/>
                <w:szCs w:val="20"/>
              </w:rPr>
            </w:pPr>
            <w:r>
              <w:rPr>
                <w:rFonts w:ascii="宋体" w:hAnsi="宋体" w:cs="宋体"/>
                <w:color w:val="000000"/>
                <w:sz w:val="20"/>
                <w:szCs w:val="20"/>
              </w:rPr>
              <w:drawing>
                <wp:inline distT="0" distB="0" distL="0" distR="0">
                  <wp:extent cx="828040" cy="1087755"/>
                  <wp:effectExtent l="0" t="0" r="10160" b="1714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noChangeArrowheads="1"/>
                          </pic:cNvPicPr>
                        </pic:nvPicPr>
                        <pic:blipFill>
                          <a:blip r:embed="rId7"/>
                          <a:srcRect/>
                          <a:stretch>
                            <a:fillRect/>
                          </a:stretch>
                        </pic:blipFill>
                        <pic:spPr>
                          <a:xfrm>
                            <a:off x="0" y="0"/>
                            <a:ext cx="828674" cy="1087833"/>
                          </a:xfrm>
                          <a:prstGeom prst="rect">
                            <a:avLst/>
                          </a:prstGeom>
                          <a:noFill/>
                        </pic:spPr>
                      </pic:pic>
                    </a:graphicData>
                  </a:graphic>
                </wp:inline>
              </w:drawing>
            </w:r>
          </w:p>
        </w:tc>
      </w:tr>
      <w:tr w14:paraId="4D98F739">
        <w:tblPrEx>
          <w:tblCellMar>
            <w:top w:w="0" w:type="dxa"/>
            <w:left w:w="108" w:type="dxa"/>
            <w:bottom w:w="0" w:type="dxa"/>
            <w:right w:w="108" w:type="dxa"/>
          </w:tblCellMar>
        </w:tblPrEx>
        <w:trPr>
          <w:trHeight w:val="2849" w:hRule="atLeast"/>
        </w:trPr>
        <w:tc>
          <w:tcPr>
            <w:tcW w:w="851" w:type="dxa"/>
            <w:tcBorders>
              <w:top w:val="single" w:color="auto" w:sz="4" w:space="0"/>
              <w:left w:val="single" w:color="auto" w:sz="4" w:space="0"/>
              <w:bottom w:val="single" w:color="auto" w:sz="4" w:space="0"/>
              <w:right w:val="single" w:color="auto" w:sz="4" w:space="0"/>
            </w:tcBorders>
            <w:shd w:val="clear" w:color="auto" w:fill="FFFFFF"/>
            <w:vAlign w:val="center"/>
          </w:tcPr>
          <w:p w14:paraId="61AF5EB5">
            <w:pPr>
              <w:spacing w:line="280" w:lineRule="exact"/>
              <w:rPr>
                <w:color w:val="000000"/>
                <w:sz w:val="24"/>
              </w:rPr>
            </w:pPr>
            <w:r>
              <w:rPr>
                <w:rFonts w:hint="eastAsia"/>
                <w:color w:val="000000"/>
                <w:sz w:val="24"/>
              </w:rPr>
              <w:t>鼓凳</w:t>
            </w:r>
          </w:p>
        </w:tc>
        <w:tc>
          <w:tcPr>
            <w:tcW w:w="3118" w:type="dxa"/>
            <w:tcBorders>
              <w:top w:val="single" w:color="auto" w:sz="4" w:space="0"/>
              <w:left w:val="nil"/>
              <w:bottom w:val="single" w:color="auto" w:sz="4" w:space="0"/>
              <w:right w:val="single" w:color="auto" w:sz="4" w:space="0"/>
            </w:tcBorders>
            <w:shd w:val="clear" w:color="auto" w:fill="FFFFFF"/>
            <w:vAlign w:val="center"/>
          </w:tcPr>
          <w:p w14:paraId="2B174CFF">
            <w:pPr>
              <w:spacing w:line="240" w:lineRule="exact"/>
              <w:jc w:val="left"/>
              <w:rPr>
                <w:rFonts w:ascii="宋体" w:hAnsi="宋体"/>
                <w:szCs w:val="21"/>
              </w:rPr>
            </w:pPr>
            <w:r>
              <w:rPr>
                <w:rFonts w:hint="eastAsia" w:ascii="宋体" w:hAnsi="宋体"/>
                <w:szCs w:val="21"/>
              </w:rPr>
              <w:t>¢300*450</w:t>
            </w:r>
            <w:r>
              <w:rPr>
                <w:rFonts w:ascii="宋体" w:hAnsi="宋体" w:cs="宋体"/>
                <w:color w:val="000000"/>
                <w:szCs w:val="21"/>
              </w:rPr>
              <w:t>mmH</w:t>
            </w:r>
            <w:r>
              <w:rPr>
                <w:rFonts w:hint="eastAsia" w:ascii="宋体" w:hAnsi="宋体"/>
                <w:szCs w:val="21"/>
              </w:rPr>
              <w:t>基材采用菠萝格木,木纹呈褐色至红褐木，纹理清晰，高贵自然。木材强度高，耐磨，刨面光滑，干燥后稳定性良好、不易开裂。饰面油漆采用E1易涂宝环保聚脂漆，油漆无颗粒、气泡、渣点、附着性强，涂膜强韧，产品表面耐磨性强，色泽效果持久平整。</w:t>
            </w:r>
          </w:p>
        </w:tc>
        <w:tc>
          <w:tcPr>
            <w:tcW w:w="680" w:type="dxa"/>
            <w:tcBorders>
              <w:top w:val="single" w:color="auto" w:sz="4" w:space="0"/>
              <w:left w:val="nil"/>
              <w:bottom w:val="single" w:color="auto" w:sz="4" w:space="0"/>
              <w:right w:val="single" w:color="auto" w:sz="4" w:space="0"/>
            </w:tcBorders>
            <w:shd w:val="clear" w:color="auto" w:fill="FFFFFF"/>
            <w:vAlign w:val="center"/>
          </w:tcPr>
          <w:p w14:paraId="04ACC2CA">
            <w:pPr>
              <w:spacing w:line="240" w:lineRule="exact"/>
              <w:jc w:val="center"/>
              <w:rPr>
                <w:szCs w:val="21"/>
              </w:rPr>
            </w:pPr>
            <w:r>
              <w:rPr>
                <w:rFonts w:hint="eastAsia"/>
                <w:szCs w:val="21"/>
              </w:rPr>
              <w:t>花梨木色</w:t>
            </w:r>
          </w:p>
        </w:tc>
        <w:tc>
          <w:tcPr>
            <w:tcW w:w="567" w:type="dxa"/>
            <w:tcBorders>
              <w:top w:val="single" w:color="auto" w:sz="4" w:space="0"/>
              <w:left w:val="nil"/>
              <w:bottom w:val="single" w:color="auto" w:sz="4" w:space="0"/>
              <w:right w:val="single" w:color="auto" w:sz="4" w:space="0"/>
            </w:tcBorders>
            <w:shd w:val="clear" w:color="auto" w:fill="FFFFFF"/>
            <w:vAlign w:val="center"/>
          </w:tcPr>
          <w:p w14:paraId="39C17A05">
            <w:pPr>
              <w:spacing w:line="240" w:lineRule="exact"/>
              <w:jc w:val="center"/>
              <w:rPr>
                <w:color w:val="000000"/>
                <w:szCs w:val="21"/>
              </w:rPr>
            </w:pPr>
            <w:r>
              <w:rPr>
                <w:rFonts w:hint="eastAsia"/>
                <w:color w:val="000000"/>
                <w:szCs w:val="21"/>
              </w:rPr>
              <w:t>张</w:t>
            </w:r>
          </w:p>
        </w:tc>
        <w:tc>
          <w:tcPr>
            <w:tcW w:w="567" w:type="dxa"/>
            <w:tcBorders>
              <w:top w:val="single" w:color="auto" w:sz="4" w:space="0"/>
              <w:left w:val="nil"/>
              <w:bottom w:val="single" w:color="auto" w:sz="4" w:space="0"/>
              <w:right w:val="single" w:color="auto" w:sz="4" w:space="0"/>
            </w:tcBorders>
            <w:shd w:val="clear" w:color="auto" w:fill="FFFFFF"/>
            <w:vAlign w:val="center"/>
          </w:tcPr>
          <w:p w14:paraId="12B9666E">
            <w:pPr>
              <w:spacing w:line="240" w:lineRule="exact"/>
              <w:jc w:val="center"/>
              <w:rPr>
                <w:rFonts w:ascii="宋体" w:hAnsi="宋体" w:cs="宋体"/>
                <w:color w:val="000000"/>
                <w:szCs w:val="21"/>
              </w:rPr>
            </w:pPr>
            <w:r>
              <w:rPr>
                <w:rFonts w:hint="eastAsia" w:ascii="宋体" w:hAnsi="宋体" w:cs="宋体"/>
                <w:color w:val="000000"/>
                <w:szCs w:val="21"/>
              </w:rPr>
              <w:t>1</w:t>
            </w:r>
          </w:p>
        </w:tc>
        <w:tc>
          <w:tcPr>
            <w:tcW w:w="738" w:type="dxa"/>
            <w:tcBorders>
              <w:top w:val="single" w:color="auto" w:sz="4" w:space="0"/>
              <w:left w:val="nil"/>
              <w:bottom w:val="single" w:color="auto" w:sz="4" w:space="0"/>
              <w:right w:val="single" w:color="auto" w:sz="4" w:space="0"/>
            </w:tcBorders>
            <w:shd w:val="clear" w:color="auto" w:fill="FFFFFF"/>
            <w:vAlign w:val="center"/>
          </w:tcPr>
          <w:p w14:paraId="7945D102">
            <w:pPr>
              <w:spacing w:line="240" w:lineRule="exact"/>
              <w:jc w:val="center"/>
              <w:rPr>
                <w:color w:val="000000"/>
                <w:szCs w:val="21"/>
              </w:rPr>
            </w:pPr>
            <w:r>
              <w:rPr>
                <w:rFonts w:hint="eastAsia"/>
                <w:color w:val="000000"/>
                <w:szCs w:val="21"/>
              </w:rPr>
              <w:t>7</w:t>
            </w:r>
            <w:r>
              <w:rPr>
                <w:color w:val="000000"/>
                <w:szCs w:val="21"/>
              </w:rPr>
              <w:t>00</w:t>
            </w:r>
          </w:p>
        </w:tc>
        <w:tc>
          <w:tcPr>
            <w:tcW w:w="738" w:type="dxa"/>
            <w:tcBorders>
              <w:top w:val="single" w:color="auto" w:sz="4" w:space="0"/>
              <w:left w:val="nil"/>
              <w:bottom w:val="single" w:color="auto" w:sz="4" w:space="0"/>
              <w:right w:val="single" w:color="auto" w:sz="4" w:space="0"/>
            </w:tcBorders>
            <w:shd w:val="clear" w:color="auto" w:fill="FFFFFF"/>
            <w:vAlign w:val="center"/>
          </w:tcPr>
          <w:p w14:paraId="044510C6">
            <w:pPr>
              <w:spacing w:line="240" w:lineRule="exact"/>
              <w:jc w:val="center"/>
              <w:rPr>
                <w:color w:val="000000"/>
                <w:szCs w:val="21"/>
              </w:rPr>
            </w:pPr>
          </w:p>
        </w:tc>
        <w:tc>
          <w:tcPr>
            <w:tcW w:w="850" w:type="dxa"/>
            <w:tcBorders>
              <w:top w:val="single" w:color="auto" w:sz="4" w:space="0"/>
              <w:left w:val="nil"/>
              <w:bottom w:val="single" w:color="auto" w:sz="4" w:space="0"/>
              <w:right w:val="single" w:color="auto" w:sz="4" w:space="0"/>
            </w:tcBorders>
            <w:shd w:val="clear" w:color="auto" w:fill="FFFFFF"/>
            <w:vAlign w:val="center"/>
          </w:tcPr>
          <w:p w14:paraId="40E39119">
            <w:pPr>
              <w:spacing w:line="240" w:lineRule="exact"/>
              <w:jc w:val="center"/>
              <w:rPr>
                <w:color w:val="000000"/>
                <w:szCs w:val="21"/>
              </w:rPr>
            </w:pPr>
          </w:p>
        </w:tc>
        <w:tc>
          <w:tcPr>
            <w:tcW w:w="2552" w:type="dxa"/>
            <w:tcBorders>
              <w:top w:val="single" w:color="auto" w:sz="4" w:space="0"/>
              <w:left w:val="nil"/>
              <w:bottom w:val="single" w:color="auto" w:sz="4" w:space="0"/>
              <w:right w:val="single" w:color="auto" w:sz="4" w:space="0"/>
            </w:tcBorders>
            <w:shd w:val="clear" w:color="auto" w:fill="FFFFFF"/>
            <w:vAlign w:val="center"/>
          </w:tcPr>
          <w:p w14:paraId="5E1F1DE1">
            <w:pPr>
              <w:jc w:val="center"/>
              <w:rPr>
                <w:rFonts w:ascii="宋体" w:hAnsi="宋体" w:cs="宋体"/>
                <w:color w:val="000000"/>
                <w:sz w:val="20"/>
                <w:szCs w:val="20"/>
              </w:rPr>
            </w:pPr>
            <w:r>
              <w:rPr>
                <w:rFonts w:ascii="宋体" w:hAnsi="宋体" w:cs="宋体"/>
                <w:color w:val="000000"/>
                <w:sz w:val="20"/>
                <w:szCs w:val="20"/>
              </w:rPr>
              <w:drawing>
                <wp:inline distT="0" distB="0" distL="0" distR="0">
                  <wp:extent cx="904240" cy="995045"/>
                  <wp:effectExtent l="0" t="0" r="10160" b="1460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noChangeArrowheads="1"/>
                          </pic:cNvPicPr>
                        </pic:nvPicPr>
                        <pic:blipFill>
                          <a:blip r:embed="rId8"/>
                          <a:srcRect/>
                          <a:stretch>
                            <a:fillRect/>
                          </a:stretch>
                        </pic:blipFill>
                        <pic:spPr>
                          <a:xfrm>
                            <a:off x="0" y="0"/>
                            <a:ext cx="904874" cy="995664"/>
                          </a:xfrm>
                          <a:prstGeom prst="rect">
                            <a:avLst/>
                          </a:prstGeom>
                          <a:noFill/>
                        </pic:spPr>
                      </pic:pic>
                    </a:graphicData>
                  </a:graphic>
                </wp:inline>
              </w:drawing>
            </w:r>
          </w:p>
        </w:tc>
      </w:tr>
      <w:tr w14:paraId="6B279D03">
        <w:tblPrEx>
          <w:tblCellMar>
            <w:top w:w="0" w:type="dxa"/>
            <w:left w:w="108" w:type="dxa"/>
            <w:bottom w:w="0" w:type="dxa"/>
            <w:right w:w="108" w:type="dxa"/>
          </w:tblCellMar>
        </w:tblPrEx>
        <w:trPr>
          <w:trHeight w:val="795" w:hRule="atLeast"/>
        </w:trPr>
        <w:tc>
          <w:tcPr>
            <w:tcW w:w="851" w:type="dxa"/>
            <w:tcBorders>
              <w:top w:val="single" w:color="auto" w:sz="4" w:space="0"/>
              <w:left w:val="single" w:color="auto" w:sz="4" w:space="0"/>
              <w:bottom w:val="single" w:color="auto" w:sz="4" w:space="0"/>
              <w:right w:val="single" w:color="auto" w:sz="4" w:space="0"/>
            </w:tcBorders>
            <w:shd w:val="clear" w:color="auto" w:fill="FFFFFF"/>
            <w:vAlign w:val="center"/>
          </w:tcPr>
          <w:p w14:paraId="05723A7F">
            <w:pPr>
              <w:spacing w:line="280" w:lineRule="exact"/>
              <w:rPr>
                <w:color w:val="000000"/>
                <w:sz w:val="24"/>
              </w:rPr>
            </w:pPr>
            <w:r>
              <w:rPr>
                <w:rFonts w:hint="eastAsia"/>
                <w:color w:val="000000"/>
                <w:sz w:val="24"/>
              </w:rPr>
              <w:t>实木办公桌</w:t>
            </w:r>
          </w:p>
        </w:tc>
        <w:tc>
          <w:tcPr>
            <w:tcW w:w="3118" w:type="dxa"/>
            <w:tcBorders>
              <w:top w:val="single" w:color="auto" w:sz="4" w:space="0"/>
              <w:left w:val="nil"/>
              <w:bottom w:val="single" w:color="auto" w:sz="4" w:space="0"/>
              <w:right w:val="single" w:color="auto" w:sz="4" w:space="0"/>
            </w:tcBorders>
            <w:shd w:val="clear" w:color="auto" w:fill="FFFFFF"/>
            <w:vAlign w:val="center"/>
          </w:tcPr>
          <w:p w14:paraId="063D0BFA">
            <w:pPr>
              <w:spacing w:line="240" w:lineRule="exact"/>
              <w:jc w:val="left"/>
              <w:rPr>
                <w:rFonts w:ascii="宋体" w:hAnsi="宋体" w:cs="宋体"/>
                <w:color w:val="000000"/>
                <w:szCs w:val="21"/>
              </w:rPr>
            </w:pPr>
            <w:r>
              <w:rPr>
                <w:rFonts w:hint="eastAsia" w:ascii="宋体" w:hAnsi="宋体"/>
                <w:szCs w:val="21"/>
              </w:rPr>
              <w:t>1600*800*780</w:t>
            </w:r>
            <w:r>
              <w:rPr>
                <w:rFonts w:ascii="宋体" w:hAnsi="宋体" w:cs="宋体"/>
                <w:color w:val="000000"/>
                <w:szCs w:val="21"/>
              </w:rPr>
              <w:t>mmH</w:t>
            </w:r>
          </w:p>
          <w:p w14:paraId="03492D40">
            <w:pPr>
              <w:spacing w:line="240" w:lineRule="exact"/>
              <w:jc w:val="left"/>
              <w:rPr>
                <w:rFonts w:ascii="宋体" w:hAnsi="宋体"/>
                <w:szCs w:val="21"/>
              </w:rPr>
            </w:pPr>
            <w:r>
              <w:rPr>
                <w:rFonts w:hint="eastAsia" w:ascii="宋体" w:hAnsi="宋体"/>
                <w:szCs w:val="21"/>
              </w:rPr>
              <w:t>基材使用老榆木，木质坚韧稳定，力学强度较高，耐腐蚀性强。纹理通达清晰，刨面光滑，弦面花纹美丽，有“鸡翅木”般的花纹，且越用越有光泽。饰面油漆采用E1易涂宝环保聚脂漆，油漆无颗粒、气泡、渣点、附着性强，涂膜强韧，产品表面耐磨性强，色泽效果持久平整。定做胡桃色</w:t>
            </w:r>
          </w:p>
        </w:tc>
        <w:tc>
          <w:tcPr>
            <w:tcW w:w="680" w:type="dxa"/>
            <w:tcBorders>
              <w:top w:val="single" w:color="auto" w:sz="4" w:space="0"/>
              <w:left w:val="nil"/>
              <w:bottom w:val="single" w:color="auto" w:sz="4" w:space="0"/>
              <w:right w:val="single" w:color="auto" w:sz="4" w:space="0"/>
            </w:tcBorders>
            <w:shd w:val="clear" w:color="auto" w:fill="FFFFFF"/>
            <w:vAlign w:val="center"/>
          </w:tcPr>
          <w:p w14:paraId="53363EA6">
            <w:pPr>
              <w:spacing w:line="240" w:lineRule="exact"/>
              <w:jc w:val="center"/>
              <w:rPr>
                <w:szCs w:val="21"/>
              </w:rPr>
            </w:pPr>
            <w:r>
              <w:rPr>
                <w:rFonts w:hint="eastAsia" w:ascii="宋体" w:hAnsi="宋体" w:cs="宋体"/>
                <w:bCs/>
                <w:kern w:val="0"/>
                <w:szCs w:val="21"/>
              </w:rPr>
              <w:t>胡桃木色</w:t>
            </w:r>
          </w:p>
        </w:tc>
        <w:tc>
          <w:tcPr>
            <w:tcW w:w="567" w:type="dxa"/>
            <w:tcBorders>
              <w:top w:val="single" w:color="auto" w:sz="4" w:space="0"/>
              <w:left w:val="nil"/>
              <w:bottom w:val="single" w:color="auto" w:sz="4" w:space="0"/>
              <w:right w:val="single" w:color="auto" w:sz="4" w:space="0"/>
            </w:tcBorders>
            <w:shd w:val="clear" w:color="auto" w:fill="FFFFFF"/>
            <w:vAlign w:val="center"/>
          </w:tcPr>
          <w:p w14:paraId="2F647B26">
            <w:pPr>
              <w:spacing w:line="240" w:lineRule="exact"/>
              <w:jc w:val="center"/>
              <w:rPr>
                <w:color w:val="000000"/>
                <w:szCs w:val="21"/>
              </w:rPr>
            </w:pPr>
            <w:r>
              <w:rPr>
                <w:rFonts w:hint="eastAsia"/>
                <w:color w:val="000000"/>
                <w:szCs w:val="21"/>
              </w:rPr>
              <w:t>张</w:t>
            </w:r>
          </w:p>
        </w:tc>
        <w:tc>
          <w:tcPr>
            <w:tcW w:w="567" w:type="dxa"/>
            <w:tcBorders>
              <w:top w:val="single" w:color="auto" w:sz="4" w:space="0"/>
              <w:left w:val="nil"/>
              <w:bottom w:val="single" w:color="auto" w:sz="4" w:space="0"/>
              <w:right w:val="single" w:color="auto" w:sz="4" w:space="0"/>
            </w:tcBorders>
            <w:shd w:val="clear" w:color="auto" w:fill="FFFFFF"/>
            <w:vAlign w:val="center"/>
          </w:tcPr>
          <w:p w14:paraId="4A757A70">
            <w:pPr>
              <w:spacing w:line="240" w:lineRule="exact"/>
              <w:jc w:val="center"/>
              <w:rPr>
                <w:rFonts w:ascii="宋体" w:hAnsi="宋体" w:cs="宋体"/>
                <w:color w:val="000000"/>
                <w:szCs w:val="21"/>
              </w:rPr>
            </w:pPr>
            <w:r>
              <w:rPr>
                <w:rFonts w:hint="eastAsia" w:ascii="宋体" w:hAnsi="宋体" w:cs="宋体"/>
                <w:color w:val="000000"/>
                <w:szCs w:val="21"/>
              </w:rPr>
              <w:t>1</w:t>
            </w:r>
          </w:p>
        </w:tc>
        <w:tc>
          <w:tcPr>
            <w:tcW w:w="738" w:type="dxa"/>
            <w:tcBorders>
              <w:top w:val="single" w:color="auto" w:sz="4" w:space="0"/>
              <w:left w:val="nil"/>
              <w:bottom w:val="single" w:color="auto" w:sz="4" w:space="0"/>
              <w:right w:val="single" w:color="auto" w:sz="4" w:space="0"/>
            </w:tcBorders>
            <w:shd w:val="clear" w:color="auto" w:fill="FFFFFF"/>
            <w:vAlign w:val="center"/>
          </w:tcPr>
          <w:p w14:paraId="49E3F39B">
            <w:pPr>
              <w:spacing w:line="240" w:lineRule="exact"/>
              <w:jc w:val="center"/>
              <w:rPr>
                <w:color w:val="000000"/>
                <w:szCs w:val="21"/>
              </w:rPr>
            </w:pPr>
            <w:r>
              <w:rPr>
                <w:rFonts w:hint="eastAsia"/>
                <w:color w:val="000000"/>
                <w:szCs w:val="21"/>
              </w:rPr>
              <w:t>3</w:t>
            </w:r>
            <w:r>
              <w:rPr>
                <w:color w:val="000000"/>
                <w:szCs w:val="21"/>
              </w:rPr>
              <w:t>100</w:t>
            </w:r>
          </w:p>
        </w:tc>
        <w:tc>
          <w:tcPr>
            <w:tcW w:w="738" w:type="dxa"/>
            <w:tcBorders>
              <w:top w:val="single" w:color="auto" w:sz="4" w:space="0"/>
              <w:left w:val="nil"/>
              <w:bottom w:val="single" w:color="auto" w:sz="4" w:space="0"/>
              <w:right w:val="single" w:color="auto" w:sz="4" w:space="0"/>
            </w:tcBorders>
            <w:shd w:val="clear" w:color="auto" w:fill="FFFFFF"/>
            <w:vAlign w:val="center"/>
          </w:tcPr>
          <w:p w14:paraId="49F9DC8E">
            <w:pPr>
              <w:spacing w:line="240" w:lineRule="exact"/>
              <w:jc w:val="center"/>
              <w:rPr>
                <w:color w:val="000000"/>
                <w:szCs w:val="21"/>
              </w:rPr>
            </w:pPr>
          </w:p>
        </w:tc>
        <w:tc>
          <w:tcPr>
            <w:tcW w:w="850" w:type="dxa"/>
            <w:tcBorders>
              <w:top w:val="single" w:color="auto" w:sz="4" w:space="0"/>
              <w:left w:val="nil"/>
              <w:bottom w:val="single" w:color="auto" w:sz="4" w:space="0"/>
              <w:right w:val="single" w:color="auto" w:sz="4" w:space="0"/>
            </w:tcBorders>
            <w:shd w:val="clear" w:color="auto" w:fill="FFFFFF"/>
            <w:vAlign w:val="center"/>
          </w:tcPr>
          <w:p w14:paraId="1D5267EA">
            <w:pPr>
              <w:spacing w:line="240" w:lineRule="exact"/>
              <w:jc w:val="center"/>
              <w:rPr>
                <w:color w:val="000000"/>
                <w:szCs w:val="21"/>
              </w:rPr>
            </w:pPr>
          </w:p>
        </w:tc>
        <w:tc>
          <w:tcPr>
            <w:tcW w:w="2552" w:type="dxa"/>
            <w:tcBorders>
              <w:top w:val="single" w:color="auto" w:sz="4" w:space="0"/>
              <w:left w:val="nil"/>
              <w:bottom w:val="single" w:color="auto" w:sz="4" w:space="0"/>
              <w:right w:val="single" w:color="auto" w:sz="4" w:space="0"/>
            </w:tcBorders>
            <w:shd w:val="clear" w:color="auto" w:fill="FFFFFF"/>
            <w:vAlign w:val="center"/>
          </w:tcPr>
          <w:p w14:paraId="768B786C">
            <w:pPr>
              <w:jc w:val="center"/>
              <w:rPr>
                <w:rFonts w:ascii="宋体" w:hAnsi="宋体" w:cs="宋体"/>
                <w:color w:val="000000"/>
                <w:sz w:val="20"/>
                <w:szCs w:val="20"/>
              </w:rPr>
            </w:pPr>
            <w:r>
              <w:rPr>
                <w:rFonts w:ascii="宋体" w:hAnsi="宋体" w:cs="宋体"/>
                <w:color w:val="000000"/>
                <w:sz w:val="20"/>
                <w:szCs w:val="20"/>
              </w:rPr>
              <w:drawing>
                <wp:inline distT="0" distB="0" distL="0" distR="0">
                  <wp:extent cx="1205230" cy="923925"/>
                  <wp:effectExtent l="0" t="0" r="13970" b="9525"/>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noChangeArrowheads="1"/>
                          </pic:cNvPicPr>
                        </pic:nvPicPr>
                        <pic:blipFill>
                          <a:blip r:embed="rId9"/>
                          <a:srcRect/>
                          <a:stretch>
                            <a:fillRect/>
                          </a:stretch>
                        </pic:blipFill>
                        <pic:spPr>
                          <a:xfrm>
                            <a:off x="0" y="0"/>
                            <a:ext cx="1205660" cy="923925"/>
                          </a:xfrm>
                          <a:prstGeom prst="rect">
                            <a:avLst/>
                          </a:prstGeom>
                          <a:noFill/>
                        </pic:spPr>
                      </pic:pic>
                    </a:graphicData>
                  </a:graphic>
                </wp:inline>
              </w:drawing>
            </w:r>
          </w:p>
        </w:tc>
      </w:tr>
      <w:tr w14:paraId="083743B2">
        <w:tblPrEx>
          <w:tblCellMar>
            <w:top w:w="0" w:type="dxa"/>
            <w:left w:w="108" w:type="dxa"/>
            <w:bottom w:w="0" w:type="dxa"/>
            <w:right w:w="108" w:type="dxa"/>
          </w:tblCellMar>
        </w:tblPrEx>
        <w:trPr>
          <w:trHeight w:val="795" w:hRule="atLeast"/>
        </w:trPr>
        <w:tc>
          <w:tcPr>
            <w:tcW w:w="851" w:type="dxa"/>
            <w:tcBorders>
              <w:top w:val="single" w:color="auto" w:sz="4" w:space="0"/>
              <w:left w:val="single" w:color="auto" w:sz="4" w:space="0"/>
              <w:bottom w:val="single" w:color="auto" w:sz="4" w:space="0"/>
              <w:right w:val="single" w:color="auto" w:sz="4" w:space="0"/>
            </w:tcBorders>
            <w:shd w:val="clear" w:color="auto" w:fill="FFFFFF"/>
            <w:vAlign w:val="center"/>
          </w:tcPr>
          <w:p w14:paraId="078697CE">
            <w:pPr>
              <w:spacing w:line="280" w:lineRule="exact"/>
              <w:rPr>
                <w:color w:val="000000"/>
                <w:sz w:val="24"/>
              </w:rPr>
            </w:pPr>
            <w:r>
              <w:rPr>
                <w:rFonts w:hint="eastAsia"/>
                <w:color w:val="000000"/>
                <w:sz w:val="24"/>
              </w:rPr>
              <w:t>会议桌</w:t>
            </w:r>
          </w:p>
        </w:tc>
        <w:tc>
          <w:tcPr>
            <w:tcW w:w="3118" w:type="dxa"/>
            <w:tcBorders>
              <w:top w:val="single" w:color="auto" w:sz="4" w:space="0"/>
              <w:left w:val="nil"/>
              <w:bottom w:val="single" w:color="auto" w:sz="4" w:space="0"/>
              <w:right w:val="single" w:color="auto" w:sz="4" w:space="0"/>
            </w:tcBorders>
            <w:shd w:val="clear" w:color="auto" w:fill="FFFFFF"/>
            <w:vAlign w:val="center"/>
          </w:tcPr>
          <w:p w14:paraId="4EA7A2D7">
            <w:pPr>
              <w:spacing w:line="240" w:lineRule="exact"/>
              <w:jc w:val="left"/>
              <w:rPr>
                <w:rFonts w:ascii="宋体" w:hAnsi="宋体"/>
                <w:szCs w:val="21"/>
              </w:rPr>
            </w:pPr>
            <w:r>
              <w:rPr>
                <w:rFonts w:ascii="宋体" w:hAnsi="宋体"/>
                <w:szCs w:val="21"/>
              </w:rPr>
              <w:t>1530*1100*805</w:t>
            </w:r>
            <w:r>
              <w:rPr>
                <w:rFonts w:ascii="宋体" w:hAnsi="宋体" w:cs="宋体"/>
                <w:color w:val="000000"/>
                <w:szCs w:val="21"/>
              </w:rPr>
              <w:t>mmH</w:t>
            </w:r>
          </w:p>
          <w:p w14:paraId="37180007">
            <w:pPr>
              <w:spacing w:line="240" w:lineRule="exact"/>
              <w:jc w:val="left"/>
              <w:rPr>
                <w:rFonts w:ascii="宋体" w:hAnsi="宋体"/>
                <w:szCs w:val="21"/>
              </w:rPr>
            </w:pPr>
            <w:r>
              <w:rPr>
                <w:rFonts w:hint="eastAsia" w:ascii="宋体" w:hAnsi="宋体"/>
                <w:szCs w:val="21"/>
              </w:rPr>
              <w:t>优质天然胡桃木皮贴面,木皮纹理清晰，高贵自然。基材采用E1级优质中密度纤维板,台面、台脚厚度均达60</w:t>
            </w:r>
            <w:r>
              <w:rPr>
                <w:rFonts w:ascii="宋体" w:hAnsi="宋体" w:cs="宋体"/>
                <w:color w:val="000000"/>
                <w:szCs w:val="21"/>
              </w:rPr>
              <w:t>mm或以上，台面带线盒、台底暗含走线功能</w:t>
            </w:r>
            <w:r>
              <w:rPr>
                <w:rFonts w:hint="eastAsia" w:ascii="宋体" w:hAnsi="宋体"/>
                <w:szCs w:val="21"/>
              </w:rPr>
              <w:t>。双层带斗。油漆：采用E1易涂宝环保聚脂漆，油漆无颗粒、气泡、渣点、附着性强，涂膜强韧，产品表面耐磨性强，色泽效果持久平整。</w:t>
            </w:r>
          </w:p>
        </w:tc>
        <w:tc>
          <w:tcPr>
            <w:tcW w:w="680" w:type="dxa"/>
            <w:tcBorders>
              <w:top w:val="single" w:color="auto" w:sz="4" w:space="0"/>
              <w:left w:val="nil"/>
              <w:bottom w:val="single" w:color="auto" w:sz="4" w:space="0"/>
              <w:right w:val="single" w:color="auto" w:sz="4" w:space="0"/>
            </w:tcBorders>
            <w:shd w:val="clear" w:color="auto" w:fill="FFFFFF"/>
            <w:vAlign w:val="center"/>
          </w:tcPr>
          <w:p w14:paraId="467795FC">
            <w:pPr>
              <w:spacing w:line="240" w:lineRule="exact"/>
              <w:jc w:val="center"/>
              <w:rPr>
                <w:szCs w:val="21"/>
              </w:rPr>
            </w:pPr>
            <w:r>
              <w:rPr>
                <w:rFonts w:hint="eastAsia" w:ascii="宋体" w:hAnsi="宋体" w:cs="宋体"/>
                <w:bCs/>
                <w:kern w:val="0"/>
                <w:szCs w:val="21"/>
              </w:rPr>
              <w:t>胡桃木色</w:t>
            </w:r>
          </w:p>
        </w:tc>
        <w:tc>
          <w:tcPr>
            <w:tcW w:w="567" w:type="dxa"/>
            <w:tcBorders>
              <w:top w:val="single" w:color="auto" w:sz="4" w:space="0"/>
              <w:left w:val="nil"/>
              <w:bottom w:val="single" w:color="auto" w:sz="4" w:space="0"/>
              <w:right w:val="single" w:color="auto" w:sz="4" w:space="0"/>
            </w:tcBorders>
            <w:shd w:val="clear" w:color="auto" w:fill="FFFFFF"/>
            <w:vAlign w:val="center"/>
          </w:tcPr>
          <w:p w14:paraId="78A8E1F0">
            <w:pPr>
              <w:spacing w:line="240" w:lineRule="exact"/>
              <w:jc w:val="center"/>
              <w:rPr>
                <w:color w:val="000000"/>
                <w:szCs w:val="21"/>
              </w:rPr>
            </w:pPr>
            <w:r>
              <w:rPr>
                <w:rFonts w:hint="eastAsia"/>
                <w:color w:val="000000"/>
                <w:szCs w:val="21"/>
              </w:rPr>
              <w:t>张</w:t>
            </w:r>
          </w:p>
        </w:tc>
        <w:tc>
          <w:tcPr>
            <w:tcW w:w="567" w:type="dxa"/>
            <w:tcBorders>
              <w:top w:val="single" w:color="auto" w:sz="4" w:space="0"/>
              <w:left w:val="nil"/>
              <w:bottom w:val="single" w:color="auto" w:sz="4" w:space="0"/>
              <w:right w:val="single" w:color="auto" w:sz="4" w:space="0"/>
            </w:tcBorders>
            <w:shd w:val="clear" w:color="auto" w:fill="FFFFFF"/>
            <w:vAlign w:val="center"/>
          </w:tcPr>
          <w:p w14:paraId="342586E3">
            <w:pPr>
              <w:spacing w:line="240" w:lineRule="exact"/>
              <w:jc w:val="center"/>
              <w:rPr>
                <w:rFonts w:ascii="宋体" w:hAnsi="宋体" w:cs="宋体"/>
                <w:color w:val="000000"/>
                <w:szCs w:val="21"/>
              </w:rPr>
            </w:pPr>
            <w:r>
              <w:rPr>
                <w:rFonts w:hint="eastAsia" w:ascii="宋体" w:hAnsi="宋体" w:cs="宋体"/>
                <w:color w:val="000000"/>
                <w:szCs w:val="21"/>
              </w:rPr>
              <w:t>1</w:t>
            </w:r>
          </w:p>
        </w:tc>
        <w:tc>
          <w:tcPr>
            <w:tcW w:w="738" w:type="dxa"/>
            <w:tcBorders>
              <w:top w:val="single" w:color="auto" w:sz="4" w:space="0"/>
              <w:left w:val="nil"/>
              <w:bottom w:val="single" w:color="auto" w:sz="4" w:space="0"/>
              <w:right w:val="single" w:color="auto" w:sz="4" w:space="0"/>
            </w:tcBorders>
            <w:shd w:val="clear" w:color="auto" w:fill="FFFFFF"/>
            <w:vAlign w:val="center"/>
          </w:tcPr>
          <w:p w14:paraId="44BEF511">
            <w:pPr>
              <w:spacing w:line="240" w:lineRule="exact"/>
              <w:jc w:val="center"/>
              <w:rPr>
                <w:color w:val="000000"/>
                <w:szCs w:val="21"/>
              </w:rPr>
            </w:pPr>
            <w:r>
              <w:rPr>
                <w:rFonts w:hint="eastAsia"/>
                <w:color w:val="000000"/>
                <w:szCs w:val="21"/>
              </w:rPr>
              <w:t>2</w:t>
            </w:r>
            <w:r>
              <w:rPr>
                <w:color w:val="000000"/>
                <w:szCs w:val="21"/>
              </w:rPr>
              <w:t>000</w:t>
            </w:r>
          </w:p>
        </w:tc>
        <w:tc>
          <w:tcPr>
            <w:tcW w:w="738" w:type="dxa"/>
            <w:tcBorders>
              <w:top w:val="single" w:color="auto" w:sz="4" w:space="0"/>
              <w:left w:val="nil"/>
              <w:bottom w:val="single" w:color="auto" w:sz="4" w:space="0"/>
              <w:right w:val="single" w:color="auto" w:sz="4" w:space="0"/>
            </w:tcBorders>
            <w:shd w:val="clear" w:color="auto" w:fill="FFFFFF"/>
            <w:vAlign w:val="center"/>
          </w:tcPr>
          <w:p w14:paraId="15330838">
            <w:pPr>
              <w:spacing w:line="240" w:lineRule="exact"/>
              <w:jc w:val="center"/>
              <w:rPr>
                <w:color w:val="000000"/>
                <w:szCs w:val="21"/>
              </w:rPr>
            </w:pPr>
          </w:p>
        </w:tc>
        <w:tc>
          <w:tcPr>
            <w:tcW w:w="850" w:type="dxa"/>
            <w:tcBorders>
              <w:top w:val="single" w:color="auto" w:sz="4" w:space="0"/>
              <w:left w:val="nil"/>
              <w:bottom w:val="single" w:color="auto" w:sz="4" w:space="0"/>
              <w:right w:val="single" w:color="auto" w:sz="4" w:space="0"/>
            </w:tcBorders>
            <w:shd w:val="clear" w:color="auto" w:fill="FFFFFF"/>
            <w:vAlign w:val="center"/>
          </w:tcPr>
          <w:p w14:paraId="3B9E1D26">
            <w:pPr>
              <w:spacing w:line="240" w:lineRule="exact"/>
              <w:jc w:val="center"/>
              <w:rPr>
                <w:color w:val="000000"/>
                <w:szCs w:val="21"/>
              </w:rPr>
            </w:pPr>
          </w:p>
        </w:tc>
        <w:tc>
          <w:tcPr>
            <w:tcW w:w="2552" w:type="dxa"/>
            <w:tcBorders>
              <w:top w:val="single" w:color="auto" w:sz="4" w:space="0"/>
              <w:left w:val="nil"/>
              <w:bottom w:val="single" w:color="auto" w:sz="4" w:space="0"/>
              <w:right w:val="single" w:color="auto" w:sz="4" w:space="0"/>
            </w:tcBorders>
            <w:shd w:val="clear" w:color="auto" w:fill="FFFFFF"/>
            <w:vAlign w:val="center"/>
          </w:tcPr>
          <w:p w14:paraId="536AFBEE">
            <w:pPr>
              <w:jc w:val="center"/>
              <w:rPr>
                <w:rFonts w:ascii="宋体" w:hAnsi="宋体" w:cs="宋体"/>
                <w:color w:val="000000"/>
                <w:sz w:val="20"/>
                <w:szCs w:val="20"/>
              </w:rPr>
            </w:pPr>
            <w:r>
              <w:rPr>
                <w:rFonts w:ascii="宋体" w:hAnsi="宋体" w:cs="宋体"/>
                <w:color w:val="000000"/>
                <w:sz w:val="20"/>
                <w:szCs w:val="20"/>
              </w:rPr>
              <w:drawing>
                <wp:inline distT="0" distB="0" distL="0" distR="0">
                  <wp:extent cx="1476375" cy="990600"/>
                  <wp:effectExtent l="0" t="0" r="952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10" cstate="print"/>
                          <a:srcRect/>
                          <a:stretch>
                            <a:fillRect/>
                          </a:stretch>
                        </pic:blipFill>
                        <pic:spPr>
                          <a:xfrm>
                            <a:off x="0" y="0"/>
                            <a:ext cx="1476375" cy="990600"/>
                          </a:xfrm>
                          <a:prstGeom prst="rect">
                            <a:avLst/>
                          </a:prstGeom>
                          <a:noFill/>
                          <a:ln w="9525">
                            <a:noFill/>
                            <a:miter lim="800000"/>
                            <a:headEnd/>
                            <a:tailEnd/>
                          </a:ln>
                        </pic:spPr>
                      </pic:pic>
                    </a:graphicData>
                  </a:graphic>
                </wp:inline>
              </w:drawing>
            </w:r>
          </w:p>
        </w:tc>
      </w:tr>
      <w:tr w14:paraId="26AD1F03">
        <w:tblPrEx>
          <w:tblCellMar>
            <w:top w:w="0" w:type="dxa"/>
            <w:left w:w="108" w:type="dxa"/>
            <w:bottom w:w="0" w:type="dxa"/>
            <w:right w:w="108" w:type="dxa"/>
          </w:tblCellMar>
        </w:tblPrEx>
        <w:trPr>
          <w:trHeight w:val="1774" w:hRule="atLeast"/>
        </w:trPr>
        <w:tc>
          <w:tcPr>
            <w:tcW w:w="851" w:type="dxa"/>
            <w:tcBorders>
              <w:top w:val="single" w:color="auto" w:sz="4" w:space="0"/>
              <w:left w:val="single" w:color="auto" w:sz="4" w:space="0"/>
              <w:bottom w:val="single" w:color="auto" w:sz="4" w:space="0"/>
              <w:right w:val="single" w:color="auto" w:sz="4" w:space="0"/>
            </w:tcBorders>
            <w:shd w:val="clear" w:color="auto" w:fill="FFFFFF"/>
            <w:vAlign w:val="center"/>
          </w:tcPr>
          <w:p w14:paraId="7106D6A6">
            <w:pPr>
              <w:spacing w:line="280" w:lineRule="exact"/>
              <w:jc w:val="center"/>
              <w:rPr>
                <w:color w:val="000000"/>
                <w:sz w:val="24"/>
              </w:rPr>
            </w:pPr>
            <w:r>
              <w:rPr>
                <w:rFonts w:hint="eastAsia"/>
                <w:color w:val="000000"/>
                <w:sz w:val="24"/>
              </w:rPr>
              <w:t>办公椅</w:t>
            </w:r>
          </w:p>
        </w:tc>
        <w:tc>
          <w:tcPr>
            <w:tcW w:w="3118" w:type="dxa"/>
            <w:tcBorders>
              <w:top w:val="single" w:color="auto" w:sz="4" w:space="0"/>
              <w:left w:val="nil"/>
              <w:bottom w:val="single" w:color="auto" w:sz="4" w:space="0"/>
              <w:right w:val="single" w:color="auto" w:sz="4" w:space="0"/>
            </w:tcBorders>
            <w:shd w:val="clear" w:color="auto" w:fill="FFFFFF"/>
            <w:vAlign w:val="center"/>
          </w:tcPr>
          <w:p w14:paraId="0665967F">
            <w:pPr>
              <w:spacing w:line="240" w:lineRule="exact"/>
              <w:jc w:val="left"/>
              <w:rPr>
                <w:rFonts w:ascii="宋体" w:hAnsi="宋体"/>
                <w:szCs w:val="21"/>
              </w:rPr>
            </w:pPr>
            <w:r>
              <w:rPr>
                <w:rFonts w:ascii="宋体" w:hAnsi="宋体"/>
                <w:szCs w:val="21"/>
              </w:rPr>
              <w:t>480*430*96</w:t>
            </w:r>
            <w:r>
              <w:rPr>
                <w:rFonts w:hint="eastAsia" w:ascii="宋体" w:hAnsi="宋体" w:cs="宋体"/>
                <w:color w:val="000000"/>
                <w:szCs w:val="21"/>
              </w:rPr>
              <w:t>0</w:t>
            </w:r>
            <w:r>
              <w:rPr>
                <w:rFonts w:ascii="宋体" w:hAnsi="宋体" w:cs="宋体"/>
                <w:color w:val="000000"/>
                <w:szCs w:val="21"/>
              </w:rPr>
              <w:t>mmH</w:t>
            </w:r>
            <w:r>
              <w:rPr>
                <w:rFonts w:hint="eastAsia" w:ascii="宋体" w:hAnsi="宋体"/>
                <w:szCs w:val="21"/>
              </w:rPr>
              <w:t>网布椅</w:t>
            </w:r>
          </w:p>
          <w:p w14:paraId="04813373">
            <w:pPr>
              <w:spacing w:line="240" w:lineRule="exact"/>
              <w:jc w:val="left"/>
              <w:rPr>
                <w:rFonts w:ascii="宋体" w:hAnsi="宋体"/>
                <w:szCs w:val="21"/>
              </w:rPr>
            </w:pPr>
            <w:r>
              <w:rPr>
                <w:rFonts w:hint="eastAsia" w:ascii="宋体" w:hAnsi="宋体"/>
                <w:szCs w:val="21"/>
              </w:rPr>
              <w:t>高档网布饰面，五金脚架,。绒布透气性强，柔软而富于韧性，厚度适中，采用高密度Pu成型高回弹性发泡海绵，软硬适中,回弹性能好.</w:t>
            </w:r>
          </w:p>
        </w:tc>
        <w:tc>
          <w:tcPr>
            <w:tcW w:w="680" w:type="dxa"/>
            <w:tcBorders>
              <w:top w:val="single" w:color="auto" w:sz="4" w:space="0"/>
              <w:left w:val="nil"/>
              <w:bottom w:val="single" w:color="auto" w:sz="4" w:space="0"/>
              <w:right w:val="single" w:color="auto" w:sz="4" w:space="0"/>
            </w:tcBorders>
            <w:shd w:val="clear" w:color="auto" w:fill="FFFFFF"/>
            <w:vAlign w:val="center"/>
          </w:tcPr>
          <w:p w14:paraId="171696D5">
            <w:pPr>
              <w:spacing w:line="240" w:lineRule="exact"/>
              <w:jc w:val="center"/>
              <w:rPr>
                <w:szCs w:val="21"/>
              </w:rPr>
            </w:pPr>
            <w:r>
              <w:rPr>
                <w:szCs w:val="21"/>
              </w:rPr>
              <w:t>黑色网布</w:t>
            </w:r>
          </w:p>
        </w:tc>
        <w:tc>
          <w:tcPr>
            <w:tcW w:w="567" w:type="dxa"/>
            <w:tcBorders>
              <w:top w:val="single" w:color="auto" w:sz="4" w:space="0"/>
              <w:left w:val="nil"/>
              <w:bottom w:val="single" w:color="auto" w:sz="4" w:space="0"/>
              <w:right w:val="single" w:color="auto" w:sz="4" w:space="0"/>
            </w:tcBorders>
            <w:shd w:val="clear" w:color="auto" w:fill="FFFFFF"/>
            <w:vAlign w:val="center"/>
          </w:tcPr>
          <w:p w14:paraId="366EF1A6">
            <w:pPr>
              <w:spacing w:line="240" w:lineRule="exact"/>
              <w:jc w:val="center"/>
              <w:rPr>
                <w:color w:val="000000"/>
                <w:szCs w:val="21"/>
              </w:rPr>
            </w:pPr>
            <w:r>
              <w:rPr>
                <w:rFonts w:hint="eastAsia"/>
                <w:color w:val="000000"/>
                <w:szCs w:val="21"/>
              </w:rPr>
              <w:t>张</w:t>
            </w:r>
          </w:p>
        </w:tc>
        <w:tc>
          <w:tcPr>
            <w:tcW w:w="567" w:type="dxa"/>
            <w:tcBorders>
              <w:top w:val="single" w:color="auto" w:sz="4" w:space="0"/>
              <w:left w:val="nil"/>
              <w:bottom w:val="single" w:color="auto" w:sz="4" w:space="0"/>
              <w:right w:val="single" w:color="auto" w:sz="4" w:space="0"/>
            </w:tcBorders>
            <w:shd w:val="clear" w:color="auto" w:fill="FFFFFF"/>
            <w:vAlign w:val="center"/>
          </w:tcPr>
          <w:p w14:paraId="7DF0C98D">
            <w:pPr>
              <w:spacing w:line="240" w:lineRule="exact"/>
              <w:jc w:val="center"/>
              <w:rPr>
                <w:rFonts w:ascii="宋体" w:hAnsi="宋体" w:cs="宋体"/>
                <w:color w:val="000000"/>
                <w:szCs w:val="21"/>
              </w:rPr>
            </w:pPr>
            <w:r>
              <w:rPr>
                <w:rFonts w:hint="eastAsia" w:ascii="宋体" w:hAnsi="宋体" w:cs="宋体"/>
                <w:color w:val="000000"/>
                <w:szCs w:val="21"/>
              </w:rPr>
              <w:t>3</w:t>
            </w:r>
          </w:p>
        </w:tc>
        <w:tc>
          <w:tcPr>
            <w:tcW w:w="738" w:type="dxa"/>
            <w:tcBorders>
              <w:top w:val="single" w:color="auto" w:sz="4" w:space="0"/>
              <w:left w:val="nil"/>
              <w:bottom w:val="single" w:color="auto" w:sz="4" w:space="0"/>
              <w:right w:val="single" w:color="auto" w:sz="4" w:space="0"/>
            </w:tcBorders>
            <w:shd w:val="clear" w:color="auto" w:fill="FFFFFF"/>
            <w:vAlign w:val="center"/>
          </w:tcPr>
          <w:p w14:paraId="7E402394">
            <w:pPr>
              <w:spacing w:line="240" w:lineRule="exact"/>
              <w:jc w:val="center"/>
              <w:rPr>
                <w:color w:val="000000"/>
                <w:szCs w:val="21"/>
              </w:rPr>
            </w:pPr>
            <w:r>
              <w:rPr>
                <w:rFonts w:hint="eastAsia"/>
                <w:color w:val="000000"/>
                <w:szCs w:val="21"/>
              </w:rPr>
              <w:t>2</w:t>
            </w:r>
            <w:r>
              <w:rPr>
                <w:color w:val="000000"/>
                <w:szCs w:val="21"/>
              </w:rPr>
              <w:t>50</w:t>
            </w:r>
          </w:p>
        </w:tc>
        <w:tc>
          <w:tcPr>
            <w:tcW w:w="738" w:type="dxa"/>
            <w:tcBorders>
              <w:top w:val="single" w:color="auto" w:sz="4" w:space="0"/>
              <w:left w:val="nil"/>
              <w:bottom w:val="single" w:color="auto" w:sz="4" w:space="0"/>
              <w:right w:val="single" w:color="auto" w:sz="4" w:space="0"/>
            </w:tcBorders>
            <w:shd w:val="clear" w:color="auto" w:fill="FFFFFF"/>
            <w:vAlign w:val="center"/>
          </w:tcPr>
          <w:p w14:paraId="15436CF0">
            <w:pPr>
              <w:spacing w:line="240" w:lineRule="exact"/>
              <w:jc w:val="center"/>
              <w:rPr>
                <w:color w:val="000000"/>
                <w:szCs w:val="21"/>
              </w:rPr>
            </w:pPr>
          </w:p>
        </w:tc>
        <w:tc>
          <w:tcPr>
            <w:tcW w:w="850" w:type="dxa"/>
            <w:tcBorders>
              <w:top w:val="single" w:color="auto" w:sz="4" w:space="0"/>
              <w:left w:val="nil"/>
              <w:bottom w:val="single" w:color="auto" w:sz="4" w:space="0"/>
              <w:right w:val="single" w:color="auto" w:sz="4" w:space="0"/>
            </w:tcBorders>
            <w:shd w:val="clear" w:color="auto" w:fill="FFFFFF"/>
            <w:vAlign w:val="center"/>
          </w:tcPr>
          <w:p w14:paraId="048241C3">
            <w:pPr>
              <w:spacing w:line="240" w:lineRule="exact"/>
              <w:jc w:val="center"/>
              <w:rPr>
                <w:color w:val="000000"/>
                <w:szCs w:val="21"/>
              </w:rPr>
            </w:pPr>
          </w:p>
        </w:tc>
        <w:tc>
          <w:tcPr>
            <w:tcW w:w="2552" w:type="dxa"/>
            <w:tcBorders>
              <w:top w:val="single" w:color="auto" w:sz="4" w:space="0"/>
              <w:left w:val="nil"/>
              <w:bottom w:val="single" w:color="auto" w:sz="4" w:space="0"/>
              <w:right w:val="single" w:color="auto" w:sz="4" w:space="0"/>
            </w:tcBorders>
            <w:shd w:val="clear" w:color="auto" w:fill="FFFFFF"/>
            <w:vAlign w:val="center"/>
          </w:tcPr>
          <w:p w14:paraId="7F0B32E8">
            <w:pPr>
              <w:jc w:val="center"/>
              <w:rPr>
                <w:rFonts w:ascii="宋体" w:hAnsi="宋体" w:cs="宋体"/>
                <w:color w:val="000000"/>
                <w:sz w:val="20"/>
                <w:szCs w:val="20"/>
              </w:rPr>
            </w:pPr>
            <w:r>
              <w:rPr>
                <w:rFonts w:ascii="宋体" w:hAnsi="宋体" w:cs="宋体"/>
                <w:color w:val="000000"/>
                <w:sz w:val="20"/>
                <w:szCs w:val="20"/>
              </w:rPr>
              <w:drawing>
                <wp:inline distT="0" distB="0" distL="0" distR="0">
                  <wp:extent cx="735330" cy="981075"/>
                  <wp:effectExtent l="0" t="0" r="7620"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1" cstate="print"/>
                          <a:srcRect/>
                          <a:stretch>
                            <a:fillRect/>
                          </a:stretch>
                        </pic:blipFill>
                        <pic:spPr>
                          <a:xfrm>
                            <a:off x="0" y="0"/>
                            <a:ext cx="736203" cy="981603"/>
                          </a:xfrm>
                          <a:prstGeom prst="rect">
                            <a:avLst/>
                          </a:prstGeom>
                          <a:noFill/>
                          <a:ln w="9525">
                            <a:noFill/>
                            <a:miter lim="800000"/>
                            <a:headEnd/>
                            <a:tailEnd/>
                          </a:ln>
                        </pic:spPr>
                      </pic:pic>
                    </a:graphicData>
                  </a:graphic>
                </wp:inline>
              </w:drawing>
            </w:r>
          </w:p>
        </w:tc>
      </w:tr>
      <w:tr w14:paraId="19202B42">
        <w:tblPrEx>
          <w:tblCellMar>
            <w:top w:w="0" w:type="dxa"/>
            <w:left w:w="108" w:type="dxa"/>
            <w:bottom w:w="0" w:type="dxa"/>
            <w:right w:w="108" w:type="dxa"/>
          </w:tblCellMar>
        </w:tblPrEx>
        <w:trPr>
          <w:trHeight w:val="1774" w:hRule="atLeast"/>
        </w:trPr>
        <w:tc>
          <w:tcPr>
            <w:tcW w:w="851" w:type="dxa"/>
            <w:tcBorders>
              <w:top w:val="single" w:color="auto" w:sz="4" w:space="0"/>
              <w:left w:val="single" w:color="auto" w:sz="4" w:space="0"/>
              <w:bottom w:val="single" w:color="auto" w:sz="4" w:space="0"/>
              <w:right w:val="single" w:color="auto" w:sz="4" w:space="0"/>
            </w:tcBorders>
            <w:shd w:val="clear" w:color="auto" w:fill="FFFFFF"/>
            <w:vAlign w:val="center"/>
          </w:tcPr>
          <w:p w14:paraId="09B7A4F0">
            <w:pPr>
              <w:spacing w:line="280" w:lineRule="exact"/>
              <w:jc w:val="center"/>
              <w:rPr>
                <w:color w:val="000000"/>
                <w:sz w:val="24"/>
              </w:rPr>
            </w:pPr>
            <w:r>
              <w:rPr>
                <w:rFonts w:hint="eastAsia"/>
                <w:color w:val="000000"/>
                <w:sz w:val="24"/>
              </w:rPr>
              <w:t>办公椅</w:t>
            </w:r>
          </w:p>
        </w:tc>
        <w:tc>
          <w:tcPr>
            <w:tcW w:w="3118" w:type="dxa"/>
            <w:tcBorders>
              <w:top w:val="single" w:color="auto" w:sz="4" w:space="0"/>
              <w:left w:val="nil"/>
              <w:bottom w:val="single" w:color="auto" w:sz="4" w:space="0"/>
              <w:right w:val="single" w:color="auto" w:sz="4" w:space="0"/>
            </w:tcBorders>
            <w:shd w:val="clear" w:color="auto" w:fill="FFFFFF"/>
            <w:vAlign w:val="center"/>
          </w:tcPr>
          <w:p w14:paraId="754771E2">
            <w:pPr>
              <w:spacing w:line="240" w:lineRule="exact"/>
              <w:jc w:val="left"/>
              <w:rPr>
                <w:rFonts w:ascii="宋体" w:hAnsi="宋体"/>
                <w:szCs w:val="21"/>
              </w:rPr>
            </w:pPr>
            <w:r>
              <w:rPr>
                <w:rFonts w:hint="eastAsia" w:ascii="宋体" w:hAnsi="宋体"/>
                <w:szCs w:val="21"/>
              </w:rPr>
              <w:t>网椅480*430*960/1060</w:t>
            </w:r>
            <w:r>
              <w:rPr>
                <w:rFonts w:ascii="宋体" w:hAnsi="宋体" w:cs="宋体"/>
                <w:color w:val="000000"/>
                <w:szCs w:val="21"/>
              </w:rPr>
              <w:t>mmH</w:t>
            </w:r>
          </w:p>
          <w:p w14:paraId="0B6B8DB0">
            <w:pPr>
              <w:spacing w:line="240" w:lineRule="exact"/>
              <w:jc w:val="left"/>
              <w:rPr>
                <w:rFonts w:ascii="宋体" w:hAnsi="宋体"/>
                <w:szCs w:val="21"/>
              </w:rPr>
            </w:pPr>
            <w:r>
              <w:rPr>
                <w:rFonts w:hint="eastAsia" w:ascii="宋体" w:hAnsi="宋体"/>
                <w:szCs w:val="21"/>
              </w:rPr>
              <w:t>高档网布饰面，五金脚架,。绒布透气性强，柔软而富于韧性，厚度适中，采用高密度Pu成型高回弹性发泡海绵，软硬适中,回弹性能好.坐感舒适.</w:t>
            </w:r>
          </w:p>
        </w:tc>
        <w:tc>
          <w:tcPr>
            <w:tcW w:w="680" w:type="dxa"/>
            <w:tcBorders>
              <w:top w:val="single" w:color="auto" w:sz="4" w:space="0"/>
              <w:left w:val="nil"/>
              <w:bottom w:val="single" w:color="auto" w:sz="4" w:space="0"/>
              <w:right w:val="single" w:color="auto" w:sz="4" w:space="0"/>
            </w:tcBorders>
            <w:shd w:val="clear" w:color="auto" w:fill="FFFFFF"/>
            <w:vAlign w:val="center"/>
          </w:tcPr>
          <w:p w14:paraId="1474DB7B">
            <w:pPr>
              <w:spacing w:line="240" w:lineRule="exact"/>
              <w:jc w:val="center"/>
              <w:rPr>
                <w:szCs w:val="21"/>
              </w:rPr>
            </w:pPr>
            <w:r>
              <w:rPr>
                <w:szCs w:val="21"/>
              </w:rPr>
              <w:t>黑色网布</w:t>
            </w:r>
          </w:p>
        </w:tc>
        <w:tc>
          <w:tcPr>
            <w:tcW w:w="567" w:type="dxa"/>
            <w:tcBorders>
              <w:top w:val="single" w:color="auto" w:sz="4" w:space="0"/>
              <w:left w:val="nil"/>
              <w:bottom w:val="single" w:color="auto" w:sz="4" w:space="0"/>
              <w:right w:val="single" w:color="auto" w:sz="4" w:space="0"/>
            </w:tcBorders>
            <w:shd w:val="clear" w:color="auto" w:fill="FFFFFF"/>
            <w:vAlign w:val="center"/>
          </w:tcPr>
          <w:p w14:paraId="5AB87B31">
            <w:pPr>
              <w:spacing w:line="240" w:lineRule="exact"/>
              <w:jc w:val="center"/>
              <w:rPr>
                <w:color w:val="000000"/>
                <w:szCs w:val="21"/>
              </w:rPr>
            </w:pPr>
            <w:r>
              <w:rPr>
                <w:rFonts w:hint="eastAsia"/>
                <w:color w:val="000000"/>
                <w:szCs w:val="21"/>
              </w:rPr>
              <w:t>张</w:t>
            </w:r>
          </w:p>
        </w:tc>
        <w:tc>
          <w:tcPr>
            <w:tcW w:w="567" w:type="dxa"/>
            <w:tcBorders>
              <w:top w:val="single" w:color="auto" w:sz="4" w:space="0"/>
              <w:left w:val="nil"/>
              <w:bottom w:val="single" w:color="auto" w:sz="4" w:space="0"/>
              <w:right w:val="single" w:color="auto" w:sz="4" w:space="0"/>
            </w:tcBorders>
            <w:shd w:val="clear" w:color="auto" w:fill="FFFFFF"/>
            <w:vAlign w:val="center"/>
          </w:tcPr>
          <w:p w14:paraId="43C15A72">
            <w:pPr>
              <w:spacing w:line="240" w:lineRule="exact"/>
              <w:jc w:val="center"/>
              <w:rPr>
                <w:rFonts w:ascii="宋体" w:hAnsi="宋体" w:cs="宋体"/>
                <w:color w:val="000000"/>
                <w:szCs w:val="21"/>
              </w:rPr>
            </w:pPr>
            <w:r>
              <w:rPr>
                <w:rFonts w:hint="eastAsia" w:ascii="宋体" w:hAnsi="宋体" w:cs="宋体"/>
                <w:color w:val="000000"/>
                <w:szCs w:val="21"/>
              </w:rPr>
              <w:t>1</w:t>
            </w:r>
          </w:p>
        </w:tc>
        <w:tc>
          <w:tcPr>
            <w:tcW w:w="738" w:type="dxa"/>
            <w:tcBorders>
              <w:top w:val="single" w:color="auto" w:sz="4" w:space="0"/>
              <w:left w:val="nil"/>
              <w:bottom w:val="single" w:color="auto" w:sz="4" w:space="0"/>
              <w:right w:val="single" w:color="auto" w:sz="4" w:space="0"/>
            </w:tcBorders>
            <w:shd w:val="clear" w:color="auto" w:fill="FFFFFF"/>
            <w:vAlign w:val="center"/>
          </w:tcPr>
          <w:p w14:paraId="0EF3AB76">
            <w:pPr>
              <w:spacing w:line="240" w:lineRule="exact"/>
              <w:jc w:val="center"/>
              <w:rPr>
                <w:color w:val="000000"/>
                <w:szCs w:val="21"/>
              </w:rPr>
            </w:pPr>
            <w:r>
              <w:rPr>
                <w:rFonts w:hint="eastAsia"/>
                <w:color w:val="000000"/>
                <w:szCs w:val="21"/>
              </w:rPr>
              <w:t>3</w:t>
            </w:r>
            <w:r>
              <w:rPr>
                <w:color w:val="000000"/>
                <w:szCs w:val="21"/>
              </w:rPr>
              <w:t>50</w:t>
            </w:r>
          </w:p>
        </w:tc>
        <w:tc>
          <w:tcPr>
            <w:tcW w:w="738" w:type="dxa"/>
            <w:tcBorders>
              <w:top w:val="single" w:color="auto" w:sz="4" w:space="0"/>
              <w:left w:val="nil"/>
              <w:bottom w:val="single" w:color="auto" w:sz="4" w:space="0"/>
              <w:right w:val="single" w:color="auto" w:sz="4" w:space="0"/>
            </w:tcBorders>
            <w:shd w:val="clear" w:color="auto" w:fill="FFFFFF"/>
            <w:vAlign w:val="center"/>
          </w:tcPr>
          <w:p w14:paraId="2D620977">
            <w:pPr>
              <w:spacing w:line="240" w:lineRule="exact"/>
              <w:jc w:val="center"/>
              <w:rPr>
                <w:color w:val="000000"/>
                <w:szCs w:val="21"/>
              </w:rPr>
            </w:pPr>
          </w:p>
        </w:tc>
        <w:tc>
          <w:tcPr>
            <w:tcW w:w="850" w:type="dxa"/>
            <w:tcBorders>
              <w:top w:val="single" w:color="auto" w:sz="4" w:space="0"/>
              <w:left w:val="nil"/>
              <w:bottom w:val="single" w:color="auto" w:sz="4" w:space="0"/>
              <w:right w:val="single" w:color="auto" w:sz="4" w:space="0"/>
            </w:tcBorders>
            <w:shd w:val="clear" w:color="auto" w:fill="FFFFFF"/>
            <w:vAlign w:val="center"/>
          </w:tcPr>
          <w:p w14:paraId="6F2A74CF">
            <w:pPr>
              <w:spacing w:line="240" w:lineRule="exact"/>
              <w:jc w:val="center"/>
              <w:rPr>
                <w:color w:val="000000"/>
                <w:szCs w:val="21"/>
              </w:rPr>
            </w:pPr>
          </w:p>
        </w:tc>
        <w:tc>
          <w:tcPr>
            <w:tcW w:w="2552" w:type="dxa"/>
            <w:tcBorders>
              <w:top w:val="single" w:color="auto" w:sz="4" w:space="0"/>
              <w:left w:val="nil"/>
              <w:bottom w:val="single" w:color="auto" w:sz="4" w:space="0"/>
              <w:right w:val="single" w:color="auto" w:sz="4" w:space="0"/>
            </w:tcBorders>
            <w:shd w:val="clear" w:color="auto" w:fill="FFFFFF"/>
            <w:vAlign w:val="center"/>
          </w:tcPr>
          <w:p w14:paraId="71CD6915">
            <w:pPr>
              <w:jc w:val="center"/>
              <w:rPr>
                <w:rFonts w:ascii="宋体" w:hAnsi="宋体" w:cs="宋体"/>
                <w:color w:val="000000"/>
                <w:sz w:val="20"/>
                <w:szCs w:val="20"/>
              </w:rPr>
            </w:pPr>
            <w:r>
              <w:rPr>
                <w:rFonts w:ascii="宋体" w:hAnsi="宋体" w:cs="宋体"/>
                <w:color w:val="000000"/>
                <w:sz w:val="20"/>
                <w:szCs w:val="20"/>
              </w:rPr>
              <w:drawing>
                <wp:inline distT="0" distB="0" distL="0" distR="0">
                  <wp:extent cx="752475" cy="1083310"/>
                  <wp:effectExtent l="0" t="0" r="9525" b="254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2" cstate="print"/>
                          <a:stretch>
                            <a:fillRect/>
                          </a:stretch>
                        </pic:blipFill>
                        <pic:spPr>
                          <a:xfrm>
                            <a:off x="0" y="0"/>
                            <a:ext cx="752475" cy="1083326"/>
                          </a:xfrm>
                          <a:prstGeom prst="rect">
                            <a:avLst/>
                          </a:prstGeom>
                          <a:noFill/>
                          <a:ln w="9525">
                            <a:noFill/>
                          </a:ln>
                        </pic:spPr>
                      </pic:pic>
                    </a:graphicData>
                  </a:graphic>
                </wp:inline>
              </w:drawing>
            </w:r>
          </w:p>
        </w:tc>
      </w:tr>
      <w:tr w14:paraId="389F600F">
        <w:tblPrEx>
          <w:tblCellMar>
            <w:top w:w="0" w:type="dxa"/>
            <w:left w:w="108" w:type="dxa"/>
            <w:bottom w:w="0" w:type="dxa"/>
            <w:right w:w="108" w:type="dxa"/>
          </w:tblCellMar>
        </w:tblPrEx>
        <w:trPr>
          <w:trHeight w:val="1126" w:hRule="atLeast"/>
        </w:trPr>
        <w:tc>
          <w:tcPr>
            <w:tcW w:w="851" w:type="dxa"/>
            <w:tcBorders>
              <w:top w:val="nil"/>
              <w:left w:val="single" w:color="auto" w:sz="4" w:space="0"/>
              <w:bottom w:val="single" w:color="auto" w:sz="4" w:space="0"/>
              <w:right w:val="single" w:color="auto" w:sz="4" w:space="0"/>
            </w:tcBorders>
            <w:shd w:val="clear" w:color="auto" w:fill="FFFFFF"/>
            <w:vAlign w:val="center"/>
          </w:tcPr>
          <w:p w14:paraId="1DA32F90">
            <w:pPr>
              <w:spacing w:line="280" w:lineRule="exact"/>
              <w:jc w:val="center"/>
              <w:rPr>
                <w:color w:val="000000"/>
                <w:sz w:val="24"/>
              </w:rPr>
            </w:pPr>
            <w:r>
              <w:rPr>
                <w:rFonts w:hint="eastAsia"/>
                <w:color w:val="000000"/>
                <w:sz w:val="24"/>
              </w:rPr>
              <w:t>日字凳</w:t>
            </w:r>
          </w:p>
        </w:tc>
        <w:tc>
          <w:tcPr>
            <w:tcW w:w="3118" w:type="dxa"/>
            <w:tcBorders>
              <w:top w:val="nil"/>
              <w:left w:val="nil"/>
              <w:bottom w:val="single" w:color="auto" w:sz="4" w:space="0"/>
              <w:right w:val="single" w:color="auto" w:sz="4" w:space="0"/>
            </w:tcBorders>
            <w:shd w:val="clear" w:color="auto" w:fill="FFFFFF"/>
            <w:vAlign w:val="center"/>
          </w:tcPr>
          <w:p w14:paraId="49BC5C32">
            <w:pPr>
              <w:spacing w:line="240" w:lineRule="exact"/>
              <w:jc w:val="left"/>
              <w:rPr>
                <w:rFonts w:ascii="宋体" w:hAnsi="宋体" w:cs="宋体"/>
                <w:color w:val="000000"/>
                <w:szCs w:val="21"/>
              </w:rPr>
            </w:pPr>
            <w:r>
              <w:rPr>
                <w:rFonts w:ascii="宋体" w:hAnsi="宋体" w:cs="宋体"/>
                <w:color w:val="000000"/>
                <w:szCs w:val="21"/>
              </w:rPr>
              <w:t>330*240*450mmH</w:t>
            </w:r>
          </w:p>
          <w:p w14:paraId="41B15229">
            <w:pPr>
              <w:spacing w:line="240" w:lineRule="exact"/>
              <w:jc w:val="left"/>
              <w:rPr>
                <w:rFonts w:ascii="宋体" w:hAnsi="宋体" w:cs="宋体"/>
                <w:color w:val="000000"/>
                <w:szCs w:val="21"/>
              </w:rPr>
            </w:pPr>
            <w:r>
              <w:rPr>
                <w:rFonts w:hint="eastAsia" w:ascii="宋体" w:hAnsi="宋体" w:cs="宋体"/>
                <w:color w:val="000000"/>
                <w:szCs w:val="21"/>
              </w:rPr>
              <w:t>全榉木结构，环保PU漆。</w:t>
            </w:r>
            <w:r>
              <w:rPr>
                <w:rFonts w:ascii="Arial" w:hAnsi="Arial" w:cs="Arial"/>
                <w:color w:val="333333"/>
                <w:kern w:val="0"/>
                <w:szCs w:val="21"/>
              </w:rPr>
              <w:t>榉木属于硬木，密度高、抗压强度和抗弯强度优越，适耐磨性良好。其硬度可媲美红木，物理性能优于多数普通硬木。</w:t>
            </w:r>
            <w:r>
              <w:rPr>
                <w:rFonts w:hint="eastAsia" w:ascii="宋体" w:hAnsi="宋体" w:cs="宋体"/>
                <w:color w:val="000000"/>
                <w:szCs w:val="21"/>
              </w:rPr>
              <w:t>榉木</w:t>
            </w:r>
            <w:r>
              <w:rPr>
                <w:rFonts w:ascii="Arial" w:hAnsi="Arial" w:cs="Arial"/>
                <w:color w:val="333333"/>
                <w:kern w:val="0"/>
                <w:szCs w:val="21"/>
              </w:rPr>
              <w:t>木纹直且均匀，具有独特的“宝塔纹”（波浪状纹理），颜色从淡黄色至红褐色渐变，随时间加深，天然美感强。</w:t>
            </w:r>
          </w:p>
        </w:tc>
        <w:tc>
          <w:tcPr>
            <w:tcW w:w="680" w:type="dxa"/>
            <w:tcBorders>
              <w:top w:val="nil"/>
              <w:left w:val="nil"/>
              <w:bottom w:val="single" w:color="auto" w:sz="4" w:space="0"/>
              <w:right w:val="single" w:color="auto" w:sz="4" w:space="0"/>
            </w:tcBorders>
            <w:shd w:val="clear" w:color="auto" w:fill="FFFFFF"/>
            <w:vAlign w:val="center"/>
          </w:tcPr>
          <w:p w14:paraId="56F08723">
            <w:pPr>
              <w:spacing w:line="240" w:lineRule="exact"/>
              <w:jc w:val="center"/>
              <w:rPr>
                <w:rFonts w:ascii="宋体" w:hAnsi="宋体" w:cs="宋体"/>
                <w:color w:val="000000"/>
                <w:szCs w:val="21"/>
              </w:rPr>
            </w:pPr>
            <w:r>
              <w:rPr>
                <w:rFonts w:ascii="宋体" w:hAnsi="宋体" w:cs="宋体"/>
                <w:color w:val="000000"/>
                <w:szCs w:val="21"/>
              </w:rPr>
              <w:t>淡黄色</w:t>
            </w:r>
          </w:p>
        </w:tc>
        <w:tc>
          <w:tcPr>
            <w:tcW w:w="567" w:type="dxa"/>
            <w:tcBorders>
              <w:top w:val="nil"/>
              <w:left w:val="nil"/>
              <w:bottom w:val="single" w:color="auto" w:sz="4" w:space="0"/>
              <w:right w:val="single" w:color="auto" w:sz="4" w:space="0"/>
            </w:tcBorders>
            <w:shd w:val="clear" w:color="auto" w:fill="FFFFFF"/>
            <w:vAlign w:val="center"/>
          </w:tcPr>
          <w:p w14:paraId="7D4192D3">
            <w:pPr>
              <w:spacing w:line="240" w:lineRule="exact"/>
              <w:jc w:val="center"/>
              <w:rPr>
                <w:color w:val="000000"/>
                <w:szCs w:val="21"/>
              </w:rPr>
            </w:pPr>
            <w:r>
              <w:rPr>
                <w:rFonts w:hint="eastAsia"/>
                <w:color w:val="000000"/>
                <w:szCs w:val="21"/>
              </w:rPr>
              <w:t>张</w:t>
            </w:r>
          </w:p>
        </w:tc>
        <w:tc>
          <w:tcPr>
            <w:tcW w:w="567" w:type="dxa"/>
            <w:tcBorders>
              <w:top w:val="nil"/>
              <w:left w:val="nil"/>
              <w:bottom w:val="single" w:color="auto" w:sz="4" w:space="0"/>
              <w:right w:val="single" w:color="auto" w:sz="4" w:space="0"/>
            </w:tcBorders>
            <w:shd w:val="clear" w:color="auto" w:fill="FFFFFF"/>
            <w:vAlign w:val="center"/>
          </w:tcPr>
          <w:p w14:paraId="2BEBAA0C">
            <w:pPr>
              <w:spacing w:line="240" w:lineRule="exact"/>
              <w:jc w:val="center"/>
              <w:rPr>
                <w:rFonts w:ascii="宋体" w:hAnsi="宋体" w:cs="宋体"/>
                <w:color w:val="000000"/>
                <w:szCs w:val="21"/>
              </w:rPr>
            </w:pPr>
            <w:r>
              <w:rPr>
                <w:rFonts w:hint="eastAsia" w:ascii="宋体" w:hAnsi="宋体" w:cs="宋体"/>
                <w:color w:val="000000"/>
                <w:szCs w:val="21"/>
              </w:rPr>
              <w:t>3</w:t>
            </w:r>
            <w:r>
              <w:rPr>
                <w:rFonts w:ascii="宋体" w:hAnsi="宋体" w:cs="宋体"/>
                <w:color w:val="000000"/>
                <w:szCs w:val="21"/>
              </w:rPr>
              <w:t>5</w:t>
            </w:r>
          </w:p>
        </w:tc>
        <w:tc>
          <w:tcPr>
            <w:tcW w:w="738" w:type="dxa"/>
            <w:tcBorders>
              <w:top w:val="nil"/>
              <w:left w:val="nil"/>
              <w:bottom w:val="single" w:color="auto" w:sz="4" w:space="0"/>
              <w:right w:val="single" w:color="auto" w:sz="4" w:space="0"/>
            </w:tcBorders>
            <w:shd w:val="clear" w:color="auto" w:fill="FFFFFF"/>
            <w:vAlign w:val="center"/>
          </w:tcPr>
          <w:p w14:paraId="63D2B75F">
            <w:pPr>
              <w:spacing w:line="240" w:lineRule="exact"/>
              <w:jc w:val="center"/>
              <w:rPr>
                <w:rFonts w:ascii="宋体" w:hAnsi="宋体" w:cs="宋体"/>
                <w:color w:val="000000"/>
                <w:szCs w:val="21"/>
              </w:rPr>
            </w:pPr>
            <w:r>
              <w:rPr>
                <w:rFonts w:hint="eastAsia" w:ascii="宋体" w:hAnsi="宋体" w:cs="宋体"/>
                <w:color w:val="000000"/>
                <w:szCs w:val="21"/>
              </w:rPr>
              <w:t>9</w:t>
            </w:r>
            <w:r>
              <w:rPr>
                <w:rFonts w:ascii="宋体" w:hAnsi="宋体" w:cs="宋体"/>
                <w:color w:val="000000"/>
                <w:szCs w:val="21"/>
              </w:rPr>
              <w:t>0</w:t>
            </w:r>
          </w:p>
        </w:tc>
        <w:tc>
          <w:tcPr>
            <w:tcW w:w="738" w:type="dxa"/>
            <w:tcBorders>
              <w:top w:val="nil"/>
              <w:left w:val="nil"/>
              <w:bottom w:val="single" w:color="auto" w:sz="4" w:space="0"/>
              <w:right w:val="single" w:color="auto" w:sz="4" w:space="0"/>
            </w:tcBorders>
            <w:shd w:val="clear" w:color="auto" w:fill="FFFFFF"/>
            <w:vAlign w:val="center"/>
          </w:tcPr>
          <w:p w14:paraId="7D2FBD89">
            <w:pPr>
              <w:spacing w:line="240" w:lineRule="exact"/>
              <w:jc w:val="center"/>
              <w:rPr>
                <w:rFonts w:ascii="宋体" w:hAnsi="宋体" w:cs="宋体"/>
                <w:color w:val="000000"/>
                <w:szCs w:val="21"/>
              </w:rPr>
            </w:pPr>
          </w:p>
        </w:tc>
        <w:tc>
          <w:tcPr>
            <w:tcW w:w="850" w:type="dxa"/>
            <w:tcBorders>
              <w:top w:val="nil"/>
              <w:left w:val="nil"/>
              <w:bottom w:val="single" w:color="auto" w:sz="4" w:space="0"/>
              <w:right w:val="single" w:color="auto" w:sz="4" w:space="0"/>
            </w:tcBorders>
            <w:shd w:val="clear" w:color="auto" w:fill="FFFFFF"/>
            <w:vAlign w:val="center"/>
          </w:tcPr>
          <w:p w14:paraId="35AB2ECE">
            <w:pPr>
              <w:spacing w:line="240" w:lineRule="exact"/>
              <w:jc w:val="center"/>
              <w:rPr>
                <w:rFonts w:ascii="宋体" w:hAnsi="宋体" w:cs="宋体"/>
                <w:color w:val="000000"/>
                <w:szCs w:val="21"/>
              </w:rPr>
            </w:pPr>
          </w:p>
        </w:tc>
        <w:tc>
          <w:tcPr>
            <w:tcW w:w="2552" w:type="dxa"/>
            <w:tcBorders>
              <w:top w:val="nil"/>
              <w:left w:val="nil"/>
              <w:bottom w:val="single" w:color="auto" w:sz="4" w:space="0"/>
              <w:right w:val="single" w:color="auto" w:sz="4" w:space="0"/>
            </w:tcBorders>
            <w:shd w:val="clear" w:color="auto" w:fill="FFFFFF"/>
            <w:vAlign w:val="center"/>
          </w:tcPr>
          <w:p w14:paraId="58A35A99">
            <w:pPr>
              <w:jc w:val="center"/>
              <w:rPr>
                <w:rFonts w:ascii="宋体" w:hAnsi="宋体" w:cs="宋体"/>
                <w:color w:val="000000"/>
                <w:sz w:val="20"/>
                <w:szCs w:val="20"/>
              </w:rPr>
            </w:pPr>
            <w:r>
              <w:rPr>
                <w:rFonts w:ascii="宋体" w:hAnsi="宋体" w:cs="宋体"/>
                <w:color w:val="000000"/>
                <w:sz w:val="20"/>
                <w:szCs w:val="20"/>
              </w:rPr>
              <w:drawing>
                <wp:inline distT="0" distB="0" distL="0" distR="0">
                  <wp:extent cx="956310" cy="972185"/>
                  <wp:effectExtent l="0" t="0" r="15240" b="18415"/>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13" cstate="print"/>
                          <a:stretch>
                            <a:fillRect/>
                          </a:stretch>
                        </pic:blipFill>
                        <pic:spPr>
                          <a:xfrm>
                            <a:off x="0" y="0"/>
                            <a:ext cx="956310" cy="972185"/>
                          </a:xfrm>
                          <a:prstGeom prst="rect">
                            <a:avLst/>
                          </a:prstGeom>
                          <a:noFill/>
                          <a:ln w="9525">
                            <a:noFill/>
                          </a:ln>
                        </pic:spPr>
                      </pic:pic>
                    </a:graphicData>
                  </a:graphic>
                </wp:inline>
              </w:drawing>
            </w:r>
          </w:p>
        </w:tc>
      </w:tr>
      <w:tr w14:paraId="1C99C430">
        <w:tblPrEx>
          <w:tblCellMar>
            <w:top w:w="0" w:type="dxa"/>
            <w:left w:w="108" w:type="dxa"/>
            <w:bottom w:w="0" w:type="dxa"/>
            <w:right w:w="108" w:type="dxa"/>
          </w:tblCellMar>
        </w:tblPrEx>
        <w:trPr>
          <w:trHeight w:val="1126" w:hRule="atLeast"/>
        </w:trPr>
        <w:tc>
          <w:tcPr>
            <w:tcW w:w="851" w:type="dxa"/>
            <w:tcBorders>
              <w:top w:val="nil"/>
              <w:left w:val="single" w:color="auto" w:sz="4" w:space="0"/>
              <w:bottom w:val="single" w:color="auto" w:sz="4" w:space="0"/>
              <w:right w:val="single" w:color="auto" w:sz="4" w:space="0"/>
            </w:tcBorders>
            <w:shd w:val="clear" w:color="auto" w:fill="FFFFFF"/>
            <w:vAlign w:val="center"/>
          </w:tcPr>
          <w:p w14:paraId="0C1EBD23">
            <w:pPr>
              <w:spacing w:line="280" w:lineRule="exact"/>
              <w:jc w:val="center"/>
              <w:rPr>
                <w:color w:val="000000"/>
                <w:sz w:val="24"/>
              </w:rPr>
            </w:pPr>
            <w:r>
              <w:rPr>
                <w:rFonts w:hint="eastAsia"/>
                <w:color w:val="000000"/>
                <w:sz w:val="24"/>
              </w:rPr>
              <w:t>实木靠背椅</w:t>
            </w:r>
          </w:p>
        </w:tc>
        <w:tc>
          <w:tcPr>
            <w:tcW w:w="3118" w:type="dxa"/>
            <w:tcBorders>
              <w:top w:val="nil"/>
              <w:left w:val="nil"/>
              <w:bottom w:val="single" w:color="auto" w:sz="4" w:space="0"/>
              <w:right w:val="single" w:color="auto" w:sz="4" w:space="0"/>
            </w:tcBorders>
            <w:shd w:val="clear" w:color="auto" w:fill="FFFFFF"/>
            <w:vAlign w:val="center"/>
          </w:tcPr>
          <w:p w14:paraId="200C9B90">
            <w:pPr>
              <w:spacing w:line="240" w:lineRule="exact"/>
              <w:jc w:val="left"/>
              <w:rPr>
                <w:rFonts w:ascii="宋体" w:hAnsi="宋体" w:cs="宋体"/>
                <w:color w:val="000000"/>
                <w:szCs w:val="21"/>
              </w:rPr>
            </w:pPr>
            <w:r>
              <w:rPr>
                <w:rFonts w:ascii="宋体" w:hAnsi="宋体" w:cs="宋体"/>
                <w:color w:val="000000"/>
                <w:szCs w:val="21"/>
              </w:rPr>
              <w:t>420*430*910mmH</w:t>
            </w:r>
          </w:p>
          <w:p w14:paraId="1F250542">
            <w:pPr>
              <w:spacing w:line="240" w:lineRule="exact"/>
              <w:jc w:val="left"/>
              <w:rPr>
                <w:rFonts w:ascii="宋体" w:hAnsi="宋体" w:cs="宋体"/>
                <w:color w:val="000000"/>
                <w:szCs w:val="21"/>
              </w:rPr>
            </w:pPr>
            <w:r>
              <w:rPr>
                <w:rFonts w:hint="eastAsia" w:ascii="宋体" w:hAnsi="宋体" w:cs="宋体"/>
                <w:color w:val="000000"/>
                <w:szCs w:val="21"/>
              </w:rPr>
              <w:t>全榉木结构，环保PU漆。</w:t>
            </w:r>
            <w:r>
              <w:rPr>
                <w:rFonts w:ascii="Arial" w:hAnsi="Arial" w:cs="Arial"/>
                <w:color w:val="333333"/>
                <w:kern w:val="0"/>
                <w:szCs w:val="21"/>
              </w:rPr>
              <w:t>榉木属于硬木，密度高、抗压强度和抗弯强度优越，适耐磨性良好。其硬度可媲美红木，物理性能优于多数普通硬木。</w:t>
            </w:r>
            <w:r>
              <w:rPr>
                <w:rFonts w:hint="eastAsia" w:ascii="宋体" w:hAnsi="宋体" w:cs="宋体"/>
                <w:color w:val="000000"/>
                <w:szCs w:val="21"/>
              </w:rPr>
              <w:t>榉木</w:t>
            </w:r>
            <w:r>
              <w:rPr>
                <w:rFonts w:ascii="Arial" w:hAnsi="Arial" w:cs="Arial"/>
                <w:color w:val="333333"/>
                <w:kern w:val="0"/>
                <w:szCs w:val="21"/>
              </w:rPr>
              <w:t>木纹直且均匀，具有独特的“宝塔纹”（波浪状纹理），颜色从淡黄色至红褐色渐变，随时间加深，天然美感强。</w:t>
            </w:r>
          </w:p>
        </w:tc>
        <w:tc>
          <w:tcPr>
            <w:tcW w:w="680" w:type="dxa"/>
            <w:tcBorders>
              <w:top w:val="nil"/>
              <w:left w:val="nil"/>
              <w:bottom w:val="single" w:color="auto" w:sz="4" w:space="0"/>
              <w:right w:val="single" w:color="auto" w:sz="4" w:space="0"/>
            </w:tcBorders>
            <w:shd w:val="clear" w:color="auto" w:fill="FFFFFF"/>
            <w:vAlign w:val="center"/>
          </w:tcPr>
          <w:p w14:paraId="38F2F946">
            <w:pPr>
              <w:spacing w:line="240" w:lineRule="exact"/>
              <w:jc w:val="center"/>
              <w:rPr>
                <w:rFonts w:ascii="宋体" w:hAnsi="宋体" w:cs="宋体"/>
                <w:color w:val="000000"/>
                <w:szCs w:val="21"/>
              </w:rPr>
            </w:pPr>
            <w:r>
              <w:rPr>
                <w:rFonts w:ascii="宋体" w:hAnsi="宋体" w:cs="宋体"/>
                <w:color w:val="000000"/>
                <w:szCs w:val="21"/>
              </w:rPr>
              <w:t>淡黄色</w:t>
            </w:r>
          </w:p>
        </w:tc>
        <w:tc>
          <w:tcPr>
            <w:tcW w:w="567" w:type="dxa"/>
            <w:tcBorders>
              <w:top w:val="nil"/>
              <w:left w:val="nil"/>
              <w:bottom w:val="single" w:color="auto" w:sz="4" w:space="0"/>
              <w:right w:val="single" w:color="auto" w:sz="4" w:space="0"/>
            </w:tcBorders>
            <w:shd w:val="clear" w:color="auto" w:fill="FFFFFF"/>
            <w:vAlign w:val="center"/>
          </w:tcPr>
          <w:p w14:paraId="745D5604">
            <w:pPr>
              <w:spacing w:line="240" w:lineRule="exact"/>
              <w:jc w:val="center"/>
              <w:rPr>
                <w:color w:val="000000"/>
                <w:szCs w:val="21"/>
              </w:rPr>
            </w:pPr>
            <w:r>
              <w:rPr>
                <w:rFonts w:hint="eastAsia"/>
                <w:color w:val="000000"/>
                <w:szCs w:val="21"/>
              </w:rPr>
              <w:t>张</w:t>
            </w:r>
          </w:p>
        </w:tc>
        <w:tc>
          <w:tcPr>
            <w:tcW w:w="567" w:type="dxa"/>
            <w:tcBorders>
              <w:top w:val="nil"/>
              <w:left w:val="nil"/>
              <w:bottom w:val="single" w:color="auto" w:sz="4" w:space="0"/>
              <w:right w:val="single" w:color="auto" w:sz="4" w:space="0"/>
            </w:tcBorders>
            <w:shd w:val="clear" w:color="auto" w:fill="FFFFFF"/>
            <w:vAlign w:val="center"/>
          </w:tcPr>
          <w:p w14:paraId="46B41467">
            <w:pPr>
              <w:spacing w:line="240" w:lineRule="exact"/>
              <w:jc w:val="center"/>
              <w:rPr>
                <w:rFonts w:ascii="宋体" w:hAnsi="宋体" w:cs="宋体"/>
                <w:color w:val="000000"/>
                <w:szCs w:val="21"/>
              </w:rPr>
            </w:pPr>
            <w:r>
              <w:rPr>
                <w:rFonts w:hint="eastAsia" w:ascii="宋体" w:hAnsi="宋体" w:cs="宋体"/>
                <w:color w:val="000000"/>
                <w:szCs w:val="21"/>
              </w:rPr>
              <w:t>8</w:t>
            </w:r>
          </w:p>
        </w:tc>
        <w:tc>
          <w:tcPr>
            <w:tcW w:w="738" w:type="dxa"/>
            <w:tcBorders>
              <w:top w:val="nil"/>
              <w:left w:val="nil"/>
              <w:bottom w:val="single" w:color="auto" w:sz="4" w:space="0"/>
              <w:right w:val="single" w:color="auto" w:sz="4" w:space="0"/>
            </w:tcBorders>
            <w:shd w:val="clear" w:color="auto" w:fill="FFFFFF"/>
            <w:vAlign w:val="center"/>
          </w:tcPr>
          <w:p w14:paraId="46EB13C9">
            <w:pPr>
              <w:spacing w:line="240" w:lineRule="exact"/>
              <w:jc w:val="center"/>
              <w:rPr>
                <w:rFonts w:ascii="宋体" w:hAnsi="宋体" w:cs="宋体"/>
                <w:color w:val="000000"/>
                <w:szCs w:val="21"/>
              </w:rPr>
            </w:pPr>
            <w:r>
              <w:rPr>
                <w:rFonts w:hint="eastAsia" w:ascii="宋体" w:hAnsi="宋体" w:cs="宋体"/>
                <w:color w:val="000000"/>
                <w:szCs w:val="21"/>
              </w:rPr>
              <w:t>3</w:t>
            </w:r>
            <w:r>
              <w:rPr>
                <w:rFonts w:ascii="宋体" w:hAnsi="宋体" w:cs="宋体"/>
                <w:color w:val="000000"/>
                <w:szCs w:val="21"/>
              </w:rPr>
              <w:t>50</w:t>
            </w:r>
          </w:p>
        </w:tc>
        <w:tc>
          <w:tcPr>
            <w:tcW w:w="738" w:type="dxa"/>
            <w:tcBorders>
              <w:top w:val="nil"/>
              <w:left w:val="nil"/>
              <w:bottom w:val="single" w:color="auto" w:sz="4" w:space="0"/>
              <w:right w:val="single" w:color="auto" w:sz="4" w:space="0"/>
            </w:tcBorders>
            <w:shd w:val="clear" w:color="auto" w:fill="FFFFFF"/>
            <w:vAlign w:val="center"/>
          </w:tcPr>
          <w:p w14:paraId="54B2DF10">
            <w:pPr>
              <w:spacing w:line="240" w:lineRule="exact"/>
              <w:jc w:val="center"/>
              <w:rPr>
                <w:rFonts w:ascii="宋体" w:hAnsi="宋体" w:cs="宋体"/>
                <w:color w:val="000000"/>
                <w:szCs w:val="21"/>
              </w:rPr>
            </w:pPr>
          </w:p>
        </w:tc>
        <w:tc>
          <w:tcPr>
            <w:tcW w:w="850" w:type="dxa"/>
            <w:tcBorders>
              <w:top w:val="nil"/>
              <w:left w:val="nil"/>
              <w:bottom w:val="single" w:color="auto" w:sz="4" w:space="0"/>
              <w:right w:val="single" w:color="auto" w:sz="4" w:space="0"/>
            </w:tcBorders>
            <w:shd w:val="clear" w:color="auto" w:fill="FFFFFF"/>
            <w:vAlign w:val="center"/>
          </w:tcPr>
          <w:p w14:paraId="4FFCB376">
            <w:pPr>
              <w:spacing w:line="240" w:lineRule="exact"/>
              <w:jc w:val="center"/>
              <w:rPr>
                <w:rFonts w:ascii="宋体" w:hAnsi="宋体" w:cs="宋体"/>
                <w:color w:val="000000"/>
                <w:szCs w:val="21"/>
              </w:rPr>
            </w:pPr>
          </w:p>
        </w:tc>
        <w:tc>
          <w:tcPr>
            <w:tcW w:w="2552" w:type="dxa"/>
            <w:tcBorders>
              <w:top w:val="nil"/>
              <w:left w:val="nil"/>
              <w:bottom w:val="single" w:color="auto" w:sz="4" w:space="0"/>
              <w:right w:val="single" w:color="auto" w:sz="4" w:space="0"/>
            </w:tcBorders>
            <w:shd w:val="clear" w:color="auto" w:fill="FFFFFF"/>
            <w:vAlign w:val="center"/>
          </w:tcPr>
          <w:p w14:paraId="24C6CFBB">
            <w:pPr>
              <w:jc w:val="center"/>
              <w:rPr>
                <w:rFonts w:ascii="宋体" w:hAnsi="宋体" w:cs="宋体"/>
                <w:color w:val="000000"/>
                <w:sz w:val="20"/>
                <w:szCs w:val="20"/>
              </w:rPr>
            </w:pPr>
            <w:r>
              <w:rPr>
                <w:rFonts w:ascii="宋体" w:hAnsi="宋体" w:cs="宋体"/>
                <w:color w:val="000000"/>
                <w:sz w:val="20"/>
                <w:szCs w:val="20"/>
              </w:rPr>
              <w:drawing>
                <wp:inline distT="0" distB="0" distL="0" distR="0">
                  <wp:extent cx="833120" cy="1314450"/>
                  <wp:effectExtent l="0" t="0" r="5080" b="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noChangeArrowheads="1"/>
                          </pic:cNvPicPr>
                        </pic:nvPicPr>
                        <pic:blipFill>
                          <a:blip r:embed="rId14" cstate="print"/>
                          <a:srcRect/>
                          <a:stretch>
                            <a:fillRect/>
                          </a:stretch>
                        </pic:blipFill>
                        <pic:spPr>
                          <a:xfrm>
                            <a:off x="0" y="0"/>
                            <a:ext cx="833554" cy="1314450"/>
                          </a:xfrm>
                          <a:prstGeom prst="rect">
                            <a:avLst/>
                          </a:prstGeom>
                          <a:noFill/>
                          <a:ln w="9525">
                            <a:noFill/>
                            <a:miter lim="800000"/>
                            <a:headEnd/>
                            <a:tailEnd/>
                          </a:ln>
                        </pic:spPr>
                      </pic:pic>
                    </a:graphicData>
                  </a:graphic>
                </wp:inline>
              </w:drawing>
            </w:r>
          </w:p>
        </w:tc>
      </w:tr>
      <w:tr w14:paraId="1D070078">
        <w:tblPrEx>
          <w:tblCellMar>
            <w:top w:w="0" w:type="dxa"/>
            <w:left w:w="108" w:type="dxa"/>
            <w:bottom w:w="0" w:type="dxa"/>
            <w:right w:w="108" w:type="dxa"/>
          </w:tblCellMar>
        </w:tblPrEx>
        <w:trPr>
          <w:trHeight w:val="1126" w:hRule="atLeast"/>
        </w:trPr>
        <w:tc>
          <w:tcPr>
            <w:tcW w:w="851" w:type="dxa"/>
            <w:tcBorders>
              <w:top w:val="nil"/>
              <w:left w:val="single" w:color="auto" w:sz="4" w:space="0"/>
              <w:bottom w:val="single" w:color="auto" w:sz="4" w:space="0"/>
              <w:right w:val="single" w:color="auto" w:sz="4" w:space="0"/>
            </w:tcBorders>
            <w:shd w:val="clear" w:color="auto" w:fill="FFFFFF"/>
            <w:vAlign w:val="center"/>
          </w:tcPr>
          <w:p w14:paraId="0D6F566F">
            <w:pPr>
              <w:spacing w:line="280" w:lineRule="exact"/>
              <w:jc w:val="center"/>
              <w:rPr>
                <w:color w:val="000000"/>
                <w:sz w:val="24"/>
              </w:rPr>
            </w:pPr>
            <w:r>
              <w:rPr>
                <w:rFonts w:hint="eastAsia"/>
                <w:color w:val="000000"/>
                <w:sz w:val="24"/>
              </w:rPr>
              <w:t>双人位移动办公桌</w:t>
            </w:r>
          </w:p>
        </w:tc>
        <w:tc>
          <w:tcPr>
            <w:tcW w:w="3118" w:type="dxa"/>
            <w:tcBorders>
              <w:top w:val="nil"/>
              <w:left w:val="nil"/>
              <w:bottom w:val="single" w:color="auto" w:sz="4" w:space="0"/>
              <w:right w:val="single" w:color="auto" w:sz="4" w:space="0"/>
            </w:tcBorders>
            <w:shd w:val="clear" w:color="auto" w:fill="FFFFFF"/>
            <w:vAlign w:val="center"/>
          </w:tcPr>
          <w:p w14:paraId="29B7E86A">
            <w:pPr>
              <w:autoSpaceDE w:val="0"/>
              <w:autoSpaceDN w:val="0"/>
              <w:adjustRightInd w:val="0"/>
              <w:jc w:val="left"/>
              <w:rPr>
                <w:rFonts w:ascii="宋体" w:cs="宋体"/>
                <w:color w:val="000000"/>
                <w:kern w:val="0"/>
                <w:szCs w:val="21"/>
              </w:rPr>
            </w:pPr>
            <w:r>
              <w:rPr>
                <w:rFonts w:ascii="宋体" w:cs="宋体"/>
                <w:color w:val="000000"/>
                <w:kern w:val="0"/>
                <w:szCs w:val="21"/>
              </w:rPr>
              <w:t>1870*602*788</w:t>
            </w:r>
            <w:r>
              <w:rPr>
                <w:rFonts w:ascii="宋体" w:hAnsi="宋体" w:cs="宋体"/>
                <w:color w:val="000000"/>
                <w:szCs w:val="21"/>
              </w:rPr>
              <w:t>mm</w:t>
            </w:r>
            <w:r>
              <w:rPr>
                <w:rFonts w:ascii="宋体" w:cs="宋体"/>
                <w:color w:val="000000"/>
                <w:kern w:val="0"/>
                <w:szCs w:val="21"/>
              </w:rPr>
              <w:t>H</w:t>
            </w:r>
            <w:r>
              <w:rPr>
                <w:rFonts w:hint="eastAsia" w:ascii="宋体" w:cs="宋体"/>
                <w:color w:val="000000"/>
                <w:kern w:val="0"/>
                <w:szCs w:val="21"/>
              </w:rPr>
              <w:t>，基材采用</w:t>
            </w:r>
            <w:r>
              <w:rPr>
                <w:rFonts w:ascii="宋体" w:cs="宋体"/>
                <w:color w:val="000000"/>
                <w:kern w:val="0"/>
                <w:szCs w:val="21"/>
              </w:rPr>
              <w:t>E1</w:t>
            </w:r>
            <w:r>
              <w:rPr>
                <w:rFonts w:hint="eastAsia" w:ascii="宋体" w:cs="宋体"/>
                <w:color w:val="000000"/>
                <w:kern w:val="0"/>
                <w:szCs w:val="21"/>
              </w:rPr>
              <w:t>级厚度为</w:t>
            </w:r>
            <w:r>
              <w:rPr>
                <w:rFonts w:ascii="宋体" w:cs="宋体"/>
                <w:color w:val="000000"/>
                <w:kern w:val="0"/>
                <w:szCs w:val="21"/>
              </w:rPr>
              <w:t>18mm</w:t>
            </w:r>
            <w:r>
              <w:rPr>
                <w:rFonts w:hint="eastAsia" w:ascii="宋体" w:cs="宋体"/>
                <w:color w:val="000000"/>
                <w:kern w:val="0"/>
                <w:szCs w:val="21"/>
              </w:rPr>
              <w:t>的实木多层板，米黄色板（附色板）；</w:t>
            </w:r>
          </w:p>
          <w:p w14:paraId="6F64CDE5">
            <w:pPr>
              <w:autoSpaceDE w:val="0"/>
              <w:autoSpaceDN w:val="0"/>
              <w:adjustRightInd w:val="0"/>
              <w:jc w:val="left"/>
              <w:rPr>
                <w:rFonts w:ascii="宋体" w:cs="宋体"/>
                <w:color w:val="000000"/>
                <w:kern w:val="0"/>
                <w:szCs w:val="21"/>
              </w:rPr>
            </w:pPr>
            <w:r>
              <w:rPr>
                <w:rFonts w:hint="eastAsia" w:ascii="宋体" w:cs="宋体"/>
                <w:color w:val="000000"/>
                <w:kern w:val="0"/>
                <w:szCs w:val="21"/>
              </w:rPr>
              <w:t>贴面使用三聚氢氨浸渍膜纸：表面硬度高、耐磨防污；具有抗菌防霉，耐酸碱，表面能沾水易清洗等特点。无漆味、无杉木味、无刺激性气味；五金采用静音优质带刹脚轮，承重达</w:t>
            </w:r>
            <w:r>
              <w:rPr>
                <w:rFonts w:ascii="宋体" w:cs="宋体"/>
                <w:color w:val="000000"/>
                <w:kern w:val="0"/>
                <w:szCs w:val="21"/>
              </w:rPr>
              <w:t>60KG</w:t>
            </w:r>
            <w:r>
              <w:rPr>
                <w:rFonts w:hint="eastAsia" w:ascii="宋体" w:cs="宋体"/>
                <w:color w:val="000000"/>
                <w:kern w:val="0"/>
                <w:szCs w:val="21"/>
              </w:rPr>
              <w:t>；移动方便。带主机架。</w:t>
            </w:r>
          </w:p>
        </w:tc>
        <w:tc>
          <w:tcPr>
            <w:tcW w:w="680" w:type="dxa"/>
            <w:tcBorders>
              <w:top w:val="nil"/>
              <w:left w:val="nil"/>
              <w:bottom w:val="single" w:color="auto" w:sz="4" w:space="0"/>
              <w:right w:val="single" w:color="auto" w:sz="4" w:space="0"/>
            </w:tcBorders>
            <w:shd w:val="clear" w:color="auto" w:fill="FFFFFF"/>
            <w:vAlign w:val="center"/>
          </w:tcPr>
          <w:p w14:paraId="54CB7037">
            <w:pPr>
              <w:spacing w:line="240" w:lineRule="exact"/>
              <w:jc w:val="center"/>
              <w:rPr>
                <w:rFonts w:ascii="宋体" w:hAnsi="宋体" w:cs="宋体"/>
                <w:color w:val="000000"/>
                <w:szCs w:val="21"/>
              </w:rPr>
            </w:pPr>
            <w:r>
              <w:rPr>
                <w:rFonts w:ascii="宋体" w:hAnsi="宋体" w:cs="宋体"/>
                <w:color w:val="000000"/>
                <w:szCs w:val="21"/>
              </w:rPr>
              <w:t>枫木色</w:t>
            </w:r>
          </w:p>
        </w:tc>
        <w:tc>
          <w:tcPr>
            <w:tcW w:w="567" w:type="dxa"/>
            <w:tcBorders>
              <w:top w:val="nil"/>
              <w:left w:val="nil"/>
              <w:bottom w:val="single" w:color="auto" w:sz="4" w:space="0"/>
              <w:right w:val="single" w:color="auto" w:sz="4" w:space="0"/>
            </w:tcBorders>
            <w:shd w:val="clear" w:color="auto" w:fill="FFFFFF"/>
            <w:vAlign w:val="center"/>
          </w:tcPr>
          <w:p w14:paraId="0A8DC604">
            <w:pPr>
              <w:spacing w:line="240" w:lineRule="exact"/>
              <w:jc w:val="center"/>
              <w:rPr>
                <w:color w:val="000000"/>
                <w:szCs w:val="21"/>
              </w:rPr>
            </w:pPr>
            <w:r>
              <w:rPr>
                <w:rFonts w:hint="eastAsia"/>
                <w:color w:val="000000"/>
                <w:szCs w:val="21"/>
              </w:rPr>
              <w:t>张</w:t>
            </w:r>
          </w:p>
        </w:tc>
        <w:tc>
          <w:tcPr>
            <w:tcW w:w="567" w:type="dxa"/>
            <w:tcBorders>
              <w:top w:val="nil"/>
              <w:left w:val="nil"/>
              <w:bottom w:val="single" w:color="auto" w:sz="4" w:space="0"/>
              <w:right w:val="single" w:color="auto" w:sz="4" w:space="0"/>
            </w:tcBorders>
            <w:shd w:val="clear" w:color="auto" w:fill="FFFFFF"/>
            <w:vAlign w:val="center"/>
          </w:tcPr>
          <w:p w14:paraId="36D7B15B">
            <w:pPr>
              <w:spacing w:line="240" w:lineRule="exact"/>
              <w:jc w:val="center"/>
              <w:rPr>
                <w:rFonts w:ascii="宋体" w:hAnsi="宋体" w:cs="宋体"/>
                <w:color w:val="000000"/>
                <w:szCs w:val="21"/>
              </w:rPr>
            </w:pPr>
            <w:r>
              <w:rPr>
                <w:rFonts w:hint="eastAsia" w:ascii="宋体" w:hAnsi="宋体" w:cs="宋体"/>
                <w:color w:val="000000"/>
                <w:szCs w:val="21"/>
              </w:rPr>
              <w:t>1</w:t>
            </w:r>
          </w:p>
        </w:tc>
        <w:tc>
          <w:tcPr>
            <w:tcW w:w="738" w:type="dxa"/>
            <w:tcBorders>
              <w:top w:val="nil"/>
              <w:left w:val="nil"/>
              <w:bottom w:val="single" w:color="auto" w:sz="4" w:space="0"/>
              <w:right w:val="single" w:color="auto" w:sz="4" w:space="0"/>
            </w:tcBorders>
            <w:shd w:val="clear" w:color="auto" w:fill="FFFFFF"/>
            <w:vAlign w:val="center"/>
          </w:tcPr>
          <w:p w14:paraId="0973AF7F">
            <w:pPr>
              <w:spacing w:line="240" w:lineRule="exact"/>
              <w:jc w:val="center"/>
              <w:rPr>
                <w:rFonts w:ascii="宋体" w:hAnsi="宋体" w:cs="宋体"/>
                <w:color w:val="000000"/>
                <w:szCs w:val="21"/>
              </w:rPr>
            </w:pPr>
            <w:r>
              <w:rPr>
                <w:rFonts w:hint="eastAsia" w:ascii="宋体" w:hAnsi="宋体" w:cs="宋体"/>
                <w:color w:val="000000"/>
                <w:szCs w:val="21"/>
              </w:rPr>
              <w:t>1</w:t>
            </w:r>
            <w:r>
              <w:rPr>
                <w:rFonts w:ascii="宋体" w:hAnsi="宋体" w:cs="宋体"/>
                <w:color w:val="000000"/>
                <w:szCs w:val="21"/>
              </w:rPr>
              <w:t>300</w:t>
            </w:r>
          </w:p>
        </w:tc>
        <w:tc>
          <w:tcPr>
            <w:tcW w:w="738" w:type="dxa"/>
            <w:tcBorders>
              <w:top w:val="nil"/>
              <w:left w:val="nil"/>
              <w:bottom w:val="single" w:color="auto" w:sz="4" w:space="0"/>
              <w:right w:val="single" w:color="auto" w:sz="4" w:space="0"/>
            </w:tcBorders>
            <w:shd w:val="clear" w:color="auto" w:fill="FFFFFF"/>
            <w:vAlign w:val="center"/>
          </w:tcPr>
          <w:p w14:paraId="7E514B41">
            <w:pPr>
              <w:spacing w:line="240" w:lineRule="exact"/>
              <w:jc w:val="center"/>
              <w:rPr>
                <w:rFonts w:ascii="宋体" w:hAnsi="宋体" w:cs="宋体"/>
                <w:color w:val="000000"/>
                <w:szCs w:val="21"/>
              </w:rPr>
            </w:pPr>
          </w:p>
        </w:tc>
        <w:tc>
          <w:tcPr>
            <w:tcW w:w="850" w:type="dxa"/>
            <w:tcBorders>
              <w:top w:val="nil"/>
              <w:left w:val="nil"/>
              <w:bottom w:val="single" w:color="auto" w:sz="4" w:space="0"/>
              <w:right w:val="single" w:color="auto" w:sz="4" w:space="0"/>
            </w:tcBorders>
            <w:shd w:val="clear" w:color="auto" w:fill="FFFFFF"/>
            <w:vAlign w:val="center"/>
          </w:tcPr>
          <w:p w14:paraId="77FFEC34">
            <w:pPr>
              <w:spacing w:line="240" w:lineRule="exact"/>
              <w:jc w:val="center"/>
              <w:rPr>
                <w:rFonts w:ascii="宋体" w:hAnsi="宋体" w:cs="宋体"/>
                <w:color w:val="000000"/>
                <w:szCs w:val="21"/>
              </w:rPr>
            </w:pPr>
          </w:p>
        </w:tc>
        <w:tc>
          <w:tcPr>
            <w:tcW w:w="2552" w:type="dxa"/>
            <w:tcBorders>
              <w:top w:val="nil"/>
              <w:left w:val="nil"/>
              <w:bottom w:val="single" w:color="auto" w:sz="4" w:space="0"/>
              <w:right w:val="single" w:color="auto" w:sz="4" w:space="0"/>
            </w:tcBorders>
            <w:shd w:val="clear" w:color="auto" w:fill="FFFFFF"/>
            <w:vAlign w:val="center"/>
          </w:tcPr>
          <w:p w14:paraId="42F73B2D">
            <w:pPr>
              <w:jc w:val="center"/>
              <w:rPr>
                <w:rFonts w:ascii="宋体" w:hAnsi="宋体" w:cs="宋体"/>
                <w:color w:val="000000"/>
                <w:sz w:val="20"/>
                <w:szCs w:val="20"/>
              </w:rPr>
            </w:pPr>
            <w:r>
              <w:rPr>
                <w:rFonts w:ascii="宋体" w:hAnsi="宋体" w:cs="宋体"/>
                <w:color w:val="000000"/>
                <w:sz w:val="20"/>
                <w:szCs w:val="20"/>
              </w:rPr>
              <w:drawing>
                <wp:inline distT="0" distB="0" distL="0" distR="0">
                  <wp:extent cx="1257300" cy="1053465"/>
                  <wp:effectExtent l="0" t="0" r="0" b="1333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noChangeArrowheads="1"/>
                          </pic:cNvPicPr>
                        </pic:nvPicPr>
                        <pic:blipFill>
                          <a:blip r:embed="rId15"/>
                          <a:srcRect l="19825" t="24263" r="37130" b="34694"/>
                          <a:stretch>
                            <a:fillRect/>
                          </a:stretch>
                        </pic:blipFill>
                        <pic:spPr>
                          <a:xfrm>
                            <a:off x="0" y="0"/>
                            <a:ext cx="1257300" cy="1053882"/>
                          </a:xfrm>
                          <a:prstGeom prst="rect">
                            <a:avLst/>
                          </a:prstGeom>
                          <a:noFill/>
                        </pic:spPr>
                      </pic:pic>
                    </a:graphicData>
                  </a:graphic>
                </wp:inline>
              </w:drawing>
            </w:r>
          </w:p>
        </w:tc>
      </w:tr>
      <w:tr w14:paraId="66EA980B">
        <w:tblPrEx>
          <w:tblCellMar>
            <w:top w:w="0" w:type="dxa"/>
            <w:left w:w="108" w:type="dxa"/>
            <w:bottom w:w="0" w:type="dxa"/>
            <w:right w:w="108" w:type="dxa"/>
          </w:tblCellMar>
        </w:tblPrEx>
        <w:trPr>
          <w:trHeight w:val="1126" w:hRule="atLeast"/>
        </w:trPr>
        <w:tc>
          <w:tcPr>
            <w:tcW w:w="851" w:type="dxa"/>
            <w:tcBorders>
              <w:top w:val="nil"/>
              <w:left w:val="single" w:color="auto" w:sz="4" w:space="0"/>
              <w:bottom w:val="single" w:color="auto" w:sz="4" w:space="0"/>
              <w:right w:val="single" w:color="auto" w:sz="4" w:space="0"/>
            </w:tcBorders>
            <w:shd w:val="clear" w:color="auto" w:fill="FFFFFF"/>
            <w:vAlign w:val="center"/>
          </w:tcPr>
          <w:p w14:paraId="54654397">
            <w:pPr>
              <w:spacing w:line="280" w:lineRule="exact"/>
              <w:jc w:val="center"/>
              <w:rPr>
                <w:color w:val="000000"/>
                <w:sz w:val="24"/>
              </w:rPr>
            </w:pPr>
            <w:r>
              <w:rPr>
                <w:rFonts w:hint="eastAsia"/>
                <w:color w:val="000000"/>
                <w:sz w:val="24"/>
              </w:rPr>
              <w:t>办公桌</w:t>
            </w:r>
          </w:p>
        </w:tc>
        <w:tc>
          <w:tcPr>
            <w:tcW w:w="3118" w:type="dxa"/>
            <w:tcBorders>
              <w:top w:val="nil"/>
              <w:left w:val="nil"/>
              <w:bottom w:val="single" w:color="auto" w:sz="4" w:space="0"/>
              <w:right w:val="single" w:color="auto" w:sz="4" w:space="0"/>
            </w:tcBorders>
            <w:shd w:val="clear" w:color="auto" w:fill="FFFFFF"/>
            <w:vAlign w:val="center"/>
          </w:tcPr>
          <w:p w14:paraId="1EAA07DD">
            <w:pPr>
              <w:autoSpaceDE w:val="0"/>
              <w:autoSpaceDN w:val="0"/>
              <w:adjustRightInd w:val="0"/>
              <w:jc w:val="left"/>
              <w:rPr>
                <w:rFonts w:ascii="宋体" w:cs="宋体"/>
                <w:color w:val="000000"/>
                <w:kern w:val="0"/>
                <w:szCs w:val="21"/>
              </w:rPr>
            </w:pPr>
            <w:r>
              <w:rPr>
                <w:rFonts w:hint="eastAsia" w:ascii="宋体" w:cs="宋体"/>
                <w:color w:val="000000"/>
                <w:kern w:val="0"/>
                <w:szCs w:val="21"/>
              </w:rPr>
              <w:t>1465*800*780</w:t>
            </w:r>
            <w:r>
              <w:rPr>
                <w:rFonts w:ascii="宋体" w:hAnsi="宋体" w:cs="宋体"/>
                <w:color w:val="000000"/>
                <w:szCs w:val="21"/>
              </w:rPr>
              <w:t>mm</w:t>
            </w:r>
            <w:r>
              <w:rPr>
                <w:rFonts w:ascii="宋体" w:cs="宋体"/>
                <w:color w:val="000000"/>
                <w:kern w:val="0"/>
                <w:szCs w:val="21"/>
              </w:rPr>
              <w:t>H</w:t>
            </w:r>
          </w:p>
          <w:p w14:paraId="0B79B066">
            <w:pPr>
              <w:autoSpaceDE w:val="0"/>
              <w:autoSpaceDN w:val="0"/>
              <w:adjustRightInd w:val="0"/>
              <w:jc w:val="left"/>
              <w:rPr>
                <w:rFonts w:ascii="宋体" w:cs="宋体"/>
                <w:color w:val="000000"/>
                <w:kern w:val="0"/>
                <w:szCs w:val="21"/>
              </w:rPr>
            </w:pPr>
            <w:r>
              <w:rPr>
                <w:rFonts w:hint="eastAsia" w:ascii="宋体" w:cs="宋体"/>
                <w:color w:val="000000"/>
                <w:kern w:val="0"/>
                <w:szCs w:val="21"/>
              </w:rPr>
              <w:t>基材采用</w:t>
            </w:r>
            <w:r>
              <w:rPr>
                <w:rFonts w:ascii="宋体" w:cs="宋体"/>
                <w:color w:val="000000"/>
                <w:kern w:val="0"/>
                <w:szCs w:val="21"/>
              </w:rPr>
              <w:t>E1</w:t>
            </w:r>
            <w:r>
              <w:rPr>
                <w:rFonts w:hint="eastAsia" w:ascii="宋体" w:cs="宋体"/>
                <w:color w:val="000000"/>
                <w:kern w:val="0"/>
                <w:szCs w:val="21"/>
              </w:rPr>
              <w:t>级厚度为</w:t>
            </w:r>
            <w:r>
              <w:rPr>
                <w:rFonts w:ascii="宋体" w:cs="宋体"/>
                <w:color w:val="000000"/>
                <w:kern w:val="0"/>
                <w:szCs w:val="21"/>
              </w:rPr>
              <w:t>18mm</w:t>
            </w:r>
            <w:r>
              <w:rPr>
                <w:rFonts w:hint="eastAsia" w:ascii="宋体" w:cs="宋体"/>
                <w:color w:val="000000"/>
                <w:kern w:val="0"/>
                <w:szCs w:val="21"/>
              </w:rPr>
              <w:t>的实木多层板，配套纯白色（附色板）；贴面使用三聚氢氨浸渍膜纸：耐磨防污，表面能沾水易清洗等特点。</w:t>
            </w:r>
          </w:p>
        </w:tc>
        <w:tc>
          <w:tcPr>
            <w:tcW w:w="680" w:type="dxa"/>
            <w:tcBorders>
              <w:top w:val="nil"/>
              <w:left w:val="nil"/>
              <w:bottom w:val="single" w:color="auto" w:sz="4" w:space="0"/>
              <w:right w:val="single" w:color="auto" w:sz="4" w:space="0"/>
            </w:tcBorders>
            <w:shd w:val="clear" w:color="auto" w:fill="FFFFFF"/>
            <w:vAlign w:val="center"/>
          </w:tcPr>
          <w:p w14:paraId="35CF82B2">
            <w:pPr>
              <w:spacing w:line="240" w:lineRule="exact"/>
              <w:jc w:val="center"/>
              <w:rPr>
                <w:rFonts w:ascii="宋体" w:hAnsi="宋体" w:cs="宋体"/>
                <w:color w:val="000000"/>
                <w:szCs w:val="21"/>
              </w:rPr>
            </w:pPr>
            <w:r>
              <w:rPr>
                <w:rFonts w:ascii="宋体" w:hAnsi="宋体" w:cs="宋体"/>
                <w:color w:val="000000"/>
                <w:szCs w:val="21"/>
              </w:rPr>
              <w:t>白色</w:t>
            </w:r>
          </w:p>
        </w:tc>
        <w:tc>
          <w:tcPr>
            <w:tcW w:w="567" w:type="dxa"/>
            <w:tcBorders>
              <w:top w:val="nil"/>
              <w:left w:val="nil"/>
              <w:bottom w:val="single" w:color="auto" w:sz="4" w:space="0"/>
              <w:right w:val="single" w:color="auto" w:sz="4" w:space="0"/>
            </w:tcBorders>
            <w:shd w:val="clear" w:color="auto" w:fill="FFFFFF"/>
            <w:vAlign w:val="center"/>
          </w:tcPr>
          <w:p w14:paraId="6E8BF94B">
            <w:pPr>
              <w:spacing w:line="240" w:lineRule="exact"/>
              <w:jc w:val="center"/>
              <w:rPr>
                <w:color w:val="000000"/>
                <w:szCs w:val="21"/>
              </w:rPr>
            </w:pPr>
            <w:r>
              <w:rPr>
                <w:rFonts w:hint="eastAsia"/>
                <w:color w:val="000000"/>
                <w:szCs w:val="21"/>
              </w:rPr>
              <w:t>张</w:t>
            </w:r>
          </w:p>
        </w:tc>
        <w:tc>
          <w:tcPr>
            <w:tcW w:w="567" w:type="dxa"/>
            <w:tcBorders>
              <w:top w:val="nil"/>
              <w:left w:val="nil"/>
              <w:bottom w:val="single" w:color="auto" w:sz="4" w:space="0"/>
              <w:right w:val="single" w:color="auto" w:sz="4" w:space="0"/>
            </w:tcBorders>
            <w:shd w:val="clear" w:color="auto" w:fill="FFFFFF"/>
            <w:vAlign w:val="center"/>
          </w:tcPr>
          <w:p w14:paraId="616B7A1C">
            <w:pPr>
              <w:spacing w:line="240" w:lineRule="exact"/>
              <w:jc w:val="center"/>
              <w:rPr>
                <w:rFonts w:ascii="宋体" w:hAnsi="宋体" w:cs="宋体"/>
                <w:color w:val="000000"/>
                <w:szCs w:val="21"/>
              </w:rPr>
            </w:pPr>
            <w:r>
              <w:rPr>
                <w:rFonts w:hint="eastAsia" w:ascii="宋体" w:hAnsi="宋体" w:cs="宋体"/>
                <w:color w:val="000000"/>
                <w:szCs w:val="21"/>
              </w:rPr>
              <w:t>1</w:t>
            </w:r>
          </w:p>
        </w:tc>
        <w:tc>
          <w:tcPr>
            <w:tcW w:w="738" w:type="dxa"/>
            <w:tcBorders>
              <w:top w:val="nil"/>
              <w:left w:val="nil"/>
              <w:bottom w:val="single" w:color="auto" w:sz="4" w:space="0"/>
              <w:right w:val="single" w:color="auto" w:sz="4" w:space="0"/>
            </w:tcBorders>
            <w:shd w:val="clear" w:color="auto" w:fill="FFFFFF"/>
            <w:vAlign w:val="center"/>
          </w:tcPr>
          <w:p w14:paraId="6E78ACF8">
            <w:pPr>
              <w:spacing w:line="240" w:lineRule="exact"/>
              <w:jc w:val="center"/>
              <w:rPr>
                <w:rFonts w:ascii="宋体" w:hAnsi="宋体" w:cs="宋体"/>
                <w:color w:val="000000"/>
                <w:szCs w:val="21"/>
              </w:rPr>
            </w:pPr>
            <w:r>
              <w:rPr>
                <w:rFonts w:ascii="宋体" w:hAnsi="宋体" w:cs="宋体"/>
                <w:color w:val="000000"/>
                <w:szCs w:val="21"/>
              </w:rPr>
              <w:t>1100</w:t>
            </w:r>
          </w:p>
        </w:tc>
        <w:tc>
          <w:tcPr>
            <w:tcW w:w="738" w:type="dxa"/>
            <w:tcBorders>
              <w:top w:val="nil"/>
              <w:left w:val="nil"/>
              <w:bottom w:val="single" w:color="auto" w:sz="4" w:space="0"/>
              <w:right w:val="single" w:color="auto" w:sz="4" w:space="0"/>
            </w:tcBorders>
            <w:shd w:val="clear" w:color="auto" w:fill="FFFFFF"/>
            <w:vAlign w:val="center"/>
          </w:tcPr>
          <w:p w14:paraId="018942E4">
            <w:pPr>
              <w:spacing w:line="240" w:lineRule="exact"/>
              <w:jc w:val="center"/>
              <w:rPr>
                <w:rFonts w:ascii="宋体" w:hAnsi="宋体" w:cs="宋体"/>
                <w:color w:val="000000"/>
                <w:szCs w:val="21"/>
              </w:rPr>
            </w:pPr>
          </w:p>
        </w:tc>
        <w:tc>
          <w:tcPr>
            <w:tcW w:w="850" w:type="dxa"/>
            <w:tcBorders>
              <w:top w:val="nil"/>
              <w:left w:val="nil"/>
              <w:bottom w:val="single" w:color="auto" w:sz="4" w:space="0"/>
              <w:right w:val="single" w:color="auto" w:sz="4" w:space="0"/>
            </w:tcBorders>
            <w:shd w:val="clear" w:color="auto" w:fill="FFFFFF"/>
            <w:vAlign w:val="center"/>
          </w:tcPr>
          <w:p w14:paraId="45BC965F">
            <w:pPr>
              <w:spacing w:line="240" w:lineRule="exact"/>
              <w:jc w:val="center"/>
              <w:rPr>
                <w:rFonts w:ascii="宋体" w:hAnsi="宋体" w:cs="宋体"/>
                <w:color w:val="000000"/>
                <w:szCs w:val="21"/>
              </w:rPr>
            </w:pPr>
          </w:p>
        </w:tc>
        <w:tc>
          <w:tcPr>
            <w:tcW w:w="2552" w:type="dxa"/>
            <w:tcBorders>
              <w:top w:val="nil"/>
              <w:left w:val="nil"/>
              <w:bottom w:val="single" w:color="auto" w:sz="4" w:space="0"/>
              <w:right w:val="single" w:color="auto" w:sz="4" w:space="0"/>
            </w:tcBorders>
            <w:shd w:val="clear" w:color="auto" w:fill="FFFFFF"/>
            <w:vAlign w:val="center"/>
          </w:tcPr>
          <w:p w14:paraId="2586929F">
            <w:pPr>
              <w:jc w:val="center"/>
              <w:rPr>
                <w:rFonts w:ascii="宋体" w:hAnsi="宋体" w:cs="宋体"/>
                <w:color w:val="000000"/>
                <w:sz w:val="20"/>
                <w:szCs w:val="20"/>
              </w:rPr>
            </w:pPr>
            <w:r>
              <w:rPr>
                <w:rFonts w:ascii="宋体" w:hAnsi="宋体" w:cs="宋体"/>
                <w:color w:val="000000"/>
                <w:sz w:val="20"/>
                <w:szCs w:val="20"/>
              </w:rPr>
              <w:drawing>
                <wp:inline distT="0" distB="0" distL="0" distR="0">
                  <wp:extent cx="1095375" cy="1028700"/>
                  <wp:effectExtent l="0" t="0" r="9525"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noChangeArrowheads="1"/>
                          </pic:cNvPicPr>
                        </pic:nvPicPr>
                        <pic:blipFill>
                          <a:blip r:embed="rId16"/>
                          <a:srcRect l="22306" t="25619" r="37392" b="28342"/>
                          <a:stretch>
                            <a:fillRect/>
                          </a:stretch>
                        </pic:blipFill>
                        <pic:spPr>
                          <a:xfrm>
                            <a:off x="0" y="0"/>
                            <a:ext cx="1095964" cy="1029254"/>
                          </a:xfrm>
                          <a:prstGeom prst="rect">
                            <a:avLst/>
                          </a:prstGeom>
                          <a:noFill/>
                        </pic:spPr>
                      </pic:pic>
                    </a:graphicData>
                  </a:graphic>
                </wp:inline>
              </w:drawing>
            </w:r>
          </w:p>
        </w:tc>
      </w:tr>
      <w:tr w14:paraId="411B9500">
        <w:tblPrEx>
          <w:tblCellMar>
            <w:top w:w="0" w:type="dxa"/>
            <w:left w:w="108" w:type="dxa"/>
            <w:bottom w:w="0" w:type="dxa"/>
            <w:right w:w="108" w:type="dxa"/>
          </w:tblCellMar>
        </w:tblPrEx>
        <w:trPr>
          <w:trHeight w:val="463" w:hRule="atLeast"/>
        </w:trPr>
        <w:tc>
          <w:tcPr>
            <w:tcW w:w="5783"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14:paraId="293219D3">
            <w:pPr>
              <w:widowControl/>
              <w:jc w:val="center"/>
              <w:rPr>
                <w:rFonts w:ascii="宋体" w:hAnsi="宋体" w:cs="宋体"/>
                <w:kern w:val="0"/>
                <w:sz w:val="22"/>
              </w:rPr>
            </w:pPr>
            <w:r>
              <w:rPr>
                <w:rFonts w:hint="eastAsia" w:ascii="宋体" w:hAnsi="宋体"/>
                <w:color w:val="000000"/>
                <w:sz w:val="28"/>
                <w:szCs w:val="24"/>
              </w:rPr>
              <w:t>总计大写</w:t>
            </w:r>
          </w:p>
        </w:tc>
        <w:tc>
          <w:tcPr>
            <w:tcW w:w="738" w:type="dxa"/>
            <w:tcBorders>
              <w:top w:val="single" w:color="auto" w:sz="4" w:space="0"/>
              <w:left w:val="single" w:color="auto" w:sz="4" w:space="0"/>
              <w:bottom w:val="single" w:color="auto" w:sz="4" w:space="0"/>
              <w:right w:val="single" w:color="auto" w:sz="4" w:space="0"/>
            </w:tcBorders>
            <w:shd w:val="clear" w:color="auto" w:fill="FFFFFF"/>
            <w:vAlign w:val="center"/>
          </w:tcPr>
          <w:p w14:paraId="241A12F2">
            <w:pPr>
              <w:widowControl/>
              <w:rPr>
                <w:rFonts w:ascii="宋体" w:hAnsi="宋体" w:cs="宋体"/>
                <w:kern w:val="0"/>
                <w:sz w:val="22"/>
              </w:rPr>
            </w:pPr>
          </w:p>
        </w:tc>
        <w:tc>
          <w:tcPr>
            <w:tcW w:w="1588"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3CAA1EC">
            <w:pPr>
              <w:widowControl/>
              <w:rPr>
                <w:rFonts w:ascii="宋体" w:hAnsi="宋体" w:cs="宋体"/>
                <w:kern w:val="0"/>
                <w:sz w:val="22"/>
              </w:rPr>
            </w:pPr>
          </w:p>
        </w:tc>
        <w:tc>
          <w:tcPr>
            <w:tcW w:w="2552" w:type="dxa"/>
            <w:tcBorders>
              <w:top w:val="single" w:color="auto" w:sz="4" w:space="0"/>
              <w:left w:val="single" w:color="auto" w:sz="4" w:space="0"/>
              <w:bottom w:val="single" w:color="auto" w:sz="4" w:space="0"/>
              <w:right w:val="single" w:color="auto" w:sz="4" w:space="0"/>
            </w:tcBorders>
            <w:shd w:val="clear" w:color="auto" w:fill="FFFFFF"/>
            <w:vAlign w:val="center"/>
          </w:tcPr>
          <w:p w14:paraId="3E870A45">
            <w:pPr>
              <w:jc w:val="center"/>
              <w:rPr>
                <w:rFonts w:ascii="宋体" w:hAnsi="宋体" w:cs="宋体"/>
                <w:color w:val="000000"/>
                <w:kern w:val="0"/>
                <w:sz w:val="24"/>
                <w:szCs w:val="24"/>
              </w:rPr>
            </w:pPr>
            <w:r>
              <w:rPr>
                <w:rFonts w:hint="eastAsia" w:ascii="宋体" w:hAnsi="宋体" w:cs="宋体"/>
                <w:color w:val="000000"/>
                <w:kern w:val="0"/>
                <w:sz w:val="24"/>
                <w:szCs w:val="24"/>
              </w:rPr>
              <w:t>签订合同后</w:t>
            </w:r>
          </w:p>
          <w:p w14:paraId="2C8AE49D">
            <w:pPr>
              <w:widowControl/>
              <w:jc w:val="center"/>
              <w:rPr>
                <w:rFonts w:ascii="宋体" w:hAnsi="宋体" w:cs="宋体"/>
                <w:kern w:val="0"/>
                <w:sz w:val="22"/>
              </w:rPr>
            </w:pPr>
            <w:r>
              <w:rPr>
                <w:rFonts w:ascii="宋体" w:hAnsi="宋体" w:cs="宋体"/>
                <w:color w:val="000000"/>
                <w:kern w:val="0"/>
                <w:sz w:val="24"/>
                <w:szCs w:val="24"/>
                <w:u w:val="single"/>
              </w:rPr>
              <w:t>15</w:t>
            </w:r>
            <w:r>
              <w:rPr>
                <w:rFonts w:hint="eastAsia" w:ascii="宋体" w:hAnsi="宋体" w:cs="宋体"/>
                <w:color w:val="000000"/>
                <w:kern w:val="0"/>
                <w:sz w:val="24"/>
                <w:szCs w:val="24"/>
              </w:rPr>
              <w:t>日内交货</w:t>
            </w:r>
          </w:p>
        </w:tc>
      </w:tr>
    </w:tbl>
    <w:p w14:paraId="4B1C9911"/>
    <w:p w14:paraId="66409846">
      <w:pPr>
        <w:spacing w:line="400" w:lineRule="exact"/>
        <w:ind w:right="840"/>
        <w:rPr>
          <w:rFonts w:ascii="宋体" w:hAnsi="宋体"/>
        </w:rPr>
      </w:pPr>
    </w:p>
    <w:p w14:paraId="23786D3F">
      <w:pPr>
        <w:pStyle w:val="47"/>
        <w:ind w:firstLine="480"/>
        <w:rPr>
          <w:rFonts w:hint="eastAsia" w:ascii="宋体" w:hAnsi="宋体" w:eastAsia="宋体" w:cstheme="minorBidi"/>
          <w:color w:val="000000" w:themeColor="text1"/>
          <w:kern w:val="2"/>
          <w:sz w:val="24"/>
          <w:szCs w:val="24"/>
          <w:lang w:val="en-US" w:eastAsia="zh-CN" w:bidi="ar-SA"/>
        </w:rPr>
      </w:pPr>
      <w:r>
        <w:rPr>
          <w:rFonts w:hint="eastAsia" w:ascii="宋体" w:hAnsi="宋体" w:eastAsia="宋体" w:cstheme="minorBidi"/>
          <w:color w:val="000000" w:themeColor="text1"/>
          <w:kern w:val="2"/>
          <w:sz w:val="24"/>
          <w:szCs w:val="24"/>
          <w:lang w:val="en-US" w:eastAsia="zh-CN" w:bidi="ar-SA"/>
        </w:rPr>
        <w:t>备注：</w:t>
      </w:r>
    </w:p>
    <w:p w14:paraId="3CC43093">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theme="minorBidi"/>
          <w:sz w:val="24"/>
          <w:szCs w:val="24"/>
          <w:lang w:val="en-US" w:eastAsia="zh-CN"/>
        </w:rPr>
      </w:pPr>
      <w:r>
        <w:rPr>
          <w:rFonts w:hint="eastAsia" w:ascii="宋体" w:hAnsi="宋体" w:cstheme="minorBidi"/>
          <w:sz w:val="24"/>
          <w:szCs w:val="24"/>
          <w:lang w:val="en-US" w:eastAsia="zh-CN"/>
        </w:rPr>
        <w:t xml:space="preserve">1、响应供应商确保其提供的成品（清单中的主要产品）已经过国家质检机构的检测，并且关于有害物质的检测结果需为合格。（在递交响应文件时，需提供相关合格检测报告的复印件，若未能提供，响应文件将被视为无效。） </w:t>
      </w:r>
    </w:p>
    <w:p w14:paraId="572ADD4D">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theme="minorBidi"/>
          <w:sz w:val="24"/>
          <w:szCs w:val="24"/>
          <w:lang w:val="en-US" w:eastAsia="zh-CN"/>
        </w:rPr>
      </w:pPr>
      <w:r>
        <w:rPr>
          <w:rFonts w:hint="eastAsia" w:ascii="宋体" w:hAnsi="宋体" w:cstheme="minorBidi"/>
          <w:sz w:val="24"/>
          <w:szCs w:val="24"/>
          <w:lang w:val="en-US" w:eastAsia="zh-CN"/>
        </w:rPr>
        <w:t>2、响应供应商确保其提供的产品的主要材料已经过国家质检机构的检测：夹板（实木多层板）的甲醛释放量，以及主要金属配件（锁、门铰、三合一连接件、导轨、拉手等）均需提供合格的检测报告。这些要求确保所采购的产品在材料选择上符合国家的环保和安全标准。</w:t>
      </w:r>
    </w:p>
    <w:p w14:paraId="440FFE11">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theme="minorBidi"/>
          <w:sz w:val="24"/>
          <w:szCs w:val="24"/>
          <w:lang w:val="en-US" w:eastAsia="zh-CN"/>
        </w:rPr>
      </w:pPr>
      <w:r>
        <w:rPr>
          <w:rFonts w:hint="eastAsia" w:ascii="宋体" w:hAnsi="宋体" w:cstheme="minorBidi"/>
          <w:sz w:val="24"/>
          <w:szCs w:val="24"/>
          <w:lang w:val="en-US" w:eastAsia="zh-CN"/>
        </w:rPr>
        <w:t>3、响应供应商报价产品的材质不限于上述要求、但尺寸及材质要优于或同等、不能低于上述标准。</w:t>
      </w:r>
    </w:p>
    <w:p w14:paraId="74CAF3F2">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theme="minorBidi"/>
          <w:sz w:val="24"/>
          <w:szCs w:val="24"/>
          <w:lang w:val="en-US" w:eastAsia="zh-CN"/>
        </w:rPr>
      </w:pPr>
    </w:p>
    <w:p w14:paraId="1B1E8BBD">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theme="minorBidi"/>
          <w:sz w:val="24"/>
          <w:szCs w:val="24"/>
        </w:rPr>
      </w:pPr>
    </w:p>
    <w:p w14:paraId="051F5576">
      <w:pPr>
        <w:widowControl/>
        <w:snapToGrid w:val="0"/>
        <w:spacing w:line="360" w:lineRule="auto"/>
        <w:jc w:val="left"/>
        <w:rPr>
          <w:rFonts w:ascii="宋体" w:hAnsi="宋体" w:cstheme="minorBidi"/>
          <w:sz w:val="24"/>
          <w:szCs w:val="24"/>
          <w:u w:val="single"/>
        </w:rPr>
      </w:pPr>
      <w:r>
        <w:rPr>
          <w:rFonts w:hint="eastAsia" w:ascii="宋体" w:hAnsi="宋体" w:cstheme="minorBidi"/>
          <w:sz w:val="24"/>
          <w:szCs w:val="24"/>
        </w:rPr>
        <w:t>响应人名称（盖章）：</w:t>
      </w:r>
    </w:p>
    <w:p w14:paraId="6A234206">
      <w:pPr>
        <w:widowControl/>
        <w:snapToGrid w:val="0"/>
        <w:spacing w:line="360" w:lineRule="auto"/>
        <w:jc w:val="left"/>
        <w:rPr>
          <w:rFonts w:ascii="宋体" w:hAnsi="宋体" w:cstheme="minorBidi"/>
          <w:sz w:val="24"/>
          <w:szCs w:val="24"/>
          <w:u w:val="single"/>
        </w:rPr>
      </w:pPr>
      <w:r>
        <w:rPr>
          <w:rFonts w:hint="eastAsia" w:ascii="宋体" w:hAnsi="宋体" w:cstheme="minorBidi"/>
          <w:sz w:val="24"/>
          <w:szCs w:val="24"/>
        </w:rPr>
        <w:t>法定代表人（或授权代表）签名：</w:t>
      </w:r>
    </w:p>
    <w:p w14:paraId="2687B988">
      <w:pPr>
        <w:widowControl/>
        <w:snapToGrid w:val="0"/>
        <w:spacing w:line="360" w:lineRule="auto"/>
        <w:ind w:firstLine="2400" w:firstLineChars="1000"/>
        <w:jc w:val="left"/>
        <w:rPr>
          <w:rFonts w:ascii="宋体" w:hAnsi="宋体"/>
        </w:rPr>
      </w:pPr>
      <w:r>
        <w:rPr>
          <w:rFonts w:hint="eastAsia" w:ascii="宋体" w:hAnsi="宋体" w:cstheme="minorBidi"/>
          <w:sz w:val="24"/>
          <w:szCs w:val="24"/>
        </w:rPr>
        <w:t>联系电话：</w:t>
      </w:r>
    </w:p>
    <w:p w14:paraId="7E3A06C8">
      <w:pPr>
        <w:spacing w:line="400" w:lineRule="exact"/>
        <w:ind w:right="840"/>
        <w:rPr>
          <w:rFonts w:ascii="宋体" w:hAnsi="宋体"/>
          <w:sz w:val="28"/>
          <w:szCs w:val="28"/>
        </w:rPr>
      </w:pPr>
    </w:p>
    <w:p w14:paraId="1048EF05">
      <w:pPr>
        <w:rPr>
          <w:rFonts w:hint="eastAsia"/>
        </w:rPr>
      </w:pPr>
    </w:p>
    <w:p w14:paraId="26B0A2A1">
      <w:pPr>
        <w:widowControl/>
        <w:snapToGrid w:val="0"/>
        <w:spacing w:line="360" w:lineRule="auto"/>
        <w:ind w:firstLine="2400" w:firstLineChars="1000"/>
        <w:jc w:val="left"/>
        <w:rPr>
          <w:rFonts w:ascii="宋体" w:hAnsi="宋体" w:cstheme="minorBidi"/>
          <w:sz w:val="24"/>
          <w:szCs w:val="24"/>
          <w:u w:val="single"/>
        </w:rPr>
      </w:pPr>
    </w:p>
    <w:p w14:paraId="6EBF6BDC">
      <w:pPr>
        <w:rPr>
          <w:rFonts w:ascii="宋体" w:hAnsi="宋体"/>
        </w:rPr>
      </w:pPr>
    </w:p>
    <w:p w14:paraId="673492FC">
      <w:pPr>
        <w:widowControl/>
        <w:jc w:val="left"/>
        <w:rPr>
          <w:rFonts w:ascii="宋体" w:hAnsi="宋体"/>
          <w:sz w:val="28"/>
          <w:szCs w:val="28"/>
        </w:rPr>
      </w:pPr>
    </w:p>
    <w:p w14:paraId="0C4174CA"/>
    <w:p w14:paraId="3E99B468">
      <w:pPr>
        <w:spacing w:line="400" w:lineRule="exact"/>
        <w:ind w:right="840"/>
        <w:rPr>
          <w:rFonts w:ascii="宋体" w:hAnsi="宋体"/>
          <w:sz w:val="28"/>
          <w:szCs w:val="28"/>
        </w:rPr>
      </w:pPr>
    </w:p>
    <w:sectPr>
      <w:pgSz w:w="11906" w:h="16838"/>
      <w:pgMar w:top="1440" w:right="1797" w:bottom="1440" w:left="1134" w:header="709"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DejaVuSans">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TA2ZmFjM2M0Mjc5ZWNiY2YyNmI4NmY2MGJkODZkYTAifQ=="/>
  </w:docVars>
  <w:rsids>
    <w:rsidRoot w:val="006E384B"/>
    <w:rsid w:val="000119DC"/>
    <w:rsid w:val="00012E8F"/>
    <w:rsid w:val="000211E6"/>
    <w:rsid w:val="0002367E"/>
    <w:rsid w:val="000476F8"/>
    <w:rsid w:val="00050180"/>
    <w:rsid w:val="00054EC8"/>
    <w:rsid w:val="00057A78"/>
    <w:rsid w:val="00062BE2"/>
    <w:rsid w:val="00064B74"/>
    <w:rsid w:val="000656F0"/>
    <w:rsid w:val="000710C2"/>
    <w:rsid w:val="0007372E"/>
    <w:rsid w:val="00073A82"/>
    <w:rsid w:val="00075F9C"/>
    <w:rsid w:val="0008271C"/>
    <w:rsid w:val="00086879"/>
    <w:rsid w:val="000963EE"/>
    <w:rsid w:val="00096EA0"/>
    <w:rsid w:val="0009732F"/>
    <w:rsid w:val="000A075D"/>
    <w:rsid w:val="000A09CC"/>
    <w:rsid w:val="000A5EC5"/>
    <w:rsid w:val="000A63A3"/>
    <w:rsid w:val="000B1F8B"/>
    <w:rsid w:val="000B5AEC"/>
    <w:rsid w:val="000C1A22"/>
    <w:rsid w:val="000C296F"/>
    <w:rsid w:val="000C379E"/>
    <w:rsid w:val="000C44AD"/>
    <w:rsid w:val="000D0B76"/>
    <w:rsid w:val="000D41D5"/>
    <w:rsid w:val="000D7749"/>
    <w:rsid w:val="000E19B3"/>
    <w:rsid w:val="000F4E9C"/>
    <w:rsid w:val="00100D32"/>
    <w:rsid w:val="0010351E"/>
    <w:rsid w:val="001044C7"/>
    <w:rsid w:val="001059C1"/>
    <w:rsid w:val="00116BC6"/>
    <w:rsid w:val="001200DB"/>
    <w:rsid w:val="00122F93"/>
    <w:rsid w:val="00125D1E"/>
    <w:rsid w:val="001317B0"/>
    <w:rsid w:val="0013287F"/>
    <w:rsid w:val="001417C1"/>
    <w:rsid w:val="0014257E"/>
    <w:rsid w:val="00143841"/>
    <w:rsid w:val="00143CBE"/>
    <w:rsid w:val="00150380"/>
    <w:rsid w:val="00161F15"/>
    <w:rsid w:val="00175559"/>
    <w:rsid w:val="001771EA"/>
    <w:rsid w:val="00190F1A"/>
    <w:rsid w:val="00193580"/>
    <w:rsid w:val="00194FCD"/>
    <w:rsid w:val="001971D3"/>
    <w:rsid w:val="001A5AA0"/>
    <w:rsid w:val="001B2B51"/>
    <w:rsid w:val="001B392C"/>
    <w:rsid w:val="001B3D0F"/>
    <w:rsid w:val="001B417A"/>
    <w:rsid w:val="001B6CD8"/>
    <w:rsid w:val="001B74D3"/>
    <w:rsid w:val="001C2AB7"/>
    <w:rsid w:val="001C3B68"/>
    <w:rsid w:val="001C64CE"/>
    <w:rsid w:val="001C76E6"/>
    <w:rsid w:val="001D7351"/>
    <w:rsid w:val="001E3711"/>
    <w:rsid w:val="001F5C19"/>
    <w:rsid w:val="001F63E1"/>
    <w:rsid w:val="001F7C64"/>
    <w:rsid w:val="0020035C"/>
    <w:rsid w:val="00201240"/>
    <w:rsid w:val="00211407"/>
    <w:rsid w:val="00215252"/>
    <w:rsid w:val="002164F1"/>
    <w:rsid w:val="002174E2"/>
    <w:rsid w:val="00223CFE"/>
    <w:rsid w:val="0022477B"/>
    <w:rsid w:val="0022480A"/>
    <w:rsid w:val="00225831"/>
    <w:rsid w:val="0023162D"/>
    <w:rsid w:val="00231BC5"/>
    <w:rsid w:val="002336B8"/>
    <w:rsid w:val="0023520E"/>
    <w:rsid w:val="00236BCD"/>
    <w:rsid w:val="00237948"/>
    <w:rsid w:val="002403DE"/>
    <w:rsid w:val="002512F9"/>
    <w:rsid w:val="00254481"/>
    <w:rsid w:val="002557B0"/>
    <w:rsid w:val="002633EA"/>
    <w:rsid w:val="00267BB1"/>
    <w:rsid w:val="00271584"/>
    <w:rsid w:val="00271B30"/>
    <w:rsid w:val="0027329C"/>
    <w:rsid w:val="002741DB"/>
    <w:rsid w:val="00274AF6"/>
    <w:rsid w:val="00283623"/>
    <w:rsid w:val="002852D0"/>
    <w:rsid w:val="002919AD"/>
    <w:rsid w:val="00292564"/>
    <w:rsid w:val="00293FBA"/>
    <w:rsid w:val="002945AA"/>
    <w:rsid w:val="002A1C3D"/>
    <w:rsid w:val="002A38C2"/>
    <w:rsid w:val="002A6B22"/>
    <w:rsid w:val="002B230B"/>
    <w:rsid w:val="002B27DF"/>
    <w:rsid w:val="002B58CC"/>
    <w:rsid w:val="002B7782"/>
    <w:rsid w:val="002C0096"/>
    <w:rsid w:val="002C1F4B"/>
    <w:rsid w:val="002C42FB"/>
    <w:rsid w:val="002C4612"/>
    <w:rsid w:val="002C5C0E"/>
    <w:rsid w:val="002D4ED9"/>
    <w:rsid w:val="002E3419"/>
    <w:rsid w:val="002E4F53"/>
    <w:rsid w:val="002F0722"/>
    <w:rsid w:val="002F259E"/>
    <w:rsid w:val="002F663A"/>
    <w:rsid w:val="003007D7"/>
    <w:rsid w:val="003013A1"/>
    <w:rsid w:val="0030175E"/>
    <w:rsid w:val="00301A4B"/>
    <w:rsid w:val="00301F77"/>
    <w:rsid w:val="003024AC"/>
    <w:rsid w:val="003077A4"/>
    <w:rsid w:val="00307B1C"/>
    <w:rsid w:val="00316432"/>
    <w:rsid w:val="00316E89"/>
    <w:rsid w:val="00321110"/>
    <w:rsid w:val="00324217"/>
    <w:rsid w:val="003259EF"/>
    <w:rsid w:val="00326E44"/>
    <w:rsid w:val="00327CE9"/>
    <w:rsid w:val="00331720"/>
    <w:rsid w:val="00334C99"/>
    <w:rsid w:val="00340862"/>
    <w:rsid w:val="00347319"/>
    <w:rsid w:val="00355329"/>
    <w:rsid w:val="0035736B"/>
    <w:rsid w:val="00360FBF"/>
    <w:rsid w:val="003625F1"/>
    <w:rsid w:val="00362B42"/>
    <w:rsid w:val="003675A4"/>
    <w:rsid w:val="00370CB6"/>
    <w:rsid w:val="00372058"/>
    <w:rsid w:val="003739FA"/>
    <w:rsid w:val="0037509F"/>
    <w:rsid w:val="00375E88"/>
    <w:rsid w:val="003806F4"/>
    <w:rsid w:val="003811E3"/>
    <w:rsid w:val="003818EC"/>
    <w:rsid w:val="00385202"/>
    <w:rsid w:val="00385569"/>
    <w:rsid w:val="00385B65"/>
    <w:rsid w:val="00386E38"/>
    <w:rsid w:val="00387171"/>
    <w:rsid w:val="0039048D"/>
    <w:rsid w:val="003964C6"/>
    <w:rsid w:val="003974BF"/>
    <w:rsid w:val="003A1421"/>
    <w:rsid w:val="003A7025"/>
    <w:rsid w:val="003B152A"/>
    <w:rsid w:val="003B3030"/>
    <w:rsid w:val="003B39AE"/>
    <w:rsid w:val="003B6DFE"/>
    <w:rsid w:val="003C0CE1"/>
    <w:rsid w:val="003C256D"/>
    <w:rsid w:val="003C3562"/>
    <w:rsid w:val="003C5874"/>
    <w:rsid w:val="003D1941"/>
    <w:rsid w:val="003D21B2"/>
    <w:rsid w:val="003D30B7"/>
    <w:rsid w:val="003D313C"/>
    <w:rsid w:val="003D5A35"/>
    <w:rsid w:val="003D72D5"/>
    <w:rsid w:val="003E755C"/>
    <w:rsid w:val="003E79C0"/>
    <w:rsid w:val="00400E23"/>
    <w:rsid w:val="00414EF7"/>
    <w:rsid w:val="004153A9"/>
    <w:rsid w:val="0041581F"/>
    <w:rsid w:val="004277CE"/>
    <w:rsid w:val="00431CAB"/>
    <w:rsid w:val="00434FEE"/>
    <w:rsid w:val="004449BF"/>
    <w:rsid w:val="00447081"/>
    <w:rsid w:val="0045152C"/>
    <w:rsid w:val="00451DD4"/>
    <w:rsid w:val="004537DB"/>
    <w:rsid w:val="00453E9F"/>
    <w:rsid w:val="0045451F"/>
    <w:rsid w:val="004551CA"/>
    <w:rsid w:val="00460841"/>
    <w:rsid w:val="00464646"/>
    <w:rsid w:val="0047103B"/>
    <w:rsid w:val="0047717C"/>
    <w:rsid w:val="00481EE0"/>
    <w:rsid w:val="00482FAC"/>
    <w:rsid w:val="004913D2"/>
    <w:rsid w:val="00496A49"/>
    <w:rsid w:val="004A077E"/>
    <w:rsid w:val="004A4D88"/>
    <w:rsid w:val="004A5F17"/>
    <w:rsid w:val="004A7685"/>
    <w:rsid w:val="004D0604"/>
    <w:rsid w:val="004D0A27"/>
    <w:rsid w:val="004D6B9C"/>
    <w:rsid w:val="004D7E15"/>
    <w:rsid w:val="004E6067"/>
    <w:rsid w:val="004E7613"/>
    <w:rsid w:val="004E770E"/>
    <w:rsid w:val="004F25D9"/>
    <w:rsid w:val="004F28B1"/>
    <w:rsid w:val="004F62D8"/>
    <w:rsid w:val="004F6B32"/>
    <w:rsid w:val="00501568"/>
    <w:rsid w:val="00504708"/>
    <w:rsid w:val="00511413"/>
    <w:rsid w:val="0051212A"/>
    <w:rsid w:val="00512E07"/>
    <w:rsid w:val="00526C22"/>
    <w:rsid w:val="00530463"/>
    <w:rsid w:val="0053106E"/>
    <w:rsid w:val="005404E4"/>
    <w:rsid w:val="00541A8B"/>
    <w:rsid w:val="00543360"/>
    <w:rsid w:val="00543747"/>
    <w:rsid w:val="005525EE"/>
    <w:rsid w:val="005532D0"/>
    <w:rsid w:val="00554A7C"/>
    <w:rsid w:val="00556323"/>
    <w:rsid w:val="0055660F"/>
    <w:rsid w:val="00557841"/>
    <w:rsid w:val="00557AF4"/>
    <w:rsid w:val="00560082"/>
    <w:rsid w:val="005679CB"/>
    <w:rsid w:val="00567AE1"/>
    <w:rsid w:val="00576CEB"/>
    <w:rsid w:val="005834CE"/>
    <w:rsid w:val="00583966"/>
    <w:rsid w:val="00587F37"/>
    <w:rsid w:val="00590133"/>
    <w:rsid w:val="00590B17"/>
    <w:rsid w:val="00593D18"/>
    <w:rsid w:val="00595561"/>
    <w:rsid w:val="0059647A"/>
    <w:rsid w:val="00596D2B"/>
    <w:rsid w:val="005A334F"/>
    <w:rsid w:val="005A4C7B"/>
    <w:rsid w:val="005A5AEC"/>
    <w:rsid w:val="005B123E"/>
    <w:rsid w:val="005B1B85"/>
    <w:rsid w:val="005C2404"/>
    <w:rsid w:val="005C5DF3"/>
    <w:rsid w:val="005C6397"/>
    <w:rsid w:val="005D1537"/>
    <w:rsid w:val="005D15C3"/>
    <w:rsid w:val="005D53B3"/>
    <w:rsid w:val="005E0A0F"/>
    <w:rsid w:val="005E0CFA"/>
    <w:rsid w:val="005F0AEE"/>
    <w:rsid w:val="005F1488"/>
    <w:rsid w:val="005F175A"/>
    <w:rsid w:val="006008C7"/>
    <w:rsid w:val="00602992"/>
    <w:rsid w:val="00607D27"/>
    <w:rsid w:val="00610CA7"/>
    <w:rsid w:val="006112E3"/>
    <w:rsid w:val="0062419F"/>
    <w:rsid w:val="00626075"/>
    <w:rsid w:val="0063042D"/>
    <w:rsid w:val="006344A6"/>
    <w:rsid w:val="00634E62"/>
    <w:rsid w:val="00641AD3"/>
    <w:rsid w:val="00644395"/>
    <w:rsid w:val="00646BA6"/>
    <w:rsid w:val="00653E33"/>
    <w:rsid w:val="00654C8B"/>
    <w:rsid w:val="00655548"/>
    <w:rsid w:val="00666FFE"/>
    <w:rsid w:val="00676947"/>
    <w:rsid w:val="00676949"/>
    <w:rsid w:val="006773A1"/>
    <w:rsid w:val="006804F5"/>
    <w:rsid w:val="0068626E"/>
    <w:rsid w:val="00691F3C"/>
    <w:rsid w:val="006946A9"/>
    <w:rsid w:val="00697413"/>
    <w:rsid w:val="006A2D63"/>
    <w:rsid w:val="006A37A7"/>
    <w:rsid w:val="006A5F5A"/>
    <w:rsid w:val="006B30F6"/>
    <w:rsid w:val="006C09BC"/>
    <w:rsid w:val="006C31F3"/>
    <w:rsid w:val="006C36D4"/>
    <w:rsid w:val="006C38C5"/>
    <w:rsid w:val="006C395A"/>
    <w:rsid w:val="006C4B2E"/>
    <w:rsid w:val="006C60BB"/>
    <w:rsid w:val="006D38F3"/>
    <w:rsid w:val="006E0CBB"/>
    <w:rsid w:val="006E384B"/>
    <w:rsid w:val="007107F0"/>
    <w:rsid w:val="007147DF"/>
    <w:rsid w:val="00723A71"/>
    <w:rsid w:val="00723BD5"/>
    <w:rsid w:val="00725365"/>
    <w:rsid w:val="00734D78"/>
    <w:rsid w:val="007471F8"/>
    <w:rsid w:val="0075488D"/>
    <w:rsid w:val="007558EB"/>
    <w:rsid w:val="007616F3"/>
    <w:rsid w:val="00761A5E"/>
    <w:rsid w:val="007652DE"/>
    <w:rsid w:val="00774B98"/>
    <w:rsid w:val="00776B84"/>
    <w:rsid w:val="00781671"/>
    <w:rsid w:val="00782F25"/>
    <w:rsid w:val="00786F4C"/>
    <w:rsid w:val="00787871"/>
    <w:rsid w:val="00790422"/>
    <w:rsid w:val="007953F6"/>
    <w:rsid w:val="007A1533"/>
    <w:rsid w:val="007A4C9C"/>
    <w:rsid w:val="007A5244"/>
    <w:rsid w:val="007B30E1"/>
    <w:rsid w:val="007B33A7"/>
    <w:rsid w:val="007B7155"/>
    <w:rsid w:val="007C28CF"/>
    <w:rsid w:val="007C3D8F"/>
    <w:rsid w:val="007C515B"/>
    <w:rsid w:val="007C693F"/>
    <w:rsid w:val="007D7C20"/>
    <w:rsid w:val="007E659E"/>
    <w:rsid w:val="007F28DD"/>
    <w:rsid w:val="007F32B7"/>
    <w:rsid w:val="008027AE"/>
    <w:rsid w:val="00803F1B"/>
    <w:rsid w:val="008069AD"/>
    <w:rsid w:val="00806DEF"/>
    <w:rsid w:val="0080718D"/>
    <w:rsid w:val="00811330"/>
    <w:rsid w:val="0081495C"/>
    <w:rsid w:val="008210D3"/>
    <w:rsid w:val="00821852"/>
    <w:rsid w:val="00822C9F"/>
    <w:rsid w:val="0082342E"/>
    <w:rsid w:val="00823482"/>
    <w:rsid w:val="00823530"/>
    <w:rsid w:val="008246FD"/>
    <w:rsid w:val="0082713B"/>
    <w:rsid w:val="00831AF8"/>
    <w:rsid w:val="008322B9"/>
    <w:rsid w:val="00832C0E"/>
    <w:rsid w:val="00836801"/>
    <w:rsid w:val="0084028C"/>
    <w:rsid w:val="00841664"/>
    <w:rsid w:val="00842C0F"/>
    <w:rsid w:val="00853E57"/>
    <w:rsid w:val="00856C53"/>
    <w:rsid w:val="008571C4"/>
    <w:rsid w:val="00862B90"/>
    <w:rsid w:val="008647A2"/>
    <w:rsid w:val="008654CF"/>
    <w:rsid w:val="00866064"/>
    <w:rsid w:val="00866831"/>
    <w:rsid w:val="00867370"/>
    <w:rsid w:val="00867454"/>
    <w:rsid w:val="00867FAB"/>
    <w:rsid w:val="00870ACE"/>
    <w:rsid w:val="00870AE8"/>
    <w:rsid w:val="00874D74"/>
    <w:rsid w:val="00875CE6"/>
    <w:rsid w:val="008772DC"/>
    <w:rsid w:val="008849D3"/>
    <w:rsid w:val="008905F7"/>
    <w:rsid w:val="00891B82"/>
    <w:rsid w:val="00893A4F"/>
    <w:rsid w:val="00894532"/>
    <w:rsid w:val="008A04D5"/>
    <w:rsid w:val="008A4B79"/>
    <w:rsid w:val="008B08B3"/>
    <w:rsid w:val="008B157B"/>
    <w:rsid w:val="008B53CB"/>
    <w:rsid w:val="008B6110"/>
    <w:rsid w:val="008C0334"/>
    <w:rsid w:val="008C0637"/>
    <w:rsid w:val="008C1A9C"/>
    <w:rsid w:val="008C2CA3"/>
    <w:rsid w:val="008C4908"/>
    <w:rsid w:val="008C4B1E"/>
    <w:rsid w:val="008C4B6B"/>
    <w:rsid w:val="008D0B9D"/>
    <w:rsid w:val="008D32B7"/>
    <w:rsid w:val="008D33CF"/>
    <w:rsid w:val="008E2692"/>
    <w:rsid w:val="008E494F"/>
    <w:rsid w:val="008E55C3"/>
    <w:rsid w:val="008E589B"/>
    <w:rsid w:val="00902918"/>
    <w:rsid w:val="009050CF"/>
    <w:rsid w:val="009122E4"/>
    <w:rsid w:val="00917FEF"/>
    <w:rsid w:val="00924788"/>
    <w:rsid w:val="0092510A"/>
    <w:rsid w:val="00931E50"/>
    <w:rsid w:val="00951157"/>
    <w:rsid w:val="00961ED6"/>
    <w:rsid w:val="009701AF"/>
    <w:rsid w:val="009708C2"/>
    <w:rsid w:val="009753E1"/>
    <w:rsid w:val="0098457D"/>
    <w:rsid w:val="0098731F"/>
    <w:rsid w:val="00994317"/>
    <w:rsid w:val="00994D79"/>
    <w:rsid w:val="009A09B6"/>
    <w:rsid w:val="009A6CD2"/>
    <w:rsid w:val="009B5057"/>
    <w:rsid w:val="009C0A2F"/>
    <w:rsid w:val="009C1C41"/>
    <w:rsid w:val="009C30A4"/>
    <w:rsid w:val="009D064B"/>
    <w:rsid w:val="009D28F8"/>
    <w:rsid w:val="009D3CFE"/>
    <w:rsid w:val="009D4291"/>
    <w:rsid w:val="009D6678"/>
    <w:rsid w:val="009D6F9A"/>
    <w:rsid w:val="009E02C6"/>
    <w:rsid w:val="009E232D"/>
    <w:rsid w:val="009E4531"/>
    <w:rsid w:val="009E64ED"/>
    <w:rsid w:val="00A0318D"/>
    <w:rsid w:val="00A040B5"/>
    <w:rsid w:val="00A070E9"/>
    <w:rsid w:val="00A100E0"/>
    <w:rsid w:val="00A10504"/>
    <w:rsid w:val="00A1405A"/>
    <w:rsid w:val="00A15181"/>
    <w:rsid w:val="00A1701A"/>
    <w:rsid w:val="00A2065B"/>
    <w:rsid w:val="00A21F00"/>
    <w:rsid w:val="00A2734D"/>
    <w:rsid w:val="00A33947"/>
    <w:rsid w:val="00A37701"/>
    <w:rsid w:val="00A42BC7"/>
    <w:rsid w:val="00A446F5"/>
    <w:rsid w:val="00A4508D"/>
    <w:rsid w:val="00A53517"/>
    <w:rsid w:val="00A54482"/>
    <w:rsid w:val="00A60A68"/>
    <w:rsid w:val="00A6460D"/>
    <w:rsid w:val="00A64DF7"/>
    <w:rsid w:val="00A710C5"/>
    <w:rsid w:val="00A74335"/>
    <w:rsid w:val="00A748CC"/>
    <w:rsid w:val="00A74D6A"/>
    <w:rsid w:val="00A818CD"/>
    <w:rsid w:val="00A82B22"/>
    <w:rsid w:val="00A8340C"/>
    <w:rsid w:val="00A872E0"/>
    <w:rsid w:val="00A876BD"/>
    <w:rsid w:val="00A90F1D"/>
    <w:rsid w:val="00A955D0"/>
    <w:rsid w:val="00A95CA4"/>
    <w:rsid w:val="00A97A2D"/>
    <w:rsid w:val="00AA185A"/>
    <w:rsid w:val="00AA1FD2"/>
    <w:rsid w:val="00AB19DE"/>
    <w:rsid w:val="00AB73C2"/>
    <w:rsid w:val="00AC49CF"/>
    <w:rsid w:val="00AC5502"/>
    <w:rsid w:val="00AC5C91"/>
    <w:rsid w:val="00AD053A"/>
    <w:rsid w:val="00AD6802"/>
    <w:rsid w:val="00AE2284"/>
    <w:rsid w:val="00AE429D"/>
    <w:rsid w:val="00AE7E7E"/>
    <w:rsid w:val="00AE7F2D"/>
    <w:rsid w:val="00AF074F"/>
    <w:rsid w:val="00AF1AB3"/>
    <w:rsid w:val="00AF628B"/>
    <w:rsid w:val="00AF72DA"/>
    <w:rsid w:val="00AF7B80"/>
    <w:rsid w:val="00B02B8A"/>
    <w:rsid w:val="00B0414B"/>
    <w:rsid w:val="00B12556"/>
    <w:rsid w:val="00B127A4"/>
    <w:rsid w:val="00B13240"/>
    <w:rsid w:val="00B231F3"/>
    <w:rsid w:val="00B23432"/>
    <w:rsid w:val="00B25972"/>
    <w:rsid w:val="00B26120"/>
    <w:rsid w:val="00B273A8"/>
    <w:rsid w:val="00B27FDA"/>
    <w:rsid w:val="00B30C4C"/>
    <w:rsid w:val="00B310D8"/>
    <w:rsid w:val="00B47932"/>
    <w:rsid w:val="00B515E2"/>
    <w:rsid w:val="00B51DB0"/>
    <w:rsid w:val="00B56304"/>
    <w:rsid w:val="00B5707D"/>
    <w:rsid w:val="00B60EA9"/>
    <w:rsid w:val="00B63772"/>
    <w:rsid w:val="00B63F1D"/>
    <w:rsid w:val="00B72163"/>
    <w:rsid w:val="00B72E39"/>
    <w:rsid w:val="00B800C1"/>
    <w:rsid w:val="00B83065"/>
    <w:rsid w:val="00B8597D"/>
    <w:rsid w:val="00B86786"/>
    <w:rsid w:val="00B86D68"/>
    <w:rsid w:val="00B8727A"/>
    <w:rsid w:val="00B9182D"/>
    <w:rsid w:val="00B95D56"/>
    <w:rsid w:val="00BA4CDF"/>
    <w:rsid w:val="00BB0E4A"/>
    <w:rsid w:val="00BB11D9"/>
    <w:rsid w:val="00BB1DAF"/>
    <w:rsid w:val="00BB23A1"/>
    <w:rsid w:val="00BC0CBE"/>
    <w:rsid w:val="00BE13BC"/>
    <w:rsid w:val="00BE4DBB"/>
    <w:rsid w:val="00BE7D8D"/>
    <w:rsid w:val="00BF47EE"/>
    <w:rsid w:val="00BF69AF"/>
    <w:rsid w:val="00C01713"/>
    <w:rsid w:val="00C04265"/>
    <w:rsid w:val="00C04462"/>
    <w:rsid w:val="00C0607F"/>
    <w:rsid w:val="00C060AE"/>
    <w:rsid w:val="00C077BD"/>
    <w:rsid w:val="00C11392"/>
    <w:rsid w:val="00C11C56"/>
    <w:rsid w:val="00C170A3"/>
    <w:rsid w:val="00C212E3"/>
    <w:rsid w:val="00C21823"/>
    <w:rsid w:val="00C2324A"/>
    <w:rsid w:val="00C3323F"/>
    <w:rsid w:val="00C34524"/>
    <w:rsid w:val="00C4094C"/>
    <w:rsid w:val="00C41E87"/>
    <w:rsid w:val="00C4501C"/>
    <w:rsid w:val="00C452FD"/>
    <w:rsid w:val="00C4779E"/>
    <w:rsid w:val="00C612F5"/>
    <w:rsid w:val="00C63F13"/>
    <w:rsid w:val="00C65B67"/>
    <w:rsid w:val="00C70184"/>
    <w:rsid w:val="00C7221E"/>
    <w:rsid w:val="00C72B03"/>
    <w:rsid w:val="00C73087"/>
    <w:rsid w:val="00C739AE"/>
    <w:rsid w:val="00C74ED5"/>
    <w:rsid w:val="00C8180B"/>
    <w:rsid w:val="00C85CA8"/>
    <w:rsid w:val="00C90330"/>
    <w:rsid w:val="00C9284E"/>
    <w:rsid w:val="00C9688E"/>
    <w:rsid w:val="00C97EE0"/>
    <w:rsid w:val="00CA1F07"/>
    <w:rsid w:val="00CB177A"/>
    <w:rsid w:val="00CB40FD"/>
    <w:rsid w:val="00CB7533"/>
    <w:rsid w:val="00CC4288"/>
    <w:rsid w:val="00CC591D"/>
    <w:rsid w:val="00CC783A"/>
    <w:rsid w:val="00CD4D7C"/>
    <w:rsid w:val="00CE00F4"/>
    <w:rsid w:val="00CE0AC8"/>
    <w:rsid w:val="00CE1496"/>
    <w:rsid w:val="00CE2AAA"/>
    <w:rsid w:val="00CE3A24"/>
    <w:rsid w:val="00CF1266"/>
    <w:rsid w:val="00CF4B33"/>
    <w:rsid w:val="00CF7C5C"/>
    <w:rsid w:val="00D00D9E"/>
    <w:rsid w:val="00D043CD"/>
    <w:rsid w:val="00D053BC"/>
    <w:rsid w:val="00D11AB9"/>
    <w:rsid w:val="00D1617B"/>
    <w:rsid w:val="00D175FA"/>
    <w:rsid w:val="00D25CC9"/>
    <w:rsid w:val="00D276D7"/>
    <w:rsid w:val="00D30629"/>
    <w:rsid w:val="00D3512A"/>
    <w:rsid w:val="00D36B53"/>
    <w:rsid w:val="00D433FF"/>
    <w:rsid w:val="00D50623"/>
    <w:rsid w:val="00D52B97"/>
    <w:rsid w:val="00D55421"/>
    <w:rsid w:val="00D55AD6"/>
    <w:rsid w:val="00D57B76"/>
    <w:rsid w:val="00D603D2"/>
    <w:rsid w:val="00D60E60"/>
    <w:rsid w:val="00D61C24"/>
    <w:rsid w:val="00D63B82"/>
    <w:rsid w:val="00D66A2A"/>
    <w:rsid w:val="00D71738"/>
    <w:rsid w:val="00D7392C"/>
    <w:rsid w:val="00D85C8A"/>
    <w:rsid w:val="00D87BAA"/>
    <w:rsid w:val="00D909BB"/>
    <w:rsid w:val="00D92EB3"/>
    <w:rsid w:val="00D95BB8"/>
    <w:rsid w:val="00D96751"/>
    <w:rsid w:val="00DA1F4C"/>
    <w:rsid w:val="00DA467A"/>
    <w:rsid w:val="00DA4E94"/>
    <w:rsid w:val="00DA5091"/>
    <w:rsid w:val="00DA52A7"/>
    <w:rsid w:val="00DB249C"/>
    <w:rsid w:val="00DB6732"/>
    <w:rsid w:val="00DC0AE5"/>
    <w:rsid w:val="00DC2287"/>
    <w:rsid w:val="00DC6443"/>
    <w:rsid w:val="00DC753A"/>
    <w:rsid w:val="00DD137E"/>
    <w:rsid w:val="00DD428A"/>
    <w:rsid w:val="00DD71FA"/>
    <w:rsid w:val="00DE57A1"/>
    <w:rsid w:val="00DE5945"/>
    <w:rsid w:val="00DE66A9"/>
    <w:rsid w:val="00DE7257"/>
    <w:rsid w:val="00DF1EF6"/>
    <w:rsid w:val="00DF3611"/>
    <w:rsid w:val="00DF6CD1"/>
    <w:rsid w:val="00E140EB"/>
    <w:rsid w:val="00E16F68"/>
    <w:rsid w:val="00E20101"/>
    <w:rsid w:val="00E207E8"/>
    <w:rsid w:val="00E22648"/>
    <w:rsid w:val="00E26582"/>
    <w:rsid w:val="00E31E36"/>
    <w:rsid w:val="00E42C68"/>
    <w:rsid w:val="00E4598E"/>
    <w:rsid w:val="00E47ECB"/>
    <w:rsid w:val="00E55B75"/>
    <w:rsid w:val="00E567EB"/>
    <w:rsid w:val="00E60612"/>
    <w:rsid w:val="00E623C6"/>
    <w:rsid w:val="00E627D0"/>
    <w:rsid w:val="00E631B4"/>
    <w:rsid w:val="00E632FA"/>
    <w:rsid w:val="00E661D3"/>
    <w:rsid w:val="00E70C20"/>
    <w:rsid w:val="00E73478"/>
    <w:rsid w:val="00E8040E"/>
    <w:rsid w:val="00E908CC"/>
    <w:rsid w:val="00E925F2"/>
    <w:rsid w:val="00E95D9B"/>
    <w:rsid w:val="00EA13AC"/>
    <w:rsid w:val="00EA15B1"/>
    <w:rsid w:val="00EA275F"/>
    <w:rsid w:val="00EA3F2C"/>
    <w:rsid w:val="00EA4AC8"/>
    <w:rsid w:val="00EA6A14"/>
    <w:rsid w:val="00EA6F63"/>
    <w:rsid w:val="00EB5B82"/>
    <w:rsid w:val="00EB6FC9"/>
    <w:rsid w:val="00EC60F4"/>
    <w:rsid w:val="00EC7627"/>
    <w:rsid w:val="00EC7F8E"/>
    <w:rsid w:val="00ED2E5E"/>
    <w:rsid w:val="00EE0110"/>
    <w:rsid w:val="00EE48BF"/>
    <w:rsid w:val="00EE6BBF"/>
    <w:rsid w:val="00EE7FD9"/>
    <w:rsid w:val="00EF4AA4"/>
    <w:rsid w:val="00F00F74"/>
    <w:rsid w:val="00F02D9B"/>
    <w:rsid w:val="00F04AB7"/>
    <w:rsid w:val="00F04E52"/>
    <w:rsid w:val="00F06431"/>
    <w:rsid w:val="00F068A6"/>
    <w:rsid w:val="00F077E4"/>
    <w:rsid w:val="00F12E05"/>
    <w:rsid w:val="00F15A86"/>
    <w:rsid w:val="00F17F7C"/>
    <w:rsid w:val="00F20AA8"/>
    <w:rsid w:val="00F26C73"/>
    <w:rsid w:val="00F3187E"/>
    <w:rsid w:val="00F325CD"/>
    <w:rsid w:val="00F336A2"/>
    <w:rsid w:val="00F36921"/>
    <w:rsid w:val="00F37F2B"/>
    <w:rsid w:val="00F41F82"/>
    <w:rsid w:val="00F42036"/>
    <w:rsid w:val="00F478A5"/>
    <w:rsid w:val="00F517D9"/>
    <w:rsid w:val="00F5518B"/>
    <w:rsid w:val="00F571CC"/>
    <w:rsid w:val="00F61BB2"/>
    <w:rsid w:val="00F65EE2"/>
    <w:rsid w:val="00F7400D"/>
    <w:rsid w:val="00F76628"/>
    <w:rsid w:val="00F77938"/>
    <w:rsid w:val="00F77CEA"/>
    <w:rsid w:val="00F811B7"/>
    <w:rsid w:val="00F825A2"/>
    <w:rsid w:val="00F916AA"/>
    <w:rsid w:val="00F94467"/>
    <w:rsid w:val="00F95766"/>
    <w:rsid w:val="00F96471"/>
    <w:rsid w:val="00F96FF8"/>
    <w:rsid w:val="00FB4162"/>
    <w:rsid w:val="00FB7B39"/>
    <w:rsid w:val="00FC43C2"/>
    <w:rsid w:val="00FD1570"/>
    <w:rsid w:val="00FD2E37"/>
    <w:rsid w:val="00FD7B94"/>
    <w:rsid w:val="00FE2803"/>
    <w:rsid w:val="00FE395D"/>
    <w:rsid w:val="00FE3AC0"/>
    <w:rsid w:val="00FE3FB0"/>
    <w:rsid w:val="00FF1FF9"/>
    <w:rsid w:val="00FF638B"/>
    <w:rsid w:val="01BD35AB"/>
    <w:rsid w:val="0A0B5653"/>
    <w:rsid w:val="0AC42AC2"/>
    <w:rsid w:val="0B925F0A"/>
    <w:rsid w:val="0F340BDD"/>
    <w:rsid w:val="13EB10E3"/>
    <w:rsid w:val="151A4EAE"/>
    <w:rsid w:val="15C9656A"/>
    <w:rsid w:val="1653052A"/>
    <w:rsid w:val="16970417"/>
    <w:rsid w:val="19A52E4A"/>
    <w:rsid w:val="1E334EC9"/>
    <w:rsid w:val="204400C4"/>
    <w:rsid w:val="22F15352"/>
    <w:rsid w:val="2355768F"/>
    <w:rsid w:val="23B048C6"/>
    <w:rsid w:val="24B65F0C"/>
    <w:rsid w:val="254E4396"/>
    <w:rsid w:val="2BFD6B16"/>
    <w:rsid w:val="2FCF4325"/>
    <w:rsid w:val="32DA54BB"/>
    <w:rsid w:val="338E5604"/>
    <w:rsid w:val="343B6AEE"/>
    <w:rsid w:val="38C20ECB"/>
    <w:rsid w:val="392A081F"/>
    <w:rsid w:val="3A973D40"/>
    <w:rsid w:val="3AFD61EB"/>
    <w:rsid w:val="3CDE029E"/>
    <w:rsid w:val="3D566086"/>
    <w:rsid w:val="3D9B1CEB"/>
    <w:rsid w:val="42E01AEB"/>
    <w:rsid w:val="42F425C9"/>
    <w:rsid w:val="45905EAD"/>
    <w:rsid w:val="491237A9"/>
    <w:rsid w:val="4970227E"/>
    <w:rsid w:val="4AAD305D"/>
    <w:rsid w:val="4AD93E52"/>
    <w:rsid w:val="4DBF1A26"/>
    <w:rsid w:val="4DE320B4"/>
    <w:rsid w:val="50685369"/>
    <w:rsid w:val="50F83DF4"/>
    <w:rsid w:val="53487DC7"/>
    <w:rsid w:val="53852DC9"/>
    <w:rsid w:val="54D82D4F"/>
    <w:rsid w:val="57704EC8"/>
    <w:rsid w:val="58675193"/>
    <w:rsid w:val="58B20EEC"/>
    <w:rsid w:val="5BEF34D6"/>
    <w:rsid w:val="5D3304C3"/>
    <w:rsid w:val="5F245B8C"/>
    <w:rsid w:val="5F5D03F2"/>
    <w:rsid w:val="5FE045E2"/>
    <w:rsid w:val="62766185"/>
    <w:rsid w:val="627D0441"/>
    <w:rsid w:val="62816E52"/>
    <w:rsid w:val="654C7BEB"/>
    <w:rsid w:val="65EB7404"/>
    <w:rsid w:val="66DC6D4D"/>
    <w:rsid w:val="6BB65DBE"/>
    <w:rsid w:val="6CF6388C"/>
    <w:rsid w:val="6EA6036C"/>
    <w:rsid w:val="6F920CF3"/>
    <w:rsid w:val="70A83302"/>
    <w:rsid w:val="72145589"/>
    <w:rsid w:val="72807126"/>
    <w:rsid w:val="737B7A86"/>
    <w:rsid w:val="75C17839"/>
    <w:rsid w:val="78C22246"/>
    <w:rsid w:val="79986B03"/>
    <w:rsid w:val="7C701FB9"/>
    <w:rsid w:val="7D4C6582"/>
    <w:rsid w:val="7DAF266D"/>
    <w:rsid w:val="7DE349CF"/>
    <w:rsid w:val="7E1846B6"/>
    <w:rsid w:val="7F564F0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9"/>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0"/>
    <w:autoRedefine/>
    <w:unhideWhenUsed/>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1"/>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2"/>
    <w:unhideWhenUsed/>
    <w:qFormat/>
    <w:uiPriority w:val="9"/>
    <w:pPr>
      <w:keepNext/>
      <w:keepLines/>
      <w:spacing w:before="280" w:after="290" w:line="376" w:lineRule="auto"/>
      <w:outlineLvl w:val="3"/>
    </w:pPr>
    <w:rPr>
      <w:rFonts w:ascii="Cambria" w:hAnsi="Cambria"/>
      <w:b/>
      <w:bCs/>
      <w:sz w:val="28"/>
      <w:szCs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Body Text"/>
    <w:basedOn w:val="1"/>
    <w:next w:val="1"/>
    <w:link w:val="41"/>
    <w:qFormat/>
    <w:uiPriority w:val="99"/>
    <w:pPr>
      <w:spacing w:line="360" w:lineRule="auto"/>
    </w:pPr>
    <w:rPr>
      <w:rFonts w:ascii="Times New Roman" w:hAnsi="Times New Roman"/>
      <w:szCs w:val="20"/>
    </w:rPr>
  </w:style>
  <w:style w:type="paragraph" w:styleId="7">
    <w:name w:val="Date"/>
    <w:basedOn w:val="1"/>
    <w:next w:val="1"/>
    <w:link w:val="27"/>
    <w:autoRedefine/>
    <w:semiHidden/>
    <w:unhideWhenUsed/>
    <w:qFormat/>
    <w:uiPriority w:val="99"/>
    <w:pPr>
      <w:ind w:left="100" w:leftChars="2500"/>
    </w:pPr>
  </w:style>
  <w:style w:type="paragraph" w:styleId="8">
    <w:name w:val="Balloon Text"/>
    <w:basedOn w:val="1"/>
    <w:link w:val="43"/>
    <w:autoRedefine/>
    <w:semiHidden/>
    <w:unhideWhenUsed/>
    <w:qFormat/>
    <w:uiPriority w:val="99"/>
    <w:rPr>
      <w:sz w:val="18"/>
      <w:szCs w:val="18"/>
    </w:rPr>
  </w:style>
  <w:style w:type="paragraph" w:styleId="9">
    <w:name w:val="footer"/>
    <w:basedOn w:val="1"/>
    <w:link w:val="24"/>
    <w:autoRedefine/>
    <w:unhideWhenUsed/>
    <w:qFormat/>
    <w:uiPriority w:val="99"/>
    <w:pPr>
      <w:tabs>
        <w:tab w:val="center" w:pos="4153"/>
        <w:tab w:val="right" w:pos="8306"/>
      </w:tabs>
      <w:snapToGrid w:val="0"/>
      <w:jc w:val="left"/>
    </w:pPr>
    <w:rPr>
      <w:sz w:val="18"/>
      <w:szCs w:val="18"/>
    </w:rPr>
  </w:style>
  <w:style w:type="paragraph" w:styleId="10">
    <w:name w:val="header"/>
    <w:basedOn w:val="1"/>
    <w:link w:val="2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footnote text"/>
    <w:basedOn w:val="1"/>
    <w:link w:val="26"/>
    <w:autoRedefine/>
    <w:semiHidden/>
    <w:unhideWhenUsed/>
    <w:qFormat/>
    <w:uiPriority w:val="99"/>
    <w:pPr>
      <w:snapToGrid w:val="0"/>
      <w:jc w:val="left"/>
    </w:pPr>
    <w:rPr>
      <w:sz w:val="18"/>
      <w:szCs w:val="18"/>
    </w:rPr>
  </w:style>
  <w:style w:type="paragraph" w:styleId="12">
    <w:name w:val="Title"/>
    <w:basedOn w:val="1"/>
    <w:next w:val="1"/>
    <w:link w:val="44"/>
    <w:autoRedefine/>
    <w:qFormat/>
    <w:uiPriority w:val="10"/>
    <w:pPr>
      <w:spacing w:before="240" w:after="60"/>
      <w:jc w:val="center"/>
      <w:outlineLvl w:val="0"/>
    </w:pPr>
    <w:rPr>
      <w:rFonts w:asciiTheme="majorHAnsi" w:hAnsiTheme="majorHAnsi" w:cstheme="majorBidi"/>
      <w:b/>
      <w:bCs/>
      <w:sz w:val="32"/>
      <w:szCs w:val="32"/>
    </w:rPr>
  </w:style>
  <w:style w:type="table" w:styleId="14">
    <w:name w:val="Table Grid"/>
    <w:basedOn w:val="13"/>
    <w:autoRedefine/>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6">
    <w:name w:val="FollowedHyperlink"/>
    <w:basedOn w:val="15"/>
    <w:autoRedefine/>
    <w:semiHidden/>
    <w:unhideWhenUsed/>
    <w:qFormat/>
    <w:uiPriority w:val="99"/>
    <w:rPr>
      <w:color w:val="800080"/>
      <w:u w:val="single"/>
    </w:rPr>
  </w:style>
  <w:style w:type="character" w:styleId="17">
    <w:name w:val="Hyperlink"/>
    <w:basedOn w:val="15"/>
    <w:autoRedefine/>
    <w:semiHidden/>
    <w:unhideWhenUsed/>
    <w:qFormat/>
    <w:uiPriority w:val="99"/>
    <w:rPr>
      <w:color w:val="0000FF"/>
      <w:u w:val="single"/>
    </w:rPr>
  </w:style>
  <w:style w:type="character" w:styleId="18">
    <w:name w:val="footnote reference"/>
    <w:basedOn w:val="15"/>
    <w:autoRedefine/>
    <w:semiHidden/>
    <w:unhideWhenUsed/>
    <w:qFormat/>
    <w:uiPriority w:val="99"/>
    <w:rPr>
      <w:vertAlign w:val="superscript"/>
    </w:rPr>
  </w:style>
  <w:style w:type="character" w:customStyle="1" w:styleId="19">
    <w:name w:val="标题 1 字符"/>
    <w:basedOn w:val="15"/>
    <w:link w:val="2"/>
    <w:autoRedefine/>
    <w:qFormat/>
    <w:uiPriority w:val="9"/>
    <w:rPr>
      <w:b/>
      <w:bCs/>
      <w:kern w:val="44"/>
      <w:sz w:val="44"/>
      <w:szCs w:val="44"/>
    </w:rPr>
  </w:style>
  <w:style w:type="character" w:customStyle="1" w:styleId="20">
    <w:name w:val="标题 2 字符"/>
    <w:basedOn w:val="15"/>
    <w:link w:val="3"/>
    <w:autoRedefine/>
    <w:qFormat/>
    <w:uiPriority w:val="9"/>
    <w:rPr>
      <w:rFonts w:ascii="Cambria" w:hAnsi="Cambria" w:eastAsia="宋体" w:cs="Times New Roman"/>
      <w:b/>
      <w:bCs/>
      <w:sz w:val="32"/>
      <w:szCs w:val="32"/>
    </w:rPr>
  </w:style>
  <w:style w:type="character" w:customStyle="1" w:styleId="21">
    <w:name w:val="标题 3 字符"/>
    <w:basedOn w:val="15"/>
    <w:link w:val="4"/>
    <w:qFormat/>
    <w:uiPriority w:val="9"/>
    <w:rPr>
      <w:b/>
      <w:bCs/>
      <w:sz w:val="32"/>
      <w:szCs w:val="32"/>
    </w:rPr>
  </w:style>
  <w:style w:type="character" w:customStyle="1" w:styleId="22">
    <w:name w:val="标题 4 字符"/>
    <w:basedOn w:val="15"/>
    <w:link w:val="5"/>
    <w:autoRedefine/>
    <w:qFormat/>
    <w:uiPriority w:val="9"/>
    <w:rPr>
      <w:rFonts w:ascii="Cambria" w:hAnsi="Cambria" w:eastAsia="宋体" w:cs="Times New Roman"/>
      <w:b/>
      <w:bCs/>
      <w:sz w:val="28"/>
      <w:szCs w:val="28"/>
    </w:rPr>
  </w:style>
  <w:style w:type="character" w:customStyle="1" w:styleId="23">
    <w:name w:val="页眉 字符"/>
    <w:basedOn w:val="15"/>
    <w:link w:val="10"/>
    <w:autoRedefine/>
    <w:qFormat/>
    <w:uiPriority w:val="99"/>
    <w:rPr>
      <w:sz w:val="18"/>
      <w:szCs w:val="18"/>
    </w:rPr>
  </w:style>
  <w:style w:type="character" w:customStyle="1" w:styleId="24">
    <w:name w:val="页脚 字符"/>
    <w:basedOn w:val="15"/>
    <w:link w:val="9"/>
    <w:autoRedefine/>
    <w:qFormat/>
    <w:uiPriority w:val="99"/>
    <w:rPr>
      <w:sz w:val="18"/>
      <w:szCs w:val="18"/>
    </w:rPr>
  </w:style>
  <w:style w:type="paragraph" w:styleId="25">
    <w:name w:val="List Paragraph"/>
    <w:basedOn w:val="1"/>
    <w:autoRedefine/>
    <w:qFormat/>
    <w:uiPriority w:val="34"/>
    <w:pPr>
      <w:ind w:firstLine="420" w:firstLineChars="200"/>
    </w:pPr>
  </w:style>
  <w:style w:type="character" w:customStyle="1" w:styleId="26">
    <w:name w:val="脚注文本 字符"/>
    <w:basedOn w:val="15"/>
    <w:link w:val="11"/>
    <w:autoRedefine/>
    <w:semiHidden/>
    <w:qFormat/>
    <w:uiPriority w:val="99"/>
    <w:rPr>
      <w:kern w:val="2"/>
      <w:sz w:val="18"/>
      <w:szCs w:val="18"/>
    </w:rPr>
  </w:style>
  <w:style w:type="character" w:customStyle="1" w:styleId="27">
    <w:name w:val="日期 字符"/>
    <w:basedOn w:val="15"/>
    <w:link w:val="7"/>
    <w:autoRedefine/>
    <w:semiHidden/>
    <w:qFormat/>
    <w:uiPriority w:val="99"/>
    <w:rPr>
      <w:kern w:val="2"/>
      <w:sz w:val="21"/>
      <w:szCs w:val="22"/>
    </w:rPr>
  </w:style>
  <w:style w:type="paragraph" w:customStyle="1" w:styleId="28">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9">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0">
    <w:name w:val="xl63"/>
    <w:basedOn w:val="1"/>
    <w:autoRedefine/>
    <w:qFormat/>
    <w:uiPriority w:val="0"/>
    <w:pPr>
      <w:widowControl/>
      <w:spacing w:before="100" w:beforeAutospacing="1" w:after="100" w:afterAutospacing="1"/>
      <w:jc w:val="left"/>
      <w:textAlignment w:val="center"/>
    </w:pPr>
    <w:rPr>
      <w:rFonts w:ascii="宋体" w:hAnsi="宋体" w:cs="宋体"/>
      <w:kern w:val="0"/>
      <w:sz w:val="24"/>
      <w:szCs w:val="24"/>
    </w:rPr>
  </w:style>
  <w:style w:type="paragraph" w:customStyle="1" w:styleId="31">
    <w:name w:val="xl6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32">
    <w:name w:val="xl6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1F497D"/>
      <w:kern w:val="0"/>
      <w:sz w:val="20"/>
      <w:szCs w:val="20"/>
    </w:rPr>
  </w:style>
  <w:style w:type="paragraph" w:customStyle="1" w:styleId="3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4">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1F497D"/>
      <w:kern w:val="0"/>
      <w:sz w:val="20"/>
      <w:szCs w:val="20"/>
    </w:rPr>
  </w:style>
  <w:style w:type="paragraph" w:customStyle="1" w:styleId="35">
    <w:name w:val="xl6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36">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37">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38">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39">
    <w:name w:val="xl72"/>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character" w:customStyle="1" w:styleId="40">
    <w:name w:val="NormalCharacter"/>
    <w:autoRedefine/>
    <w:semiHidden/>
    <w:qFormat/>
    <w:uiPriority w:val="0"/>
    <w:rPr>
      <w:sz w:val="20"/>
    </w:rPr>
  </w:style>
  <w:style w:type="character" w:customStyle="1" w:styleId="41">
    <w:name w:val="正文文本 字符"/>
    <w:basedOn w:val="15"/>
    <w:link w:val="6"/>
    <w:autoRedefine/>
    <w:qFormat/>
    <w:uiPriority w:val="99"/>
    <w:rPr>
      <w:rFonts w:ascii="Times New Roman" w:hAnsi="Times New Roman"/>
      <w:kern w:val="2"/>
      <w:sz w:val="21"/>
    </w:rPr>
  </w:style>
  <w:style w:type="character" w:customStyle="1" w:styleId="42">
    <w:name w:val="正文文本 Char1"/>
    <w:basedOn w:val="15"/>
    <w:autoRedefine/>
    <w:semiHidden/>
    <w:qFormat/>
    <w:uiPriority w:val="99"/>
    <w:rPr>
      <w:rFonts w:ascii="Times New Roman" w:hAnsi="Times New Roman" w:eastAsia="宋体" w:cs="Times New Roman"/>
      <w:kern w:val="0"/>
      <w:sz w:val="24"/>
      <w:szCs w:val="24"/>
    </w:rPr>
  </w:style>
  <w:style w:type="character" w:customStyle="1" w:styleId="43">
    <w:name w:val="批注框文本 字符"/>
    <w:basedOn w:val="15"/>
    <w:link w:val="8"/>
    <w:autoRedefine/>
    <w:semiHidden/>
    <w:qFormat/>
    <w:uiPriority w:val="99"/>
    <w:rPr>
      <w:kern w:val="2"/>
      <w:sz w:val="18"/>
      <w:szCs w:val="18"/>
    </w:rPr>
  </w:style>
  <w:style w:type="character" w:customStyle="1" w:styleId="44">
    <w:name w:val="标题 字符"/>
    <w:basedOn w:val="15"/>
    <w:link w:val="12"/>
    <w:autoRedefine/>
    <w:qFormat/>
    <w:uiPriority w:val="10"/>
    <w:rPr>
      <w:rFonts w:asciiTheme="majorHAnsi" w:hAnsiTheme="majorHAnsi" w:cstheme="majorBidi"/>
      <w:b/>
      <w:bCs/>
      <w:kern w:val="2"/>
      <w:sz w:val="32"/>
      <w:szCs w:val="32"/>
    </w:rPr>
  </w:style>
  <w:style w:type="character" w:customStyle="1" w:styleId="45">
    <w:name w:val="font51"/>
    <w:basedOn w:val="15"/>
    <w:autoRedefine/>
    <w:qFormat/>
    <w:uiPriority w:val="0"/>
    <w:rPr>
      <w:rFonts w:hint="eastAsia" w:ascii="宋体" w:hAnsi="宋体" w:eastAsia="宋体"/>
      <w:color w:val="000000"/>
      <w:sz w:val="20"/>
      <w:szCs w:val="20"/>
      <w:u w:val="none"/>
    </w:rPr>
  </w:style>
  <w:style w:type="character" w:customStyle="1" w:styleId="46">
    <w:name w:val="font31"/>
    <w:basedOn w:val="15"/>
    <w:autoRedefine/>
    <w:qFormat/>
    <w:uiPriority w:val="0"/>
    <w:rPr>
      <w:rFonts w:hint="eastAsia" w:ascii="宋体" w:hAnsi="宋体" w:eastAsia="宋体"/>
      <w:color w:val="000000"/>
      <w:sz w:val="18"/>
      <w:szCs w:val="18"/>
      <w:u w:val="none"/>
    </w:rPr>
  </w:style>
  <w:style w:type="paragraph" w:customStyle="1" w:styleId="47">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image" Target="media/image6.emf"/><Relationship Id="rId8" Type="http://schemas.openxmlformats.org/officeDocument/2006/relationships/image" Target="media/image5.emf"/><Relationship Id="rId7" Type="http://schemas.openxmlformats.org/officeDocument/2006/relationships/image" Target="media/image4.emf"/><Relationship Id="rId6" Type="http://schemas.openxmlformats.org/officeDocument/2006/relationships/image" Target="media/image3.emf"/><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image" Target="media/image13.emf"/><Relationship Id="rId15" Type="http://schemas.openxmlformats.org/officeDocument/2006/relationships/image" Target="media/image12.emf"/><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4</Pages>
  <Words>4856</Words>
  <Characters>5352</Characters>
  <Lines>43</Lines>
  <Paragraphs>12</Paragraphs>
  <TotalTime>1</TotalTime>
  <ScaleCrop>false</ScaleCrop>
  <LinksUpToDate>false</LinksUpToDate>
  <CharactersWithSpaces>5484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2023-07-28T07:08:00Z</dcterms:created>
  <dc:creator>xz1</dc:creator>
  <cp:lastModifiedBy>孟伶俊</cp:lastModifiedBy>
  <cp:lastPrinted>2019-09-26T07:05:00Z</cp:lastPrinted>
  <dcterms:modified xsi:type="dcterms:W3CDTF">2025-06-25T07:09:23Z</dcterms:modified>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AF47E904B7F345E1A0C05DAAD44FFBDB_13</vt:lpwstr>
  </property>
  <property fmtid="{D5CDD505-2E9C-101B-9397-08002B2CF9AE}" pid="4" name="KSOTemplateDocerSaveRecord">
    <vt:lpwstr>eyJoZGlkIjoiZTA2ZmFjM2M0Mjc5ZWNiY2YyNmI4NmY2MGJkODZkYTAiLCJ1c2VySWQiOiI0MjE4NTY3MjkifQ==</vt:lpwstr>
  </property>
</Properties>
</file>