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1799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178CB03F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2"/>
        <w:tblW w:w="83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1875"/>
        <w:gridCol w:w="1916"/>
        <w:gridCol w:w="780"/>
        <w:gridCol w:w="975"/>
        <w:gridCol w:w="1080"/>
        <w:gridCol w:w="1080"/>
      </w:tblGrid>
      <w:tr w14:paraId="5745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医院在用产品规格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</w:tr>
      <w:tr w14:paraId="66D6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16G笔记本内存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DDR5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2E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A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M.2固态硬盘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1TB金士顿NV2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B3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4D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SD卡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32G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93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38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三星1TB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AC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BD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三星500G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0A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6F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内存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DDR4-16G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CB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9A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企业级硬盘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西数DC HC330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DF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21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企业级硬盘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希捷酷狼16T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1F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5E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西数1TB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A6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9A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西数2TB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CE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9E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西数4TB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65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98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西数5TB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AC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B9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西数1TB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02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5B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优盘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金士顿128G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EE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A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优盘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金士顿64G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05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95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DVD刻录机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先锋/外置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F5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5D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摄像头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E6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95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双位硬盘读盘器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USB3.0/绿联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7E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2B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网卡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PCI-E/US230/绿联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1B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5E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网卡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CM209/USB/绿联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7B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0A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显卡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RTX4060 8G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C0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4C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显示卡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昂达RX550典范4GD5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16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C1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IC卡读卡器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T6/第三代社保卡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57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62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键盘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双飞燕USB/KB-8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97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9E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鼠标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双飞燕USB/OP-520NU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8E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3E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无线键鼠套装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罗技MK275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36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0A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雷柏M200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DB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AA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得力14970W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5F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D7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斑马DS4608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91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0A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斑马LS-2208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C2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A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条码支架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斑马DS4608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D3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02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手写板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汉王esp370u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AF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65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8口千兆TL-SG1008D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BE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1D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H3C US108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90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B3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路由器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华为AX6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B2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A5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双网隔离卡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蓝旌K720GPT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6C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AC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TPLINK886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44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AB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CE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AE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D0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CE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76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EB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300米/箱/绿联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11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0A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55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3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17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80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水晶头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6C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B9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测线仪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NS-LMV3.2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42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46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测线仪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山泽CS-20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A8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E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B9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C2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DP转DVI线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F3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46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DP转HDMI线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64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5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DP转VGA线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71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E3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DVI-D线24+1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DC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32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DVI-D线24+1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45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FA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DVI-D线24+1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BE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F8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AC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04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CA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1B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37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57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HDMI分配器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1进2出/一分二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97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04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HDMI分配器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1进4出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23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8A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2.0版/10米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47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B4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HDMI转VGA线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B1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6B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HUB（1分4）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E8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F6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USB-HUB（1分4）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38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7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KVM-VGA切换器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2进1出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93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9B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SATA电源扩展线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一分二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C8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67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TYPE C转网口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UR005禄讯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2E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B2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T口线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75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DC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USB-HUB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一分四/1.5米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6B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54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USB打印线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08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BB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USB打印线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0A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75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USB打印线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26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D1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Type-C扩展坞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五合一绿联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E4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5A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USB延长线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CD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E9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USB延长线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5C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AC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VGA线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BC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4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20V/3.25A/65W联想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40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7B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高清光纤线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36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54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高清光纤线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3E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2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SFF-8088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C3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E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音频线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绿联3米AV119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6B0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EF5EF65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3CAC9E8C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备注：</w:t>
      </w:r>
    </w:p>
    <w:p w14:paraId="2A0FC4FB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szCs w:val="21"/>
        </w:rPr>
        <w:t>清单中列明的物品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数量</w:t>
      </w:r>
      <w:r>
        <w:rPr>
          <w:rFonts w:hint="eastAsia" w:asciiTheme="minorEastAsia" w:hAnsiTheme="minorEastAsia" w:eastAsiaTheme="minorEastAsia" w:cstheme="minorEastAsia"/>
          <w:szCs w:val="21"/>
        </w:rPr>
        <w:t>为暂估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量</w:t>
      </w:r>
      <w:r>
        <w:rPr>
          <w:rFonts w:hint="eastAsia" w:asciiTheme="minorEastAsia" w:hAnsiTheme="minorEastAsia" w:eastAsiaTheme="minorEastAsia" w:cstheme="minorEastAsia"/>
          <w:szCs w:val="21"/>
        </w:rPr>
        <w:t>，采购人可以根据实际情况调整，每月按实际产生量结算。</w:t>
      </w:r>
    </w:p>
    <w:p w14:paraId="11E743B8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Cs w:val="21"/>
        </w:rPr>
        <w:t>如采购人提出与本项目相关的新增物资产品清单时，按照以下方式确定基准价如①采购人在下单时的京东商城、天猫或淘宝等平台自营店的采购价格 (截图)，以最低价确定基准价。②无法通过上述方式确定基准价的物资产品，可通过其他方式进行询价，经采购人确认后作为基准价。</w:t>
      </w:r>
    </w:p>
    <w:p w14:paraId="0D49481E">
      <w:pPr>
        <w:widowControl/>
        <w:spacing w:line="360" w:lineRule="auto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szCs w:val="21"/>
        </w:rPr>
        <w:t>清单中所列明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的“</w:t>
      </w:r>
      <w:r>
        <w:rPr>
          <w:rFonts w:hint="eastAsia" w:asciiTheme="minorEastAsia" w:hAnsiTheme="minorEastAsia" w:eastAsiaTheme="minorEastAsia" w:cstheme="minorEastAsia"/>
          <w:szCs w:val="21"/>
        </w:rPr>
        <w:t>医院在用产品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Cs w:val="21"/>
        </w:rPr>
        <w:t>仅为方便描述而没有限制性，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Cs w:val="21"/>
        </w:rPr>
        <w:t>在满足产品需求的前提下，可以选用其他产品报价，但所投产品质量层次要优于或相当于原技术规格中要求的标准。</w:t>
      </w:r>
    </w:p>
    <w:p w14:paraId="42D9316D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05F03E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F2976"/>
    <w:rsid w:val="655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2025-08-29T09:59:00Z</dcterms:created>
  <dc:creator>雅雯</dc:creator>
  <cp:lastModifiedBy>雅雯</cp:lastModifiedBy>
  <dcterms:modified xsi:type="dcterms:W3CDTF">2025-08-29T10:01:33Z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6F4677E1626942BBA6E92416B9D4330C_11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