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1、项目名称：中山市中医</w:t>
      </w:r>
      <w:r>
        <w:rPr>
          <w:rFonts w:hint="eastAsia" w:asciiTheme="minorEastAsia" w:hAnsiTheme="minorEastAsia" w:eastAsiaTheme="minorEastAsia"/>
          <w:lang w:eastAsia="zh-CN"/>
        </w:rPr>
        <w:t>院氧气备供系统</w:t>
      </w:r>
      <w:r>
        <w:rPr>
          <w:rFonts w:hint="eastAsia" w:asciiTheme="minorEastAsia" w:hAnsiTheme="minorEastAsia" w:eastAsiaTheme="minorEastAsia"/>
        </w:rPr>
        <w:t>采购</w:t>
      </w:r>
      <w:r>
        <w:rPr>
          <w:rFonts w:hint="eastAsia" w:asciiTheme="minorEastAsia" w:hAnsiTheme="minorEastAsia" w:eastAsiaTheme="minorEastAsia"/>
          <w:lang w:eastAsia="zh-CN"/>
        </w:rPr>
        <w:t>安装</w:t>
      </w:r>
      <w:r>
        <w:rPr>
          <w:rFonts w:hint="eastAsia" w:asciiTheme="minorEastAsia" w:hAnsiTheme="minorEastAsia" w:eastAsiaTheme="minorEastAsia"/>
        </w:rPr>
        <w:t>项目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2、项目内容：</w:t>
      </w:r>
      <w:r>
        <w:rPr>
          <w:rFonts w:hint="eastAsia" w:asciiTheme="minorEastAsia" w:hAnsiTheme="minorEastAsia" w:eastAsiaTheme="minorEastAsia"/>
          <w:lang w:eastAsia="zh-CN"/>
        </w:rPr>
        <w:t>医院新建一栋</w:t>
      </w:r>
      <w:r>
        <w:rPr>
          <w:rFonts w:hint="eastAsia" w:asciiTheme="minorEastAsia" w:hAnsiTheme="minorEastAsia" w:eastAsiaTheme="minorEastAsia"/>
          <w:lang w:val="en-US" w:eastAsia="zh-CN"/>
        </w:rPr>
        <w:t>7.4万平方米的综合楼，需对现有供氧站进行升级，增加备供系统</w:t>
      </w:r>
      <w:r>
        <w:rPr>
          <w:rFonts w:hint="eastAsia" w:asciiTheme="minorEastAsia" w:hAnsiTheme="minorEastAsia" w:eastAsiaTheme="minorEastAsia"/>
        </w:rPr>
        <w:t>。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3、项目上限价：￥</w:t>
      </w:r>
      <w:r>
        <w:rPr>
          <w:rFonts w:hint="eastAsia" w:asciiTheme="minorEastAsia" w:hAnsiTheme="minorEastAsia" w:eastAsiaTheme="minorEastAsia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lang w:eastAsia="zh-CN"/>
        </w:rPr>
        <w:t>万</w:t>
      </w:r>
      <w:r>
        <w:rPr>
          <w:rFonts w:hint="eastAsia" w:asciiTheme="minorEastAsia" w:hAnsiTheme="minorEastAsia" w:eastAsiaTheme="minorEastAsia"/>
        </w:rPr>
        <w:t>元，超过采购上限价的属于无效响应。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cs="宋体" w:asciiTheme="minorEastAsia" w:hAnsiTheme="minorEastAsia" w:eastAsiaTheme="minorEastAsia"/>
          <w:szCs w:val="21"/>
        </w:rPr>
        <w:t>、供货期：合同签订后</w:t>
      </w: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30</w:t>
      </w:r>
      <w:r>
        <w:rPr>
          <w:rFonts w:hint="eastAsia" w:cs="宋体" w:asciiTheme="minorEastAsia" w:hAnsiTheme="minorEastAsia" w:eastAsiaTheme="minorEastAsia"/>
          <w:szCs w:val="21"/>
        </w:rPr>
        <w:t>天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宋体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cs="宋体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</w:rPr>
        <w:t>报价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cs="宋体" w:asciiTheme="minorEastAsia" w:hAnsiTheme="minorEastAsia" w:eastAsiaTheme="minorEastAsia"/>
          <w:bCs/>
          <w:szCs w:val="21"/>
        </w:rPr>
        <w:t>报价应包括</w:t>
      </w:r>
      <w:r>
        <w:rPr>
          <w:rFonts w:hint="eastAsia" w:cs="宋体" w:asciiTheme="minorEastAsia" w:hAnsiTheme="minorEastAsia" w:eastAsiaTheme="minorEastAsia"/>
          <w:bCs/>
          <w:szCs w:val="21"/>
          <w:lang w:eastAsia="zh-CN"/>
        </w:rPr>
        <w:t>物资</w:t>
      </w:r>
      <w:r>
        <w:rPr>
          <w:rFonts w:hint="eastAsia" w:cs="宋体" w:asciiTheme="minorEastAsia" w:hAnsiTheme="minorEastAsia" w:eastAsiaTheme="minorEastAsia"/>
          <w:bCs/>
          <w:szCs w:val="21"/>
        </w:rPr>
        <w:t>采购、安装调试、验收、售后服务、各种税费及合同实施过程中的不可预见费用等。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/>
          <w:b/>
          <w:sz w:val="24"/>
        </w:rPr>
        <w:t>二、</w:t>
      </w:r>
      <w:r>
        <w:rPr>
          <w:rFonts w:hint="eastAsia"/>
          <w:b/>
          <w:sz w:val="24"/>
          <w:lang w:eastAsia="zh-CN"/>
        </w:rPr>
        <w:t>项目内容</w:t>
      </w: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（一）汽化器采购安装</w:t>
      </w: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1、设备清单</w:t>
      </w:r>
    </w:p>
    <w:tbl>
      <w:tblPr>
        <w:tblStyle w:val="11"/>
        <w:tblW w:w="92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728"/>
        <w:gridCol w:w="2912"/>
        <w:gridCol w:w="1500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汽化器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400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m³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/h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1.6 M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304不锈钢管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低温承压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304不锈钢截止阀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低温承压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304不锈钢管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304不锈钢截止阀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管路安全阀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压力≥0.8M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辅材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管路支架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约200mm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批</w:t>
            </w:r>
          </w:p>
        </w:tc>
      </w:tr>
    </w:tbl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lang w:val="en-US" w:eastAsia="zh-CN"/>
        </w:rPr>
      </w:pPr>
    </w:p>
    <w:p>
      <w:pPr>
        <w:spacing w:line="460" w:lineRule="atLeast"/>
        <w:rPr>
          <w:rFonts w:hint="eastAsia" w:asciiTheme="minorEastAsia" w:hAnsiTheme="minorEastAsia" w:eastAsia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  <w:lang w:val="en-US" w:eastAsia="zh-CN"/>
        </w:rPr>
        <w:t>2、安装说明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2.1</w:t>
      </w:r>
      <w:r>
        <w:rPr>
          <w:rFonts w:hint="eastAsia" w:asciiTheme="minorEastAsia" w:hAnsiTheme="minorEastAsia" w:eastAsiaTheme="minorEastAsia"/>
          <w:color w:val="000000"/>
          <w:szCs w:val="21"/>
        </w:rPr>
        <w:t>拆卸汽化区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原有</w:t>
      </w:r>
      <w:r>
        <w:rPr>
          <w:rFonts w:hint="eastAsia" w:asciiTheme="minorEastAsia" w:hAnsiTheme="minorEastAsia" w:eastAsiaTheme="minorEastAsia"/>
          <w:color w:val="000000"/>
          <w:szCs w:val="21"/>
        </w:rPr>
        <w:t>残旧的200立方汽化器，运放到医院内指定地点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并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在</w:t>
      </w:r>
      <w:r>
        <w:rPr>
          <w:rFonts w:hint="eastAsia" w:asciiTheme="minorEastAsia" w:hAnsiTheme="minorEastAsia" w:eastAsiaTheme="minorEastAsia"/>
          <w:color w:val="000000"/>
          <w:szCs w:val="21"/>
        </w:rPr>
        <w:t>原址安装400立方汽化器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2.2 供应商负责汽化器的</w:t>
      </w:r>
      <w:r>
        <w:rPr>
          <w:rFonts w:hint="eastAsia" w:asciiTheme="minorEastAsia" w:hAnsiTheme="minorEastAsia" w:eastAsiaTheme="minorEastAsia"/>
          <w:color w:val="000000"/>
          <w:szCs w:val="21"/>
        </w:rPr>
        <w:t>吊装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、搬运，以及</w:t>
      </w:r>
      <w:r>
        <w:rPr>
          <w:rFonts w:hint="eastAsia" w:asciiTheme="minorEastAsia" w:hAnsiTheme="minorEastAsia" w:eastAsiaTheme="minorEastAsia"/>
          <w:color w:val="000000"/>
          <w:szCs w:val="21"/>
        </w:rPr>
        <w:t>连接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至</w:t>
      </w:r>
      <w:r>
        <w:rPr>
          <w:rFonts w:hint="eastAsia" w:asciiTheme="minorEastAsia" w:hAnsiTheme="minorEastAsia" w:eastAsiaTheme="minorEastAsia"/>
          <w:color w:val="000000"/>
          <w:szCs w:val="21"/>
        </w:rPr>
        <w:t>设备管网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2.3</w:t>
      </w:r>
      <w:r>
        <w:rPr>
          <w:rFonts w:hint="eastAsia" w:asciiTheme="minorEastAsia" w:hAnsiTheme="minorEastAsia" w:eastAsiaTheme="minorEastAsia"/>
          <w:color w:val="000000"/>
          <w:szCs w:val="21"/>
        </w:rPr>
        <w:t>设备安装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完成</w:t>
      </w:r>
      <w:r>
        <w:rPr>
          <w:rFonts w:hint="eastAsia" w:asciiTheme="minorEastAsia" w:hAnsiTheme="minorEastAsia" w:eastAsiaTheme="minorEastAsia"/>
          <w:color w:val="000000"/>
          <w:szCs w:val="21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调试正常后，对采购人</w:t>
      </w:r>
      <w:r>
        <w:rPr>
          <w:rFonts w:hint="eastAsia" w:asciiTheme="minorEastAsia" w:hAnsiTheme="minorEastAsia" w:eastAsiaTheme="minorEastAsia"/>
          <w:color w:val="000000"/>
          <w:szCs w:val="21"/>
        </w:rPr>
        <w:t>操作人员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进行</w:t>
      </w:r>
      <w:r>
        <w:rPr>
          <w:rFonts w:hint="eastAsia" w:asciiTheme="minorEastAsia" w:hAnsiTheme="minorEastAsia" w:eastAsiaTheme="minorEastAsia"/>
          <w:color w:val="000000"/>
          <w:szCs w:val="21"/>
        </w:rPr>
        <w:t>培训。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2.4</w:t>
      </w:r>
      <w:r>
        <w:rPr>
          <w:rFonts w:hint="eastAsia" w:asciiTheme="minorEastAsia" w:hAnsiTheme="minorEastAsia" w:eastAsiaTheme="minorEastAsia"/>
          <w:color w:val="000000"/>
          <w:szCs w:val="21"/>
        </w:rPr>
        <w:t>汽化器是有资质专业厂家生产的原装全新合格产品，主体材质为铝合金,有质量证明和使用技术说明书，相关技术资料齐全。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2.5</w:t>
      </w:r>
      <w:r>
        <w:rPr>
          <w:rFonts w:hint="eastAsia" w:asciiTheme="minorEastAsia" w:hAnsiTheme="minorEastAsia" w:eastAsiaTheme="minorEastAsia"/>
          <w:color w:val="000000"/>
          <w:szCs w:val="21"/>
        </w:rPr>
        <w:t>汽化器管网管材，汽化前管路和阀门采用国标低温国标304不锈钢材质（规格DN25），汽化后阀门管路管材采用国标304不锈钢材质（规格DN40）。阀门类型为截止阀，管材承压能力≥2Mpa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2.6</w:t>
      </w:r>
      <w:r>
        <w:rPr>
          <w:rFonts w:hint="eastAsia" w:asciiTheme="minorEastAsia" w:hAnsiTheme="minorEastAsia" w:eastAsiaTheme="minorEastAsia"/>
          <w:color w:val="000000"/>
          <w:szCs w:val="21"/>
        </w:rPr>
        <w:t>汽化器管网设计安装成可同时使用2台或3台汽化器的串并联型式，3台汽化器之间均能组合使用。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2.7 安装前，供就商须</w:t>
      </w:r>
      <w:r>
        <w:rPr>
          <w:rFonts w:hint="eastAsia" w:asciiTheme="minorEastAsia" w:hAnsiTheme="minorEastAsia" w:eastAsiaTheme="minorEastAsia"/>
          <w:color w:val="000000"/>
          <w:szCs w:val="21"/>
        </w:rPr>
        <w:t>出具汽化器和管网安装工艺布置图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供采购人审核确认。</w:t>
      </w: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（二）压力调节稳定装置采购安装</w:t>
      </w: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1、采购清单</w:t>
      </w:r>
    </w:p>
    <w:tbl>
      <w:tblPr>
        <w:tblStyle w:val="11"/>
        <w:tblW w:w="92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728"/>
        <w:gridCol w:w="2912"/>
        <w:gridCol w:w="1500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压力调节器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2～0.8Mpa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304不锈钢截止阀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DN40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304不锈钢截止阀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DN25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氧气压力计量表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0～2.5Mpa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氧气压力计量表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0～1.6Mpa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管路安全阀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压力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≥0.8 Mpa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304不锈钢管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承压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DN40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304不锈钢管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承压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DN25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压力调节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固定支架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304不锈钢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规格65mm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　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米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辅材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批</w:t>
            </w:r>
          </w:p>
        </w:tc>
      </w:tr>
    </w:tbl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  <w:lang w:val="en-US" w:eastAsia="zh-CN"/>
        </w:rPr>
      </w:pPr>
    </w:p>
    <w:p>
      <w:pPr>
        <w:spacing w:line="460" w:lineRule="atLeast"/>
        <w:rPr>
          <w:rFonts w:hint="eastAsia" w:asciiTheme="minorEastAsia" w:hAnsiTheme="minorEastAsia" w:eastAsia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  <w:lang w:val="en-US" w:eastAsia="zh-CN"/>
        </w:rPr>
        <w:t>2、安装说明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 xml:space="preserve">2.1 </w:t>
      </w:r>
      <w:r>
        <w:rPr>
          <w:rFonts w:hint="eastAsia" w:asciiTheme="minorEastAsia" w:hAnsiTheme="minorEastAsia" w:eastAsiaTheme="minorEastAsia"/>
          <w:color w:val="000000"/>
          <w:szCs w:val="21"/>
        </w:rPr>
        <w:t>在总供气主管上安装一套双回路供气压力调节稳定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器</w:t>
      </w:r>
      <w:r>
        <w:rPr>
          <w:rFonts w:hint="eastAsia" w:asciiTheme="minorEastAsia" w:hAnsiTheme="minorEastAsia" w:eastAsiaTheme="minorEastAsia"/>
          <w:color w:val="000000"/>
          <w:szCs w:val="21"/>
        </w:rPr>
        <w:t>，替换现有供气能力不足的旧稳压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器</w:t>
      </w:r>
      <w:r>
        <w:rPr>
          <w:rFonts w:hint="eastAsia"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 xml:space="preserve">2.2 </w:t>
      </w:r>
      <w:r>
        <w:rPr>
          <w:rFonts w:hint="eastAsia" w:asciiTheme="minorEastAsia" w:hAnsiTheme="minorEastAsia" w:eastAsiaTheme="minorEastAsia"/>
          <w:color w:val="000000"/>
          <w:szCs w:val="21"/>
        </w:rPr>
        <w:t>供气压力调节稳定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器</w:t>
      </w:r>
      <w:r>
        <w:rPr>
          <w:rFonts w:hint="eastAsia" w:asciiTheme="minorEastAsia" w:hAnsiTheme="minorEastAsia" w:eastAsiaTheme="minorEastAsia"/>
          <w:color w:val="000000"/>
          <w:szCs w:val="21"/>
        </w:rPr>
        <w:t>旁加装一条应急直通管路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上设放空管，管径DN25，配阀门。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 xml:space="preserve">2.3 </w:t>
      </w:r>
      <w:r>
        <w:rPr>
          <w:rFonts w:hint="eastAsia" w:asciiTheme="minorEastAsia" w:hAnsiTheme="minorEastAsia" w:eastAsiaTheme="minorEastAsia"/>
          <w:color w:val="000000"/>
          <w:szCs w:val="21"/>
        </w:rPr>
        <w:t>制作一个适合安放固定供气压力调节稳定装置的支架，材质为国标304不锈钢。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2.4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 xml:space="preserve"> 安装前，供就商须</w:t>
      </w:r>
      <w:r>
        <w:rPr>
          <w:rFonts w:hint="eastAsia" w:asciiTheme="minorEastAsia" w:hAnsiTheme="minorEastAsia" w:eastAsiaTheme="minorEastAsia"/>
          <w:color w:val="000000"/>
          <w:szCs w:val="21"/>
        </w:rPr>
        <w:t>出具供气压力调节稳定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器</w:t>
      </w:r>
      <w:r>
        <w:rPr>
          <w:rFonts w:hint="eastAsia" w:asciiTheme="minorEastAsia" w:hAnsiTheme="minorEastAsia" w:eastAsiaTheme="minorEastAsia"/>
          <w:color w:val="000000"/>
          <w:szCs w:val="21"/>
        </w:rPr>
        <w:t>结构和部件构成工艺图纸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供采购人审核确认。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 xml:space="preserve">2.5 </w:t>
      </w:r>
      <w:r>
        <w:rPr>
          <w:rFonts w:hint="eastAsia" w:asciiTheme="minorEastAsia" w:hAnsiTheme="minorEastAsia" w:eastAsiaTheme="minorEastAsia"/>
          <w:color w:val="000000"/>
          <w:szCs w:val="21"/>
        </w:rPr>
        <w:t>供气压力调节稳定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器</w:t>
      </w:r>
      <w:r>
        <w:rPr>
          <w:rFonts w:hint="eastAsia" w:asciiTheme="minorEastAsia" w:hAnsiTheme="minorEastAsia" w:eastAsiaTheme="minorEastAsia"/>
          <w:color w:val="000000"/>
          <w:szCs w:val="21"/>
        </w:rPr>
        <w:t>管路和应急旁通管路，管径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为</w:t>
      </w:r>
      <w:r>
        <w:rPr>
          <w:rFonts w:hint="eastAsia" w:asciiTheme="minorEastAsia" w:hAnsiTheme="minorEastAsia" w:eastAsiaTheme="minorEastAsia"/>
          <w:color w:val="000000"/>
          <w:szCs w:val="21"/>
        </w:rPr>
        <w:t>DN40。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 xml:space="preserve">2.6 </w:t>
      </w:r>
      <w:r>
        <w:rPr>
          <w:rFonts w:hint="eastAsia" w:asciiTheme="minorEastAsia" w:hAnsiTheme="minorEastAsia" w:eastAsiaTheme="minorEastAsia"/>
          <w:color w:val="000000"/>
          <w:szCs w:val="21"/>
        </w:rPr>
        <w:t>压力调节器参考型号为277de10-40,压力调节范围和稳压范围0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/>
          <w:color w:val="000000"/>
          <w:szCs w:val="21"/>
        </w:rPr>
        <w:t>2～0.8Mpa。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 xml:space="preserve">2.7 </w:t>
      </w:r>
      <w:r>
        <w:rPr>
          <w:rFonts w:hint="eastAsia" w:asciiTheme="minorEastAsia" w:hAnsiTheme="minorEastAsia" w:eastAsiaTheme="minorEastAsia"/>
          <w:color w:val="000000"/>
          <w:szCs w:val="21"/>
        </w:rPr>
        <w:t>鉴于场地有限，供气压力调节稳定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器</w:t>
      </w:r>
      <w:r>
        <w:rPr>
          <w:rFonts w:hint="eastAsia" w:asciiTheme="minorEastAsia" w:hAnsiTheme="minorEastAsia" w:eastAsiaTheme="minorEastAsia"/>
          <w:color w:val="000000"/>
          <w:szCs w:val="21"/>
        </w:rPr>
        <w:t>外形尺寸要求单位,长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约</w:t>
      </w:r>
      <w:r>
        <w:rPr>
          <w:rFonts w:hint="eastAsia" w:asciiTheme="minorEastAsia" w:hAnsiTheme="minorEastAsia" w:eastAsiaTheme="minorEastAsia"/>
          <w:color w:val="000000"/>
          <w:szCs w:val="21"/>
        </w:rPr>
        <w:t>1.1 ～1.3m,宽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约</w:t>
      </w:r>
      <w:r>
        <w:rPr>
          <w:rFonts w:hint="eastAsia" w:asciiTheme="minorEastAsia" w:hAnsiTheme="minorEastAsia" w:eastAsiaTheme="minorEastAsia"/>
          <w:color w:val="000000"/>
          <w:szCs w:val="21"/>
        </w:rPr>
        <w:t>0.6～0.8m，高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约</w:t>
      </w:r>
      <w:r>
        <w:rPr>
          <w:rFonts w:hint="eastAsia" w:asciiTheme="minorEastAsia" w:hAnsiTheme="minorEastAsia" w:eastAsiaTheme="minorEastAsia"/>
          <w:color w:val="000000"/>
          <w:szCs w:val="21"/>
        </w:rPr>
        <w:t>0.55～0.65m，并参考输入和输出管路高度调整到适合。</w:t>
      </w: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lang w:val="en-US" w:eastAsia="zh-CN"/>
        </w:rPr>
      </w:pP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（三）集气分配器采购安装</w:t>
      </w: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1、采购清单</w:t>
      </w:r>
    </w:p>
    <w:tbl>
      <w:tblPr>
        <w:tblStyle w:val="11"/>
        <w:tblW w:w="92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728"/>
        <w:gridCol w:w="2912"/>
        <w:gridCol w:w="1500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集气分配器主缸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管径DN133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长1～1.2m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304不锈钢管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304不锈钢管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304不锈钢截止阀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304不锈钢截止阀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氧气压力计量表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表径80mm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量程0～1.6M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right="19" w:rightChars="9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安全阀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启动压力≥0.8 M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集气分配器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固定支架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304不锈钢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　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米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辅材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批</w:t>
            </w:r>
          </w:p>
        </w:tc>
      </w:tr>
    </w:tbl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  <w:lang w:val="en-US" w:eastAsia="zh-CN"/>
        </w:rPr>
      </w:pPr>
    </w:p>
    <w:p>
      <w:pPr>
        <w:spacing w:line="460" w:lineRule="atLeast"/>
        <w:rPr>
          <w:rFonts w:hint="eastAsia" w:asciiTheme="minorEastAsia" w:hAnsiTheme="minorEastAsia" w:eastAsia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  <w:lang w:val="en-US" w:eastAsia="zh-CN"/>
        </w:rPr>
        <w:t>2、安装说明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2.1</w:t>
      </w:r>
      <w:r>
        <w:rPr>
          <w:rFonts w:hint="eastAsia" w:asciiTheme="minorEastAsia" w:hAnsiTheme="minorEastAsia" w:eastAsiaTheme="minorEastAsia"/>
          <w:color w:val="000000"/>
          <w:szCs w:val="21"/>
        </w:rPr>
        <w:t>集气分配器所有管材和阀门材质均采用承压国标304不锈钢材质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承压参数≥0.8Mpa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 xml:space="preserve">2.2 </w:t>
      </w:r>
      <w:r>
        <w:rPr>
          <w:rFonts w:hint="eastAsia" w:asciiTheme="minorEastAsia" w:hAnsiTheme="minorEastAsia" w:eastAsiaTheme="minorEastAsia"/>
          <w:color w:val="000000"/>
          <w:szCs w:val="21"/>
        </w:rPr>
        <w:t>集气分配器主缸体，结构为通径133mm，两端焊接封头，密封状态工作，配置2进9出管路接口，其中2路进气管路管径DN40，位于主缸体正面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/>
          <w:color w:val="000000"/>
          <w:szCs w:val="21"/>
        </w:rPr>
        <w:t>3路DN40、3路DN25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共</w:t>
      </w:r>
      <w:r>
        <w:rPr>
          <w:rFonts w:hint="eastAsia" w:asciiTheme="minorEastAsia" w:hAnsiTheme="minorEastAsia" w:eastAsiaTheme="minorEastAsia"/>
          <w:color w:val="000000"/>
          <w:szCs w:val="21"/>
        </w:rPr>
        <w:t>6路出气管路，位于主缸体上面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；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1路安装氧气压力计量表管路管径DN25，位于主缸体上面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/>
          <w:color w:val="000000"/>
          <w:szCs w:val="21"/>
        </w:rPr>
        <w:t>1路安装氧气安全阀管路管径DN25，位于主缸体上面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/>
          <w:color w:val="000000"/>
          <w:szCs w:val="21"/>
        </w:rPr>
        <w:t>1路水、气排放管路管径DN25，位于主缸体下面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2.3</w:t>
      </w:r>
      <w:r>
        <w:rPr>
          <w:rFonts w:hint="eastAsia" w:asciiTheme="minorEastAsia" w:hAnsiTheme="minorEastAsia" w:eastAsiaTheme="minorEastAsia"/>
          <w:color w:val="000000"/>
          <w:szCs w:val="21"/>
        </w:rPr>
        <w:t>集气分配器与现有站内一路DN40氧气输出管路驳接，与站外一路DN40氧气供气管路驳接，与站外另一路DN25氧气供气管路驳接。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2.4</w:t>
      </w:r>
      <w:r>
        <w:rPr>
          <w:rFonts w:hint="eastAsia" w:asciiTheme="minorEastAsia" w:hAnsiTheme="minorEastAsia" w:eastAsiaTheme="minorEastAsia"/>
          <w:color w:val="000000"/>
          <w:szCs w:val="21"/>
        </w:rPr>
        <w:t>分配器上所有管路均按管径配装截止阀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。</w:t>
      </w: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lang w:val="en-US" w:eastAsia="zh-CN"/>
        </w:rPr>
      </w:pP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（四）综合楼供氧管道采购安装</w:t>
      </w:r>
    </w:p>
    <w:p>
      <w:pPr>
        <w:widowControl/>
        <w:tabs>
          <w:tab w:val="center" w:pos="4363"/>
        </w:tabs>
        <w:spacing w:line="360" w:lineRule="auto"/>
        <w:jc w:val="left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1、采购清单</w:t>
      </w:r>
    </w:p>
    <w:tbl>
      <w:tblPr>
        <w:tblStyle w:val="11"/>
        <w:tblW w:w="92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728"/>
        <w:gridCol w:w="2912"/>
        <w:gridCol w:w="1500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脱脂紫铜管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Φ28×2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脱脂紫铜弯头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Φ28×2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镀锌管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DN50×3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镀锌直通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镀锌弯头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DN50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right="19" w:rightChars="9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管沟挖、填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批</w:t>
            </w:r>
          </w:p>
        </w:tc>
      </w:tr>
    </w:tbl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  <w:lang w:val="en-US" w:eastAsia="zh-CN"/>
        </w:rPr>
      </w:pPr>
    </w:p>
    <w:p>
      <w:pPr>
        <w:spacing w:line="460" w:lineRule="atLeast"/>
        <w:rPr>
          <w:rFonts w:hint="eastAsia" w:asciiTheme="minorEastAsia" w:hAnsiTheme="minorEastAsia" w:eastAsiaTheme="minorEastAsia"/>
          <w:b/>
          <w:bCs/>
          <w:color w:val="000000"/>
          <w:szCs w:val="21"/>
          <w:lang w:val="en-US" w:eastAsia="zh-CN"/>
        </w:rPr>
      </w:pPr>
      <w:bookmarkStart w:id="2" w:name="_GoBack"/>
      <w:r>
        <w:rPr>
          <w:rFonts w:hint="eastAsia" w:asciiTheme="minorEastAsia" w:hAnsiTheme="minorEastAsia" w:eastAsiaTheme="minorEastAsia"/>
          <w:b/>
          <w:bCs/>
          <w:color w:val="000000"/>
          <w:szCs w:val="21"/>
          <w:lang w:val="en-US" w:eastAsia="zh-CN"/>
        </w:rPr>
        <w:t>2、安装说明</w:t>
      </w:r>
    </w:p>
    <w:bookmarkEnd w:id="2"/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2.1</w:t>
      </w:r>
      <w:r>
        <w:rPr>
          <w:rFonts w:hint="eastAsia" w:asciiTheme="minorEastAsia" w:hAnsiTheme="minorEastAsia" w:eastAsiaTheme="minorEastAsia"/>
          <w:color w:val="000000"/>
          <w:szCs w:val="21"/>
        </w:rPr>
        <w:t>将储罐供氧中心作为综合楼的备用供氧系统，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从</w:t>
      </w:r>
      <w:r>
        <w:rPr>
          <w:rFonts w:hint="eastAsia" w:asciiTheme="minorEastAsia" w:hAnsiTheme="minorEastAsia" w:eastAsiaTheme="minorEastAsia"/>
          <w:color w:val="000000"/>
          <w:szCs w:val="21"/>
        </w:rPr>
        <w:t>供氧中心铺设2条125m供氧管路，连通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至</w:t>
      </w:r>
      <w:r>
        <w:rPr>
          <w:rFonts w:hint="eastAsia" w:asciiTheme="minorEastAsia" w:hAnsiTheme="minorEastAsia" w:eastAsiaTheme="minorEastAsia"/>
          <w:color w:val="000000"/>
          <w:szCs w:val="21"/>
        </w:rPr>
        <w:t>综合楼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现有</w:t>
      </w:r>
      <w:r>
        <w:rPr>
          <w:rFonts w:hint="eastAsia" w:asciiTheme="minorEastAsia" w:hAnsiTheme="minorEastAsia" w:eastAsiaTheme="minorEastAsia"/>
          <w:color w:val="000000"/>
          <w:szCs w:val="21"/>
        </w:rPr>
        <w:t>供气系统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供氧管路外面套镀锌管。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 xml:space="preserve">2.2 </w:t>
      </w:r>
      <w:r>
        <w:rPr>
          <w:rFonts w:hint="eastAsia" w:asciiTheme="minorEastAsia" w:hAnsiTheme="minorEastAsia" w:eastAsiaTheme="minorEastAsia"/>
          <w:color w:val="000000"/>
          <w:szCs w:val="21"/>
        </w:rPr>
        <w:t>地面需挖掘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约</w:t>
      </w:r>
      <w:r>
        <w:rPr>
          <w:rFonts w:hint="eastAsia" w:asciiTheme="minorEastAsia" w:hAnsiTheme="minorEastAsia" w:eastAsiaTheme="minorEastAsia"/>
          <w:color w:val="000000"/>
          <w:szCs w:val="21"/>
        </w:rPr>
        <w:t>125米长管沟，管路转弯约15处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2.3</w:t>
      </w:r>
      <w:r>
        <w:rPr>
          <w:rFonts w:hint="eastAsia" w:asciiTheme="minorEastAsia" w:hAnsiTheme="minorEastAsia" w:eastAsiaTheme="minorEastAsia"/>
          <w:color w:val="000000"/>
          <w:szCs w:val="21"/>
        </w:rPr>
        <w:t>供氧管路和弯头管径Φ28，材质采用脱脂紫铜管。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2.4</w:t>
      </w:r>
      <w:r>
        <w:rPr>
          <w:rFonts w:hint="eastAsia" w:asciiTheme="minorEastAsia" w:hAnsiTheme="minorEastAsia" w:eastAsiaTheme="minorEastAsia"/>
          <w:color w:val="000000"/>
          <w:szCs w:val="21"/>
        </w:rPr>
        <w:t>供氧管路、弯头、直通套管管径DN50，材质采用镀锌管。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2.5</w:t>
      </w:r>
      <w:r>
        <w:rPr>
          <w:rFonts w:hint="eastAsia" w:asciiTheme="minorEastAsia" w:hAnsiTheme="minorEastAsia" w:eastAsiaTheme="minorEastAsia"/>
          <w:color w:val="000000"/>
          <w:szCs w:val="21"/>
        </w:rPr>
        <w:t>管路地下掩埋深度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与综合楼现有管路在一个水平面，</w:t>
      </w:r>
      <w:r>
        <w:rPr>
          <w:rFonts w:hint="eastAsia" w:asciiTheme="minorEastAsia" w:hAnsiTheme="minorEastAsia" w:eastAsiaTheme="minorEastAsia"/>
          <w:color w:val="000000"/>
          <w:szCs w:val="21"/>
        </w:rPr>
        <w:t>管沟掩埋后，在管沟处地面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约</w:t>
      </w:r>
      <w:r>
        <w:rPr>
          <w:rFonts w:hint="eastAsia" w:asciiTheme="minorEastAsia" w:hAnsiTheme="minorEastAsia" w:eastAsiaTheme="minorEastAsia"/>
          <w:color w:val="000000"/>
          <w:szCs w:val="21"/>
        </w:rPr>
        <w:t>每15米间距设立一个警示标识。</w:t>
      </w:r>
    </w:p>
    <w:p>
      <w:pPr>
        <w:spacing w:line="360" w:lineRule="auto"/>
        <w:rPr>
          <w:rFonts w:hint="eastAsia" w:ascii="宋体" w:hAnsi="宋体"/>
          <w:b/>
          <w:sz w:val="24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</w:t>
      </w:r>
      <w:r>
        <w:rPr>
          <w:rFonts w:hint="eastAsia" w:ascii="宋体" w:hAnsi="宋体"/>
          <w:b/>
          <w:sz w:val="24"/>
        </w:rPr>
        <w:t>、质量</w:t>
      </w:r>
      <w:r>
        <w:rPr>
          <w:rFonts w:hint="eastAsia" w:ascii="宋体" w:hAnsi="宋体"/>
          <w:b/>
          <w:sz w:val="24"/>
          <w:lang w:eastAsia="zh-CN"/>
        </w:rPr>
        <w:t>与</w:t>
      </w:r>
      <w:r>
        <w:rPr>
          <w:rFonts w:hint="eastAsia"/>
          <w:b/>
          <w:sz w:val="24"/>
        </w:rPr>
        <w:t>服务</w:t>
      </w:r>
      <w:r>
        <w:rPr>
          <w:rFonts w:hint="eastAsia" w:ascii="宋体" w:hAnsi="宋体"/>
          <w:b/>
          <w:sz w:val="24"/>
        </w:rPr>
        <w:t>要求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</w:t>
      </w:r>
      <w:bookmarkStart w:id="1" w:name="OLE_LINK1"/>
      <w:r>
        <w:rPr>
          <w:rFonts w:hint="eastAsia" w:asciiTheme="minorEastAsia" w:hAnsiTheme="minorEastAsia" w:eastAsiaTheme="minorEastAsia"/>
          <w:color w:val="000000"/>
          <w:szCs w:val="21"/>
        </w:rPr>
        <w:t>供应商提供的货物</w:t>
      </w:r>
      <w:bookmarkEnd w:id="1"/>
      <w:r>
        <w:rPr>
          <w:rFonts w:hint="eastAsia" w:asciiTheme="minorEastAsia" w:hAnsiTheme="minorEastAsia" w:eastAsiaTheme="minorEastAsia"/>
          <w:color w:val="000000"/>
          <w:szCs w:val="21"/>
        </w:rPr>
        <w:t>质量必须符合国家相关标准、行业标准及项目要求。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</w:rPr>
        <w:t>、供应商对由于设计工艺或材料的缺陷所发生的任何故障负责，所需费用由供应商承担。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3、质保期不少于两年，</w:t>
      </w:r>
      <w:r>
        <w:rPr>
          <w:rFonts w:hint="eastAsia" w:asciiTheme="minorEastAsia" w:hAnsiTheme="minorEastAsia" w:eastAsiaTheme="minorEastAsia"/>
          <w:color w:val="000000"/>
          <w:szCs w:val="21"/>
        </w:rPr>
        <w:t>质保期内供应商提供“包退、包换、包修”的质量“三包”服务，一切维修费用、备品备件费用均由供应商免费提供。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必须充分考虑现场安装难度及安全性，安装过程中如果对现场物品或结构造成损坏的，必须恢复原样，如不能修复的需照价赔偿。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</w:t>
      </w:r>
      <w:r>
        <w:rPr>
          <w:rFonts w:hint="eastAsia" w:asciiTheme="minorEastAsia" w:hAnsiTheme="minorEastAsia" w:eastAsiaTheme="minorEastAsia"/>
          <w:color w:val="000000"/>
          <w:szCs w:val="21"/>
        </w:rPr>
        <w:t>应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商须</w:t>
      </w:r>
      <w:r>
        <w:rPr>
          <w:rFonts w:hint="eastAsia" w:asciiTheme="minorEastAsia" w:hAnsiTheme="minorEastAsia" w:eastAsiaTheme="minorEastAsia"/>
          <w:color w:val="000000"/>
          <w:szCs w:val="21"/>
        </w:rPr>
        <w:t>做好现场安装施工人员的安全指导，在安装过程中出现大小事故均由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负责。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质保期内，</w:t>
      </w:r>
      <w:r>
        <w:rPr>
          <w:rFonts w:hint="eastAsia" w:asciiTheme="minorEastAsia" w:hAnsiTheme="minorEastAsia" w:eastAsiaTheme="minorEastAsia"/>
          <w:color w:val="000000"/>
          <w:szCs w:val="21"/>
        </w:rPr>
        <w:t>接到报修通知后，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必须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在</w:t>
      </w:r>
      <w:r>
        <w:rPr>
          <w:rFonts w:hint="eastAsia" w:asciiTheme="minorEastAsia" w:hAnsiTheme="minorEastAsia" w:eastAsiaTheme="minorEastAsia"/>
          <w:color w:val="000000"/>
          <w:szCs w:val="21"/>
        </w:rPr>
        <w:t>2小时内回应，12小时内派员上门，48小时内解决问题。</w:t>
      </w:r>
    </w:p>
    <w:p>
      <w:pPr>
        <w:widowControl/>
        <w:spacing w:line="360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、验收与结算</w:t>
      </w:r>
    </w:p>
    <w:p>
      <w:pPr>
        <w:spacing w:line="360" w:lineRule="auto"/>
        <w:rPr>
          <w:rFonts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szCs w:val="21"/>
        </w:rPr>
        <w:t>1、供应商将货物送到采购人指定地点，安装调试后按</w:t>
      </w:r>
      <w:r>
        <w:rPr>
          <w:rFonts w:hint="eastAsia" w:asciiTheme="minorEastAsia" w:hAnsiTheme="minorEastAsia" w:eastAsiaTheme="minorEastAsia"/>
          <w:color w:val="000000"/>
        </w:rPr>
        <w:t>国家相关标准、行业标准及项目要求进行验收</w:t>
      </w:r>
      <w:r>
        <w:rPr>
          <w:rFonts w:asciiTheme="minorEastAsia" w:hAnsiTheme="minorEastAsia" w:eastAsiaTheme="minorEastAsia"/>
          <w:color w:val="000000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2、</w:t>
      </w:r>
      <w:r>
        <w:rPr>
          <w:rFonts w:hint="eastAsia" w:asciiTheme="minorEastAsia" w:hAnsiTheme="minorEastAsia" w:eastAsiaTheme="minorEastAsia"/>
        </w:rPr>
        <w:t>项目</w:t>
      </w:r>
      <w:r>
        <w:rPr>
          <w:rFonts w:asciiTheme="minorEastAsia" w:hAnsiTheme="minorEastAsia" w:eastAsiaTheme="minorEastAsia"/>
        </w:rPr>
        <w:t>验收合格，凭</w:t>
      </w:r>
      <w:r>
        <w:rPr>
          <w:rFonts w:hint="eastAsia" w:asciiTheme="minorEastAsia" w:hAnsiTheme="minorEastAsia" w:eastAsiaTheme="minorEastAsia"/>
        </w:rPr>
        <w:t>供应商</w:t>
      </w:r>
      <w:r>
        <w:rPr>
          <w:rFonts w:asciiTheme="minorEastAsia" w:hAnsiTheme="minorEastAsia" w:eastAsiaTheme="minorEastAsia"/>
        </w:rPr>
        <w:t>开具的全额发票</w:t>
      </w:r>
      <w:r>
        <w:rPr>
          <w:rFonts w:hint="eastAsia" w:asciiTheme="minorEastAsia" w:hAnsiTheme="minorEastAsia" w:eastAsiaTheme="minorEastAsia"/>
        </w:rPr>
        <w:t>和验收资料</w:t>
      </w:r>
      <w:r>
        <w:rPr>
          <w:rFonts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</w:rPr>
        <w:t>采购</w:t>
      </w:r>
      <w:r>
        <w:rPr>
          <w:rFonts w:asciiTheme="minorEastAsia" w:hAnsiTheme="minorEastAsia" w:eastAsiaTheme="minorEastAsia"/>
        </w:rPr>
        <w:t>人于60</w:t>
      </w:r>
      <w:r>
        <w:rPr>
          <w:rFonts w:hint="eastAsia" w:asciiTheme="minorEastAsia" w:hAnsiTheme="minorEastAsia" w:eastAsiaTheme="minorEastAsia"/>
        </w:rPr>
        <w:t>个自然日</w:t>
      </w:r>
      <w:r>
        <w:rPr>
          <w:rFonts w:asciiTheme="minorEastAsia" w:hAnsiTheme="minorEastAsia" w:eastAsiaTheme="minorEastAsia"/>
        </w:rPr>
        <w:t>内支付</w:t>
      </w:r>
      <w:r>
        <w:rPr>
          <w:rFonts w:hint="eastAsia" w:asciiTheme="minorEastAsia" w:hAnsiTheme="minorEastAsia" w:eastAsiaTheme="minorEastAsia"/>
        </w:rPr>
        <w:t>合同款项；如中标人为中小企业，按中小企业相关法律法规或政策执行。</w:t>
      </w:r>
    </w:p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IzODU0MjAwOWUxMThhZjYxMGI0NTJhNTUzOGIwOTIifQ=="/>
  </w:docVars>
  <w:rsids>
    <w:rsidRoot w:val="006E384B"/>
    <w:rsid w:val="00003A55"/>
    <w:rsid w:val="00012E8F"/>
    <w:rsid w:val="000156C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48C2"/>
    <w:rsid w:val="000656F0"/>
    <w:rsid w:val="0007184A"/>
    <w:rsid w:val="00081FD9"/>
    <w:rsid w:val="00086879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62464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556F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C1DCF"/>
    <w:rsid w:val="002C6B84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047E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D0604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26C22"/>
    <w:rsid w:val="0053106E"/>
    <w:rsid w:val="005315BB"/>
    <w:rsid w:val="00541A8B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1CE1"/>
    <w:rsid w:val="00652911"/>
    <w:rsid w:val="00655548"/>
    <w:rsid w:val="00671F8C"/>
    <w:rsid w:val="006720E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D7F0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43E57"/>
    <w:rsid w:val="00744AFD"/>
    <w:rsid w:val="007471F8"/>
    <w:rsid w:val="007510B3"/>
    <w:rsid w:val="007515AD"/>
    <w:rsid w:val="007520BC"/>
    <w:rsid w:val="0075628B"/>
    <w:rsid w:val="00761A5E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2EC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D1828"/>
    <w:rsid w:val="008E1634"/>
    <w:rsid w:val="008E35DF"/>
    <w:rsid w:val="008E3EB6"/>
    <w:rsid w:val="008E589B"/>
    <w:rsid w:val="008F4D06"/>
    <w:rsid w:val="008F4DBC"/>
    <w:rsid w:val="00902918"/>
    <w:rsid w:val="009122E4"/>
    <w:rsid w:val="009133F6"/>
    <w:rsid w:val="00930FC2"/>
    <w:rsid w:val="00941E85"/>
    <w:rsid w:val="00960F46"/>
    <w:rsid w:val="00961ED6"/>
    <w:rsid w:val="009660B8"/>
    <w:rsid w:val="0097057D"/>
    <w:rsid w:val="009708C2"/>
    <w:rsid w:val="009753E1"/>
    <w:rsid w:val="0098197F"/>
    <w:rsid w:val="0098457D"/>
    <w:rsid w:val="0098731F"/>
    <w:rsid w:val="00990E9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2576"/>
    <w:rsid w:val="00A33FC6"/>
    <w:rsid w:val="00A34BCA"/>
    <w:rsid w:val="00A42BC7"/>
    <w:rsid w:val="00A42DF2"/>
    <w:rsid w:val="00A46DC4"/>
    <w:rsid w:val="00A47B03"/>
    <w:rsid w:val="00A51E0E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A5D18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209B5"/>
    <w:rsid w:val="00B231F3"/>
    <w:rsid w:val="00B23432"/>
    <w:rsid w:val="00B24C23"/>
    <w:rsid w:val="00B25AA9"/>
    <w:rsid w:val="00B26120"/>
    <w:rsid w:val="00B273A8"/>
    <w:rsid w:val="00B27FDA"/>
    <w:rsid w:val="00B34FC3"/>
    <w:rsid w:val="00B450BF"/>
    <w:rsid w:val="00B5114C"/>
    <w:rsid w:val="00B544D0"/>
    <w:rsid w:val="00B56304"/>
    <w:rsid w:val="00B5707D"/>
    <w:rsid w:val="00B61A0C"/>
    <w:rsid w:val="00B63772"/>
    <w:rsid w:val="00B65B96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1266"/>
    <w:rsid w:val="00D103A4"/>
    <w:rsid w:val="00D11AB9"/>
    <w:rsid w:val="00D12C88"/>
    <w:rsid w:val="00D1617B"/>
    <w:rsid w:val="00D1688F"/>
    <w:rsid w:val="00D30629"/>
    <w:rsid w:val="00D44C81"/>
    <w:rsid w:val="00D45387"/>
    <w:rsid w:val="00D45864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3293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0F55"/>
    <w:rsid w:val="00FD7B94"/>
    <w:rsid w:val="00FE395D"/>
    <w:rsid w:val="00FE3AC0"/>
    <w:rsid w:val="00FE4547"/>
    <w:rsid w:val="00FF21C2"/>
    <w:rsid w:val="00FF5903"/>
    <w:rsid w:val="00FF638B"/>
    <w:rsid w:val="02706B78"/>
    <w:rsid w:val="02EC7EC0"/>
    <w:rsid w:val="0A600481"/>
    <w:rsid w:val="15F844A0"/>
    <w:rsid w:val="1E2B0C78"/>
    <w:rsid w:val="237E7269"/>
    <w:rsid w:val="255A421F"/>
    <w:rsid w:val="291D7BB9"/>
    <w:rsid w:val="2A7F1144"/>
    <w:rsid w:val="2AC364CD"/>
    <w:rsid w:val="2DAC44E5"/>
    <w:rsid w:val="2EFF0993"/>
    <w:rsid w:val="308E426C"/>
    <w:rsid w:val="33202FF1"/>
    <w:rsid w:val="3547008D"/>
    <w:rsid w:val="381F7624"/>
    <w:rsid w:val="3FD4423A"/>
    <w:rsid w:val="3FE37A50"/>
    <w:rsid w:val="411B6BE4"/>
    <w:rsid w:val="45B15FE5"/>
    <w:rsid w:val="49C914B7"/>
    <w:rsid w:val="4AED1F2C"/>
    <w:rsid w:val="4B1E0609"/>
    <w:rsid w:val="4F9F3DFD"/>
    <w:rsid w:val="546456CA"/>
    <w:rsid w:val="558C25F4"/>
    <w:rsid w:val="55D4298E"/>
    <w:rsid w:val="58E56FF7"/>
    <w:rsid w:val="5C7727E9"/>
    <w:rsid w:val="6007794C"/>
    <w:rsid w:val="61960834"/>
    <w:rsid w:val="66B95181"/>
    <w:rsid w:val="685B3115"/>
    <w:rsid w:val="6B7F6325"/>
    <w:rsid w:val="6F422D53"/>
    <w:rsid w:val="6F6C6D1D"/>
    <w:rsid w:val="71B31F3E"/>
    <w:rsid w:val="73A23CF3"/>
    <w:rsid w:val="74014D3F"/>
    <w:rsid w:val="79805345"/>
    <w:rsid w:val="7D667C47"/>
    <w:rsid w:val="7D8017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日期 字符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10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328</Words>
  <Characters>1870</Characters>
  <Lines>15</Lines>
  <Paragraphs>4</Paragraphs>
  <ScaleCrop>false</ScaleCrop>
  <LinksUpToDate>false</LinksUpToDate>
  <CharactersWithSpaces>2194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2023-12-14T01:47:00Z</dcterms:created>
  <dc:creator>xz1</dc:creator>
  <cp:lastModifiedBy>黄焕炜</cp:lastModifiedBy>
  <cp:lastPrinted>2023-12-14T10:29:00Z</cp:lastPrinted>
  <dcterms:modified xsi:type="dcterms:W3CDTF">2025-09-16T07:21:35Z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2C75BE3C294C4FBD99F1D1892FDCF162</vt:lpwstr>
  </property>
</Properties>
</file>