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rFonts w:asciiTheme="minorEastAsia" w:hAnsiTheme="minorEastAsia" w:eastAsiaTheme="minorEastAsia"/>
        </w:rPr>
      </w:pPr>
      <w:r>
        <w:rPr>
          <w:rFonts w:hint="eastAsia" w:asciiTheme="minorEastAsia" w:hAnsiTheme="minorEastAsia" w:eastAsiaTheme="minorEastAsia"/>
          <w:lang w:eastAsia="zh-CN"/>
        </w:rPr>
        <w:t>项目</w:t>
      </w:r>
      <w:r>
        <w:rPr>
          <w:rFonts w:hint="eastAsia" w:asciiTheme="minorEastAsia" w:hAnsiTheme="minorEastAsia" w:eastAsiaTheme="minorEastAsia"/>
        </w:rPr>
        <w:t>需求书</w:t>
      </w:r>
    </w:p>
    <w:p>
      <w:pPr>
        <w:spacing w:line="360" w:lineRule="auto"/>
        <w:rPr>
          <w:rFonts w:ascii="宋体" w:hAnsi="宋体"/>
          <w:b/>
          <w:sz w:val="24"/>
        </w:rPr>
      </w:pPr>
      <w:r>
        <w:rPr>
          <w:rFonts w:hint="eastAsia" w:ascii="宋体" w:hAnsi="宋体"/>
          <w:b/>
          <w:sz w:val="24"/>
        </w:rPr>
        <w:t>一、总则</w:t>
      </w:r>
    </w:p>
    <w:p>
      <w:pPr>
        <w:spacing w:line="360" w:lineRule="auto"/>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cstheme="minorEastAsia"/>
          <w:szCs w:val="21"/>
          <w:lang w:eastAsia="zh-CN"/>
        </w:rPr>
        <w:t>项目名称：</w:t>
      </w:r>
      <w:r>
        <w:rPr>
          <w:rFonts w:hint="eastAsia" w:asciiTheme="minorEastAsia" w:hAnsiTheme="minorEastAsia" w:eastAsiaTheme="minorEastAsia"/>
        </w:rPr>
        <w:t>中山市中医院</w:t>
      </w:r>
      <w:r>
        <w:rPr>
          <w:rFonts w:hint="eastAsia" w:asciiTheme="minorEastAsia" w:hAnsiTheme="minorEastAsia" w:eastAsiaTheme="minorEastAsia"/>
          <w:lang w:eastAsia="zh-CN"/>
        </w:rPr>
        <w:t>电视机</w:t>
      </w:r>
      <w:r>
        <w:rPr>
          <w:rFonts w:hint="eastAsia" w:asciiTheme="minorEastAsia" w:hAnsiTheme="minorEastAsia" w:eastAsiaTheme="minorEastAsia"/>
        </w:rPr>
        <w:t>采购项目</w:t>
      </w:r>
    </w:p>
    <w:p>
      <w:pPr>
        <w:spacing w:line="360" w:lineRule="auto"/>
        <w:ind w:firstLine="420"/>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2、</w:t>
      </w:r>
      <w:r>
        <w:rPr>
          <w:rFonts w:hint="eastAsia" w:asciiTheme="minorEastAsia" w:hAnsiTheme="minorEastAsia" w:eastAsiaTheme="minorEastAsia" w:cstheme="minorEastAsia"/>
          <w:szCs w:val="21"/>
        </w:rPr>
        <w:t>项目概况：医院拟采购一批</w:t>
      </w:r>
      <w:r>
        <w:rPr>
          <w:rFonts w:hint="eastAsia" w:asciiTheme="minorEastAsia" w:hAnsiTheme="minorEastAsia" w:eastAsiaTheme="minorEastAsia" w:cstheme="minorEastAsia"/>
          <w:szCs w:val="21"/>
          <w:lang w:val="en-US" w:eastAsia="zh-CN"/>
        </w:rPr>
        <w:t>液晶</w:t>
      </w:r>
      <w:r>
        <w:rPr>
          <w:rFonts w:hint="eastAsia" w:asciiTheme="minorEastAsia" w:hAnsiTheme="minorEastAsia" w:eastAsiaTheme="minorEastAsia" w:cstheme="minorEastAsia"/>
          <w:szCs w:val="21"/>
          <w:lang w:eastAsia="zh-CN"/>
        </w:rPr>
        <w:t>电视机</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color w:val="FF0000"/>
          <w:szCs w:val="21"/>
        </w:rPr>
        <w:t>数量</w:t>
      </w:r>
      <w:r>
        <w:rPr>
          <w:rFonts w:hint="eastAsia" w:asciiTheme="minorEastAsia" w:hAnsiTheme="minorEastAsia" w:eastAsiaTheme="minorEastAsia" w:cstheme="minorEastAsia"/>
          <w:color w:val="FF0000"/>
          <w:szCs w:val="21"/>
          <w:lang w:eastAsia="zh-CN"/>
        </w:rPr>
        <w:t>约</w:t>
      </w:r>
      <w:r>
        <w:rPr>
          <w:rFonts w:hint="eastAsia" w:asciiTheme="minorEastAsia" w:hAnsiTheme="minorEastAsia" w:eastAsiaTheme="minorEastAsia" w:cstheme="minorEastAsia"/>
          <w:color w:val="FF0000"/>
          <w:szCs w:val="21"/>
          <w:lang w:val="en-US" w:eastAsia="zh-CN"/>
        </w:rPr>
        <w:t>4</w:t>
      </w:r>
      <w:r>
        <w:rPr>
          <w:rFonts w:hint="eastAsia" w:asciiTheme="minorEastAsia" w:hAnsiTheme="minorEastAsia" w:cstheme="minorEastAsia"/>
          <w:color w:val="FF0000"/>
          <w:szCs w:val="21"/>
          <w:lang w:val="en-US" w:eastAsia="zh-CN"/>
        </w:rPr>
        <w:t>77</w:t>
      </w:r>
      <w:r>
        <w:rPr>
          <w:rFonts w:hint="eastAsia" w:asciiTheme="minorEastAsia" w:hAnsiTheme="minorEastAsia" w:eastAsiaTheme="minorEastAsia" w:cstheme="minorEastAsia"/>
          <w:color w:val="FF0000"/>
          <w:szCs w:val="21"/>
        </w:rPr>
        <w:t>台</w:t>
      </w:r>
      <w:r>
        <w:rPr>
          <w:rFonts w:hint="eastAsia" w:asciiTheme="minorEastAsia" w:hAnsiTheme="minorEastAsia" w:eastAsiaTheme="minorEastAsia" w:cstheme="minorEastAsia"/>
          <w:szCs w:val="21"/>
        </w:rPr>
        <w:t>，以满足</w:t>
      </w:r>
      <w:r>
        <w:rPr>
          <w:rFonts w:hint="eastAsia" w:asciiTheme="minorEastAsia" w:hAnsiTheme="minorEastAsia" w:eastAsiaTheme="minorEastAsia" w:cstheme="minorEastAsia"/>
          <w:szCs w:val="21"/>
          <w:lang w:eastAsia="zh-CN"/>
        </w:rPr>
        <w:t>住院病房</w:t>
      </w:r>
      <w:r>
        <w:rPr>
          <w:rFonts w:hint="eastAsia" w:asciiTheme="minorEastAsia" w:hAnsiTheme="minorEastAsia" w:eastAsiaTheme="minorEastAsia" w:cstheme="minorEastAsia"/>
          <w:szCs w:val="21"/>
        </w:rPr>
        <w:t>需要。</w:t>
      </w:r>
    </w:p>
    <w:p>
      <w:pPr>
        <w:spacing w:line="360" w:lineRule="auto"/>
        <w:ind w:firstLine="420"/>
        <w:rPr>
          <w:rFonts w:hint="eastAsia" w:asciiTheme="minorEastAsia" w:hAnsiTheme="minorEastAsia" w:eastAsiaTheme="minorEastAsia" w:cstheme="minorEastAsia"/>
        </w:rPr>
      </w:pPr>
      <w:r>
        <w:rPr>
          <w:rFonts w:hint="eastAsia" w:asciiTheme="minorEastAsia" w:hAnsiTheme="minorEastAsia" w:cstheme="minorEastAsia"/>
          <w:bCs/>
          <w:szCs w:val="21"/>
          <w:lang w:val="en-US" w:eastAsia="zh-CN"/>
        </w:rPr>
        <w:t>3</w:t>
      </w:r>
      <w:r>
        <w:rPr>
          <w:rFonts w:hint="eastAsia" w:asciiTheme="minorEastAsia" w:hAnsiTheme="minorEastAsia" w:eastAsiaTheme="minorEastAsia" w:cstheme="minorEastAsia"/>
          <w:bCs/>
          <w:szCs w:val="21"/>
        </w:rPr>
        <w:t>、</w:t>
      </w:r>
      <w:r>
        <w:rPr>
          <w:rFonts w:hint="eastAsia" w:asciiTheme="minorEastAsia" w:hAnsiTheme="minorEastAsia" w:eastAsiaTheme="minorEastAsia" w:cstheme="minorEastAsia"/>
        </w:rPr>
        <w:t>项目上限价：￥</w:t>
      </w:r>
      <w:r>
        <w:rPr>
          <w:rFonts w:hint="eastAsia" w:asciiTheme="minorEastAsia" w:hAnsiTheme="minorEastAsia" w:cstheme="minorEastAsia"/>
          <w:color w:val="FF0000"/>
          <w:lang w:val="en-US" w:eastAsia="zh-CN"/>
        </w:rPr>
        <w:t>7</w:t>
      </w:r>
      <w:r>
        <w:rPr>
          <w:rFonts w:hint="eastAsia" w:asciiTheme="minorEastAsia" w:hAnsiTheme="minorEastAsia" w:eastAsiaTheme="minorEastAsia" w:cstheme="minorEastAsia"/>
          <w:color w:val="FF0000"/>
          <w:lang w:val="en-US" w:eastAsia="zh-CN"/>
        </w:rPr>
        <w:t>5</w:t>
      </w:r>
      <w:r>
        <w:rPr>
          <w:rFonts w:hint="eastAsia" w:asciiTheme="minorEastAsia" w:hAnsiTheme="minorEastAsia" w:cstheme="minorEastAsia"/>
          <w:color w:val="FF0000"/>
          <w:lang w:val="en-US" w:eastAsia="zh-CN"/>
        </w:rPr>
        <w:t>7,</w:t>
      </w:r>
      <w:r>
        <w:rPr>
          <w:rFonts w:hint="eastAsia" w:asciiTheme="minorEastAsia" w:hAnsiTheme="minorEastAsia" w:eastAsiaTheme="minorEastAsia" w:cstheme="minorEastAsia"/>
          <w:color w:val="FF0000"/>
          <w:lang w:val="en-US" w:eastAsia="zh-CN"/>
        </w:rPr>
        <w:t>680</w:t>
      </w:r>
      <w:r>
        <w:rPr>
          <w:rFonts w:hint="eastAsia" w:asciiTheme="minorEastAsia" w:hAnsiTheme="minorEastAsia" w:eastAsiaTheme="minorEastAsia" w:cstheme="minorEastAsia"/>
        </w:rPr>
        <w:t>元，超过采购上限价的属于无效响应。</w:t>
      </w:r>
    </w:p>
    <w:p>
      <w:pPr>
        <w:spacing w:line="36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cstheme="minorEastAsia"/>
          <w:bCs/>
          <w:szCs w:val="21"/>
          <w:lang w:val="en-US" w:eastAsia="zh-CN"/>
        </w:rPr>
        <w:t>4</w:t>
      </w:r>
      <w:r>
        <w:rPr>
          <w:rFonts w:hint="eastAsia" w:asciiTheme="minorEastAsia" w:hAnsiTheme="minorEastAsia" w:eastAsiaTheme="minorEastAsia" w:cstheme="minorEastAsia"/>
          <w:bCs/>
          <w:szCs w:val="21"/>
        </w:rPr>
        <w:t>、</w:t>
      </w:r>
      <w:r>
        <w:rPr>
          <w:rFonts w:hint="eastAsia" w:asciiTheme="minorEastAsia" w:hAnsiTheme="minorEastAsia" w:eastAsiaTheme="minorEastAsia" w:cstheme="minorEastAsia"/>
          <w:bCs/>
          <w:szCs w:val="21"/>
          <w:lang w:eastAsia="zh-CN"/>
        </w:rPr>
        <w:t>报价：</w:t>
      </w:r>
      <w:r>
        <w:rPr>
          <w:rFonts w:hint="eastAsia" w:asciiTheme="minorEastAsia" w:hAnsiTheme="minorEastAsia" w:eastAsiaTheme="minorEastAsia" w:cstheme="minorEastAsia"/>
        </w:rPr>
        <w:t>应包括货物的购置、安装调试、质保期售后服务、技术培训费、各项税费以及完成项目内容所需的一切费用</w:t>
      </w:r>
      <w:r>
        <w:rPr>
          <w:rFonts w:hint="eastAsia" w:asciiTheme="minorEastAsia" w:hAnsiTheme="minorEastAsia" w:eastAsiaTheme="minorEastAsia" w:cstheme="minorEastAsia"/>
          <w:bCs/>
          <w:szCs w:val="21"/>
        </w:rPr>
        <w:t>。</w:t>
      </w:r>
    </w:p>
    <w:p>
      <w:pPr>
        <w:spacing w:line="36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cstheme="minorEastAsia"/>
          <w:bCs/>
          <w:szCs w:val="21"/>
          <w:lang w:val="en-US" w:eastAsia="zh-CN"/>
        </w:rPr>
        <w:t>5</w:t>
      </w:r>
      <w:r>
        <w:rPr>
          <w:rFonts w:hint="eastAsia" w:asciiTheme="minorEastAsia" w:hAnsiTheme="minorEastAsia" w:eastAsiaTheme="minorEastAsia" w:cstheme="minorEastAsia"/>
          <w:bCs/>
          <w:szCs w:val="21"/>
        </w:rPr>
        <w:t>、</w:t>
      </w:r>
      <w:r>
        <w:rPr>
          <w:rFonts w:hint="eastAsia" w:asciiTheme="minorEastAsia" w:hAnsiTheme="minorEastAsia" w:cstheme="minorEastAsia"/>
          <w:lang w:eastAsia="zh-CN"/>
        </w:rPr>
        <w:t>供货</w:t>
      </w:r>
      <w:r>
        <w:rPr>
          <w:rFonts w:hint="eastAsia" w:asciiTheme="minorEastAsia" w:hAnsiTheme="minorEastAsia" w:eastAsiaTheme="minorEastAsia" w:cstheme="minorEastAsia"/>
          <w:lang w:eastAsia="zh-CN"/>
        </w:rPr>
        <w:t>期：</w:t>
      </w:r>
      <w:r>
        <w:rPr>
          <w:rFonts w:hint="eastAsia" w:asciiTheme="minorEastAsia" w:hAnsiTheme="minorEastAsia" w:cstheme="minorEastAsia"/>
          <w:lang w:val="en-US" w:eastAsia="zh-CN"/>
        </w:rPr>
        <w:t>一年（合同有效期为一年，但每次下单采购的供货周期为30天内）</w:t>
      </w:r>
    </w:p>
    <w:p/>
    <w:p>
      <w:pPr>
        <w:spacing w:line="360" w:lineRule="auto"/>
        <w:rPr>
          <w:rFonts w:hint="eastAsia" w:ascii="宋体" w:hAnsi="宋体"/>
          <w:b/>
          <w:sz w:val="24"/>
        </w:rPr>
      </w:pPr>
      <w:r>
        <w:rPr>
          <w:rFonts w:hint="eastAsia" w:ascii="宋体" w:hAnsi="宋体"/>
          <w:b/>
          <w:sz w:val="24"/>
          <w:lang w:eastAsia="zh-CN"/>
        </w:rPr>
        <w:t>二、采购清单</w:t>
      </w:r>
    </w:p>
    <w:tbl>
      <w:tblPr>
        <w:tblStyle w:val="9"/>
        <w:tblW w:w="81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75"/>
        <w:gridCol w:w="1038"/>
        <w:gridCol w:w="3332"/>
        <w:gridCol w:w="762"/>
        <w:gridCol w:w="1013"/>
        <w:gridCol w:w="13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序号</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品名</w:t>
            </w:r>
          </w:p>
        </w:tc>
        <w:tc>
          <w:tcPr>
            <w:tcW w:w="3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技术参数</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单位</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szCs w:val="21"/>
              </w:rPr>
              <w:t>预计</w:t>
            </w:r>
            <w:r>
              <w:rPr>
                <w:rFonts w:hint="eastAsia" w:ascii="宋体" w:hAnsi="宋体" w:eastAsia="宋体" w:cs="宋体"/>
                <w:i w:val="0"/>
                <w:color w:val="000000"/>
                <w:kern w:val="0"/>
                <w:sz w:val="21"/>
                <w:szCs w:val="21"/>
                <w:u w:val="none"/>
                <w:lang w:val="en-US" w:eastAsia="zh-CN" w:bidi="ar"/>
              </w:rPr>
              <w:t>数量</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参考品牌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5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43寸液晶电视机</w:t>
            </w:r>
          </w:p>
        </w:tc>
        <w:tc>
          <w:tcPr>
            <w:tcW w:w="333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1、屏幕尺寸：43寸；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2、分辨率≥1920*1080、全高清；</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3、CPU架构：四核64位；</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4、内存≥1G，存储≥8G；</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5、视频显示格式：1080p；</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6、屏幕比例：16:9；</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7、HDMI接口数量：≥2个；</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8、WiFi：双频2.4GHz/2.4GHz；</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9、操作系统：Android(安卓)；</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10、能效等级：二级或以上；</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11、红外遥控接收：支持               12、电视类型：智能电视全面屏          13、扬声器数量：≥2个</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 xml:space="preserve"> 427</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小米、创维、康佳、海信、tcl等（禁止贴牌或三无产品)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8"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50寸液晶电视机</w:t>
            </w:r>
          </w:p>
        </w:tc>
        <w:tc>
          <w:tcPr>
            <w:tcW w:w="3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1、屏幕尺寸：50寸；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2、分辨率≥3840*2560、超高清4K；</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3、CPU架构：四核64位；</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4、内存≥1G，存储≥8G；</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5、视频显示格式：1080p；</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6、屏幕比例：16:9；</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7、HDMI接口数量：≥2个；</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8、WiFi：双频2.4GHz/2.4GHz；</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9、操作系统：Android(安卓)；</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10、能效等级：二级或以上；</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11、红外遥控接收：支持               12、电视类型：智能电视全面屏         13、扬声器数量：≥2个</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10</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小米、创维、康佳、海信、tcl等（禁止贴牌或三无产品)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5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55寸液晶电视机</w:t>
            </w:r>
          </w:p>
        </w:tc>
        <w:tc>
          <w:tcPr>
            <w:tcW w:w="3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1、屏幕尺寸：55寸；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2、分辨率≥3840*2560、超高清4K；</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3、CPU架构：四核64位；</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4、内存≥1G，存储≥8G；</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5、视频显示格式：1080p；</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6、屏幕比例：16:9；</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7、HDMI接口数量：≥2个；</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8、WiFi：双频2.4GHz/2.4GHz；</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9、操作系统：Android(安卓)；</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10、能效等级：二级或以上；</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11、红外遥控接收：支持               12、电视类型：智能电视全面屏         13、扬声器数量：≥2个</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10</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小米、创维、康佳、海信、tcl等（禁止贴牌或三无产品)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65寸液晶电视机</w:t>
            </w:r>
          </w:p>
        </w:tc>
        <w:tc>
          <w:tcPr>
            <w:tcW w:w="3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1、屏幕尺寸：65寸；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2、分辨率≥3840*2560、超高清4K；</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3、CPU架构：四核64位；</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4、内存≥1G，存储≥8G；</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5、视频显示格式：1080p；</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6、屏幕比例：16:9；</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7、HDMI接口数量：≥2个；</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8、WiFi：双频2.4GHz/2.4GHz；</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9、操作系统：Android(安卓)；</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10、能效等级：二级或以上；</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11、红外遥控接收：支持               12、电视类型：智能电视全面屏         13、扬声器数量：≥2个</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10</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小米，创维，康佳，海信，tcl等（禁止贴牌或三无产品)。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75寸液晶电视机</w:t>
            </w:r>
          </w:p>
        </w:tc>
        <w:tc>
          <w:tcPr>
            <w:tcW w:w="3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1、屏幕尺寸：75寸；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2、分辨率≥3840*2560、超高清4K；</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3、CPU架构：四核64位；</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4、内存≥1G，存储≥8G；</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5、视频显示格式：1080p；</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6、屏幕比例：16:9；</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7、HDMI接口数量：≥2个；</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8、WiFi：双频2.4GHz/2.4GHz；</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9、操作系统：Android(安卓)；</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10、能效等级：二级或以上；</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11、红外遥控接收：支持               12、电视类型：智能电视全面屏         13、扬声器数量：≥2个</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20</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小米、创维、康佳、海信、tcl等（禁止贴牌或三无产品)</w:t>
            </w:r>
          </w:p>
        </w:tc>
      </w:tr>
    </w:tbl>
    <w:p>
      <w:pPr>
        <w:spacing w:line="360" w:lineRule="auto"/>
        <w:rPr>
          <w:rFonts w:hint="eastAsia" w:ascii="宋体" w:hAnsi="宋体"/>
          <w:szCs w:val="21"/>
        </w:rPr>
      </w:pPr>
      <w:r>
        <w:rPr>
          <w:rFonts w:hint="eastAsia" w:ascii="宋体" w:hAnsi="宋体"/>
          <w:b w:val="0"/>
          <w:bCs/>
          <w:sz w:val="21"/>
          <w:szCs w:val="21"/>
          <w:lang w:eastAsia="zh-CN"/>
        </w:rPr>
        <w:t>备注：</w:t>
      </w:r>
      <w:r>
        <w:rPr>
          <w:rFonts w:hint="eastAsia" w:ascii="宋体" w:hAnsi="宋体"/>
          <w:b w:val="0"/>
          <w:bCs/>
          <w:sz w:val="21"/>
          <w:szCs w:val="21"/>
          <w:lang w:val="en-US" w:eastAsia="zh-CN"/>
        </w:rPr>
        <w:t>1、</w:t>
      </w:r>
      <w:r>
        <w:rPr>
          <w:rFonts w:hint="eastAsia" w:ascii="宋体" w:hAnsi="宋体"/>
          <w:szCs w:val="21"/>
        </w:rPr>
        <w:t>采购清单数量为预计采购数量，合同执行期间采购人有权根据实际需求增减各货物的采购数量</w:t>
      </w:r>
      <w:r>
        <w:rPr>
          <w:rFonts w:hint="eastAsia" w:ascii="宋体" w:hAnsi="宋体"/>
          <w:szCs w:val="21"/>
          <w:lang w:eastAsia="zh-CN"/>
        </w:rPr>
        <w:t>，据实结算</w:t>
      </w:r>
      <w:r>
        <w:rPr>
          <w:rFonts w:hint="eastAsia" w:ascii="宋体" w:hAnsi="宋体"/>
          <w:szCs w:val="21"/>
        </w:rPr>
        <w:t>。</w:t>
      </w:r>
    </w:p>
    <w:p>
      <w:pPr>
        <w:widowControl/>
        <w:spacing w:line="360" w:lineRule="auto"/>
        <w:jc w:val="left"/>
        <w:rPr>
          <w:rFonts w:hint="eastAsia" w:ascii="宋体" w:hAnsi="宋体"/>
          <w:b/>
          <w:sz w:val="24"/>
          <w:szCs w:val="24"/>
        </w:rPr>
      </w:pPr>
      <w:r>
        <w:rPr>
          <w:rFonts w:hint="eastAsia" w:ascii="宋体" w:hAnsi="宋体"/>
          <w:szCs w:val="21"/>
          <w:lang w:val="en-US" w:eastAsia="zh-CN"/>
        </w:rPr>
        <w:t>2、</w:t>
      </w:r>
      <w:r>
        <w:rPr>
          <w:rFonts w:hint="eastAsia" w:asciiTheme="minorEastAsia" w:hAnsiTheme="minorEastAsia" w:eastAsiaTheme="minorEastAsia" w:cstheme="minorEastAsia"/>
          <w:szCs w:val="21"/>
          <w:lang w:eastAsia="zh-CN"/>
        </w:rPr>
        <w:t>采购</w:t>
      </w:r>
      <w:r>
        <w:rPr>
          <w:rFonts w:hint="eastAsia" w:asciiTheme="minorEastAsia" w:hAnsiTheme="minorEastAsia" w:eastAsiaTheme="minorEastAsia" w:cstheme="minorEastAsia"/>
          <w:szCs w:val="21"/>
        </w:rPr>
        <w:t>清单中所列明</w:t>
      </w:r>
      <w:r>
        <w:rPr>
          <w:rFonts w:hint="eastAsia" w:asciiTheme="minorEastAsia" w:hAnsiTheme="minorEastAsia" w:eastAsiaTheme="minorEastAsia" w:cstheme="minorEastAsia"/>
          <w:szCs w:val="21"/>
          <w:lang w:eastAsia="zh-CN"/>
        </w:rPr>
        <w:t>的“</w:t>
      </w:r>
      <w:r>
        <w:rPr>
          <w:rFonts w:hint="eastAsia" w:asciiTheme="minorEastAsia" w:hAnsiTheme="minorEastAsia" w:cstheme="minorEastAsia"/>
          <w:szCs w:val="21"/>
          <w:lang w:eastAsia="zh-CN"/>
        </w:rPr>
        <w:t>参考品牌</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仅为方便描述而没有限制性，</w:t>
      </w:r>
      <w:r>
        <w:rPr>
          <w:rFonts w:hint="eastAsia" w:asciiTheme="minorEastAsia" w:hAnsiTheme="minorEastAsia" w:eastAsiaTheme="minorEastAsia" w:cstheme="minorEastAsia"/>
          <w:szCs w:val="21"/>
          <w:lang w:eastAsia="zh-CN"/>
        </w:rPr>
        <w:t>供应商</w:t>
      </w:r>
      <w:r>
        <w:rPr>
          <w:rFonts w:hint="eastAsia" w:asciiTheme="minorEastAsia" w:hAnsiTheme="minorEastAsia" w:eastAsiaTheme="minorEastAsia" w:cstheme="minorEastAsia"/>
          <w:szCs w:val="21"/>
        </w:rPr>
        <w:t>在满足产品需求的前提下，可以选用其他产品报价，但所投产品质量层次要优于或相当于原技术规格中要求的标准。</w:t>
      </w:r>
    </w:p>
    <w:p>
      <w:pPr>
        <w:spacing w:line="360" w:lineRule="auto"/>
        <w:rPr>
          <w:rFonts w:hint="eastAsia" w:ascii="宋体" w:hAnsi="宋体"/>
          <w:b/>
          <w:sz w:val="24"/>
        </w:rPr>
      </w:pPr>
    </w:p>
    <w:p>
      <w:pPr>
        <w:spacing w:line="360" w:lineRule="auto"/>
        <w:rPr>
          <w:rFonts w:hint="eastAsia" w:ascii="宋体" w:hAnsi="宋体"/>
          <w:color w:val="000000"/>
        </w:rPr>
      </w:pPr>
      <w:r>
        <w:rPr>
          <w:rFonts w:hint="eastAsia" w:ascii="宋体" w:hAnsi="宋体"/>
          <w:b/>
          <w:sz w:val="24"/>
        </w:rPr>
        <w:t>三、质量要求</w:t>
      </w:r>
      <w:r>
        <w:rPr>
          <w:rFonts w:hint="eastAsia" w:ascii="宋体" w:hAnsi="宋体"/>
          <w:b/>
          <w:sz w:val="24"/>
          <w:lang w:val="en-US" w:eastAsia="zh-CN"/>
        </w:rPr>
        <w:t xml:space="preserve"> </w:t>
      </w:r>
    </w:p>
    <w:p>
      <w:pPr>
        <w:spacing w:line="360" w:lineRule="auto"/>
        <w:ind w:firstLine="42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1、</w:t>
      </w:r>
      <w:r>
        <w:rPr>
          <w:rFonts w:hint="eastAsia" w:ascii="宋体" w:hAnsi="宋体" w:cs="宋体"/>
          <w:szCs w:val="21"/>
          <w:lang w:val="zh-CN"/>
        </w:rPr>
        <w:t>供应商提供的货物质量必须符合国家、地方、行业相关标准要求，以及采购人需求，性能必须符合产品说明书所列。</w:t>
      </w:r>
    </w:p>
    <w:p>
      <w:pPr>
        <w:widowControl/>
        <w:tabs>
          <w:tab w:val="left" w:pos="540"/>
        </w:tabs>
        <w:spacing w:line="360" w:lineRule="auto"/>
        <w:ind w:firstLine="420" w:firstLineChars="200"/>
        <w:rPr>
          <w:rFonts w:hint="eastAsia" w:asciiTheme="minorEastAsia" w:hAnsiTheme="minorEastAsia" w:cstheme="minorEastAsia"/>
          <w:szCs w:val="21"/>
          <w:lang w:val="en-US" w:eastAsia="zh-CN"/>
        </w:rPr>
      </w:pPr>
      <w:r>
        <w:rPr>
          <w:rFonts w:hint="eastAsia" w:ascii="宋体" w:hAnsi="宋体"/>
          <w:szCs w:val="21"/>
        </w:rPr>
        <w:t>2、供应商</w:t>
      </w:r>
      <w:r>
        <w:rPr>
          <w:rFonts w:hint="eastAsia" w:ascii="宋体" w:hAnsi="宋体" w:cs="宋体"/>
          <w:bCs/>
          <w:szCs w:val="21"/>
        </w:rPr>
        <w:t>必须</w:t>
      </w:r>
      <w:r>
        <w:rPr>
          <w:rFonts w:hint="eastAsia" w:ascii="宋体" w:hAnsi="宋体"/>
          <w:szCs w:val="21"/>
        </w:rPr>
        <w:t>提供市场上已上市、成熟的、原装出厂、正版、未启封的全新货物，货物来源渠道合法，并且符合出厂标准，各项技术指标符合国家有关质量检测和环保标准，且无任何的侵权行为。</w:t>
      </w:r>
    </w:p>
    <w:p>
      <w:pPr>
        <w:spacing w:line="360" w:lineRule="auto"/>
        <w:ind w:firstLine="42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3、</w:t>
      </w:r>
      <w:r>
        <w:rPr>
          <w:rFonts w:hint="eastAsia" w:ascii="宋体" w:hAnsi="宋体"/>
          <w:szCs w:val="21"/>
        </w:rPr>
        <w:t>严禁提供假冒伪劣和以次充好的货物，所有货物在使用过程中发现以次充好或使用假冒伪劣产品的</w:t>
      </w:r>
      <w:r>
        <w:rPr>
          <w:rFonts w:ascii="宋体" w:hAnsi="宋体"/>
          <w:szCs w:val="21"/>
        </w:rPr>
        <w:t>,供应商除按</w:t>
      </w:r>
      <w:r>
        <w:rPr>
          <w:rFonts w:hint="eastAsia" w:ascii="宋体" w:hAnsi="宋体"/>
          <w:szCs w:val="21"/>
        </w:rPr>
        <w:t>采购人</w:t>
      </w:r>
      <w:r>
        <w:rPr>
          <w:rFonts w:ascii="宋体" w:hAnsi="宋体"/>
          <w:szCs w:val="21"/>
        </w:rPr>
        <w:t>要求无条件更换货物外，还需承担相应的违约责任。</w:t>
      </w:r>
    </w:p>
    <w:p>
      <w:pPr>
        <w:spacing w:line="360" w:lineRule="auto"/>
        <w:ind w:firstLine="42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4、供应商保证对其出售的设备享有所有权或处分权，并且没有法律、法规禁止或限制出售的情形</w:t>
      </w:r>
    </w:p>
    <w:p>
      <w:pPr>
        <w:spacing w:line="360" w:lineRule="auto"/>
        <w:ind w:firstLine="420"/>
        <w:rPr>
          <w:rFonts w:hint="eastAsia" w:asciiTheme="minorEastAsia" w:hAnsiTheme="minorEastAsia" w:cstheme="minorEastAsia"/>
          <w:szCs w:val="21"/>
          <w:lang w:val="en-US" w:eastAsia="zh-CN"/>
        </w:rPr>
      </w:pPr>
    </w:p>
    <w:p>
      <w:pPr>
        <w:spacing w:line="360" w:lineRule="auto"/>
        <w:rPr>
          <w:rFonts w:hint="eastAsia" w:ascii="宋体" w:hAnsi="宋体"/>
          <w:b/>
          <w:sz w:val="24"/>
          <w:lang w:val="en-US" w:eastAsia="zh-CN"/>
        </w:rPr>
      </w:pPr>
      <w:r>
        <w:rPr>
          <w:rFonts w:hint="eastAsia" w:ascii="宋体" w:hAnsi="宋体"/>
          <w:b/>
          <w:sz w:val="24"/>
          <w:lang w:val="en-US" w:eastAsia="zh-CN"/>
        </w:rPr>
        <w:t>四、质保期</w:t>
      </w:r>
    </w:p>
    <w:p>
      <w:pPr>
        <w:spacing w:line="360" w:lineRule="auto"/>
        <w:ind w:firstLine="42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1、整机质保期不少于三年</w:t>
      </w:r>
      <w:bookmarkStart w:id="0" w:name="_GoBack"/>
      <w:bookmarkEnd w:id="0"/>
      <w:r>
        <w:rPr>
          <w:rFonts w:hint="eastAsia" w:asciiTheme="minorEastAsia" w:hAnsiTheme="minorEastAsia" w:cstheme="minorEastAsia"/>
          <w:szCs w:val="21"/>
          <w:lang w:val="en-US" w:eastAsia="zh-CN"/>
        </w:rPr>
        <w:t>，自设备验收合格交付使用之日起计算(若国家或生产厂家对本项目所涉及货物质量保证期的规定高于本项目的要求，应按国家或生产厂家的规定执行)。</w:t>
      </w:r>
    </w:p>
    <w:p>
      <w:pPr>
        <w:spacing w:line="360" w:lineRule="auto"/>
        <w:ind w:firstLine="42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2、质保期内供应商提供“包退、包换、包修”的质量“三包”服务，一切维修换件、保养费用和备品备件均由供应商免费提供。</w:t>
      </w:r>
    </w:p>
    <w:p>
      <w:pPr>
        <w:spacing w:line="360" w:lineRule="auto"/>
        <w:ind w:firstLine="42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3、质保期内供应商提供7天24小时响应服务，响应时间为2小时内，到达现场时间为24小时内，解决问题的时限为48小时内。</w:t>
      </w:r>
    </w:p>
    <w:p>
      <w:pPr>
        <w:spacing w:line="360" w:lineRule="auto"/>
        <w:ind w:firstLine="42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4、供应商需具有相应的售后服务能力，包括拥有相应的设备和人员，在质保期内可随时上门进行维修及检测。</w:t>
      </w:r>
    </w:p>
    <w:p>
      <w:pPr>
        <w:spacing w:line="360" w:lineRule="auto"/>
        <w:rPr>
          <w:rFonts w:ascii="宋体" w:hAnsi="宋体"/>
          <w:color w:val="000000"/>
        </w:rPr>
      </w:pPr>
    </w:p>
    <w:p>
      <w:pPr>
        <w:spacing w:line="360" w:lineRule="auto"/>
        <w:rPr>
          <w:rFonts w:ascii="宋体" w:hAnsi="宋体"/>
          <w:b/>
          <w:sz w:val="24"/>
        </w:rPr>
      </w:pPr>
      <w:r>
        <w:rPr>
          <w:rFonts w:hint="eastAsia" w:ascii="宋体" w:hAnsi="宋体"/>
          <w:b/>
          <w:sz w:val="24"/>
          <w:lang w:eastAsia="zh-CN"/>
        </w:rPr>
        <w:t>五</w:t>
      </w:r>
      <w:r>
        <w:rPr>
          <w:rFonts w:hint="eastAsia" w:ascii="宋体" w:hAnsi="宋体"/>
          <w:b/>
          <w:sz w:val="24"/>
        </w:rPr>
        <w:t>、验收</w:t>
      </w:r>
    </w:p>
    <w:p>
      <w:pPr>
        <w:spacing w:line="360" w:lineRule="auto"/>
        <w:ind w:firstLine="42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1、供应商将货物送到采购人指定地点，安装调试完成后，采购人按国家相关标准、行业标准及项目要求进行验收。</w:t>
      </w:r>
    </w:p>
    <w:p>
      <w:pPr>
        <w:spacing w:line="360" w:lineRule="auto"/>
        <w:ind w:firstLine="42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2、验收过程中发现所交付的货物有短缺、次品、损坏或其他不符合项目要求的，供应商承担由此产生的一切费用和损失。</w:t>
      </w:r>
    </w:p>
    <w:p>
      <w:pPr>
        <w:spacing w:line="360" w:lineRule="auto"/>
        <w:ind w:firstLine="42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3、供应商需将所有设备的用户手册、保修手册、有关单证资料及配备件、随机工具等交付给采购人。</w:t>
      </w:r>
    </w:p>
    <w:p>
      <w:pPr>
        <w:spacing w:line="360" w:lineRule="auto"/>
        <w:ind w:firstLine="42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4、供应商须提供免费的培训服务，直接采购人熟悉设备操作及日常保养为止。</w:t>
      </w:r>
    </w:p>
    <w:p>
      <w:pPr>
        <w:spacing w:line="360" w:lineRule="auto"/>
        <w:rPr>
          <w:rFonts w:ascii="宋体" w:hAnsi="宋体" w:cs="宋体"/>
          <w:szCs w:val="21"/>
        </w:rPr>
      </w:pPr>
    </w:p>
    <w:p>
      <w:pPr>
        <w:spacing w:line="360" w:lineRule="auto"/>
        <w:rPr>
          <w:rFonts w:ascii="宋体" w:hAnsi="宋体"/>
          <w:b/>
          <w:sz w:val="24"/>
        </w:rPr>
      </w:pPr>
      <w:r>
        <w:rPr>
          <w:rFonts w:hint="eastAsia" w:ascii="宋体" w:hAnsi="宋体"/>
          <w:b/>
          <w:sz w:val="24"/>
          <w:lang w:eastAsia="zh-CN"/>
        </w:rPr>
        <w:t>六</w:t>
      </w:r>
      <w:r>
        <w:rPr>
          <w:rFonts w:hint="eastAsia" w:ascii="宋体" w:hAnsi="宋体"/>
          <w:b/>
          <w:sz w:val="24"/>
        </w:rPr>
        <w:t>、结算</w:t>
      </w:r>
    </w:p>
    <w:p>
      <w:pPr>
        <w:spacing w:line="360" w:lineRule="auto"/>
        <w:ind w:firstLine="42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1、采购人按需采购，根据实际采购数量与中标单价进行结算；</w:t>
      </w:r>
    </w:p>
    <w:p>
      <w:pPr>
        <w:spacing w:line="360" w:lineRule="auto"/>
        <w:ind w:firstLine="42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2、安装调试完成并验收合格后，供应商开具相应金额发票，采购人于60日内支付合同款项；</w:t>
      </w:r>
    </w:p>
    <w:p>
      <w:pPr>
        <w:spacing w:line="360" w:lineRule="auto"/>
        <w:rPr>
          <w:rFonts w:ascii="宋体" w:hAnsi="宋体" w:cs="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JlZjM2NWY3Mzk0NjhmNDU5NzVlNWE0ZTUxNWNjMzMifQ=="/>
  </w:docVars>
  <w:rsids>
    <w:rsidRoot w:val="006E384B"/>
    <w:rsid w:val="00012E8F"/>
    <w:rsid w:val="00016939"/>
    <w:rsid w:val="00020CB1"/>
    <w:rsid w:val="000211E6"/>
    <w:rsid w:val="00042239"/>
    <w:rsid w:val="00050180"/>
    <w:rsid w:val="00055CAC"/>
    <w:rsid w:val="00060880"/>
    <w:rsid w:val="00062BE2"/>
    <w:rsid w:val="000656F0"/>
    <w:rsid w:val="000657FE"/>
    <w:rsid w:val="00086879"/>
    <w:rsid w:val="00093B31"/>
    <w:rsid w:val="000A075D"/>
    <w:rsid w:val="000A63A3"/>
    <w:rsid w:val="000B200F"/>
    <w:rsid w:val="000B5AEC"/>
    <w:rsid w:val="000C1A22"/>
    <w:rsid w:val="000C296F"/>
    <w:rsid w:val="000C3B5C"/>
    <w:rsid w:val="000C44AD"/>
    <w:rsid w:val="000C5C14"/>
    <w:rsid w:val="000D0B76"/>
    <w:rsid w:val="000E161A"/>
    <w:rsid w:val="000F32CB"/>
    <w:rsid w:val="000F5BD8"/>
    <w:rsid w:val="000F63CC"/>
    <w:rsid w:val="00100D32"/>
    <w:rsid w:val="00103DBF"/>
    <w:rsid w:val="001044C7"/>
    <w:rsid w:val="00111B25"/>
    <w:rsid w:val="001127E9"/>
    <w:rsid w:val="001317B0"/>
    <w:rsid w:val="0013287F"/>
    <w:rsid w:val="00140869"/>
    <w:rsid w:val="001417C1"/>
    <w:rsid w:val="001771EA"/>
    <w:rsid w:val="00190CC9"/>
    <w:rsid w:val="00190F1A"/>
    <w:rsid w:val="001A5AA0"/>
    <w:rsid w:val="001B392C"/>
    <w:rsid w:val="001B47AD"/>
    <w:rsid w:val="001C1741"/>
    <w:rsid w:val="001C224A"/>
    <w:rsid w:val="001C64CE"/>
    <w:rsid w:val="001C7CF0"/>
    <w:rsid w:val="001D7351"/>
    <w:rsid w:val="001E08AF"/>
    <w:rsid w:val="001F035E"/>
    <w:rsid w:val="001F214A"/>
    <w:rsid w:val="001F30C5"/>
    <w:rsid w:val="001F5C19"/>
    <w:rsid w:val="001F63E1"/>
    <w:rsid w:val="001F7C64"/>
    <w:rsid w:val="00211407"/>
    <w:rsid w:val="00215326"/>
    <w:rsid w:val="00223CFE"/>
    <w:rsid w:val="00225831"/>
    <w:rsid w:val="00231BC5"/>
    <w:rsid w:val="002336B8"/>
    <w:rsid w:val="00233CD3"/>
    <w:rsid w:val="00235608"/>
    <w:rsid w:val="00236BCD"/>
    <w:rsid w:val="002403DE"/>
    <w:rsid w:val="002511B7"/>
    <w:rsid w:val="002534D2"/>
    <w:rsid w:val="00253583"/>
    <w:rsid w:val="00254481"/>
    <w:rsid w:val="00257AFE"/>
    <w:rsid w:val="00267BB1"/>
    <w:rsid w:val="00271584"/>
    <w:rsid w:val="00272343"/>
    <w:rsid w:val="00275A7F"/>
    <w:rsid w:val="002852D0"/>
    <w:rsid w:val="00286B96"/>
    <w:rsid w:val="002919AD"/>
    <w:rsid w:val="002945AA"/>
    <w:rsid w:val="002A0A33"/>
    <w:rsid w:val="002F663A"/>
    <w:rsid w:val="002F7EAD"/>
    <w:rsid w:val="003007D7"/>
    <w:rsid w:val="003013A1"/>
    <w:rsid w:val="0030175E"/>
    <w:rsid w:val="00301A4B"/>
    <w:rsid w:val="00301B99"/>
    <w:rsid w:val="00316432"/>
    <w:rsid w:val="003176BB"/>
    <w:rsid w:val="0032329A"/>
    <w:rsid w:val="00324217"/>
    <w:rsid w:val="003259EF"/>
    <w:rsid w:val="00326C3C"/>
    <w:rsid w:val="00331720"/>
    <w:rsid w:val="00332787"/>
    <w:rsid w:val="00334C99"/>
    <w:rsid w:val="00347319"/>
    <w:rsid w:val="003675A4"/>
    <w:rsid w:val="003711A9"/>
    <w:rsid w:val="00372058"/>
    <w:rsid w:val="0037509F"/>
    <w:rsid w:val="00375E88"/>
    <w:rsid w:val="003806F4"/>
    <w:rsid w:val="0038387B"/>
    <w:rsid w:val="00385202"/>
    <w:rsid w:val="00385569"/>
    <w:rsid w:val="003964C6"/>
    <w:rsid w:val="003974BF"/>
    <w:rsid w:val="003A1421"/>
    <w:rsid w:val="003B152A"/>
    <w:rsid w:val="003C0CCC"/>
    <w:rsid w:val="003C2142"/>
    <w:rsid w:val="003C3562"/>
    <w:rsid w:val="003C7C53"/>
    <w:rsid w:val="003D1941"/>
    <w:rsid w:val="003D5DCC"/>
    <w:rsid w:val="003E0E63"/>
    <w:rsid w:val="003E755C"/>
    <w:rsid w:val="003F5AF3"/>
    <w:rsid w:val="00414EF7"/>
    <w:rsid w:val="00421473"/>
    <w:rsid w:val="0042241B"/>
    <w:rsid w:val="00431CAB"/>
    <w:rsid w:val="00434FEE"/>
    <w:rsid w:val="004449BF"/>
    <w:rsid w:val="0045152C"/>
    <w:rsid w:val="004537DB"/>
    <w:rsid w:val="00453E9F"/>
    <w:rsid w:val="004551CA"/>
    <w:rsid w:val="00460841"/>
    <w:rsid w:val="00464646"/>
    <w:rsid w:val="0046688A"/>
    <w:rsid w:val="004670A2"/>
    <w:rsid w:val="004740C1"/>
    <w:rsid w:val="00481EE0"/>
    <w:rsid w:val="00482FAC"/>
    <w:rsid w:val="004851F4"/>
    <w:rsid w:val="004915B9"/>
    <w:rsid w:val="00492621"/>
    <w:rsid w:val="004A077E"/>
    <w:rsid w:val="004A19AF"/>
    <w:rsid w:val="004A4D88"/>
    <w:rsid w:val="004A5F17"/>
    <w:rsid w:val="004A7685"/>
    <w:rsid w:val="004C7072"/>
    <w:rsid w:val="004D0604"/>
    <w:rsid w:val="004D6B9C"/>
    <w:rsid w:val="004E6067"/>
    <w:rsid w:val="00511413"/>
    <w:rsid w:val="0051212A"/>
    <w:rsid w:val="00512E07"/>
    <w:rsid w:val="00515832"/>
    <w:rsid w:val="00526C22"/>
    <w:rsid w:val="0053106E"/>
    <w:rsid w:val="00541A8B"/>
    <w:rsid w:val="0055081B"/>
    <w:rsid w:val="00554A7C"/>
    <w:rsid w:val="0055660F"/>
    <w:rsid w:val="00557841"/>
    <w:rsid w:val="00557AF4"/>
    <w:rsid w:val="00565832"/>
    <w:rsid w:val="00567AE1"/>
    <w:rsid w:val="005817C6"/>
    <w:rsid w:val="005834CE"/>
    <w:rsid w:val="00590133"/>
    <w:rsid w:val="00590B17"/>
    <w:rsid w:val="00596CAE"/>
    <w:rsid w:val="00596D2B"/>
    <w:rsid w:val="005A1ECC"/>
    <w:rsid w:val="005A5AEC"/>
    <w:rsid w:val="005C6397"/>
    <w:rsid w:val="005C6876"/>
    <w:rsid w:val="005D5652"/>
    <w:rsid w:val="005F175A"/>
    <w:rsid w:val="00602992"/>
    <w:rsid w:val="006112E3"/>
    <w:rsid w:val="0062419F"/>
    <w:rsid w:val="00644395"/>
    <w:rsid w:val="00646BA6"/>
    <w:rsid w:val="00655548"/>
    <w:rsid w:val="00664B7F"/>
    <w:rsid w:val="00670780"/>
    <w:rsid w:val="00675838"/>
    <w:rsid w:val="00676949"/>
    <w:rsid w:val="006804F5"/>
    <w:rsid w:val="006817D9"/>
    <w:rsid w:val="0068508F"/>
    <w:rsid w:val="006946A9"/>
    <w:rsid w:val="006A1356"/>
    <w:rsid w:val="006A37A7"/>
    <w:rsid w:val="006B6C0F"/>
    <w:rsid w:val="006C09BC"/>
    <w:rsid w:val="006C36D4"/>
    <w:rsid w:val="006C395A"/>
    <w:rsid w:val="006C4B2E"/>
    <w:rsid w:val="006C60BB"/>
    <w:rsid w:val="006D104D"/>
    <w:rsid w:val="006D38F3"/>
    <w:rsid w:val="006E0CBB"/>
    <w:rsid w:val="006E2FB7"/>
    <w:rsid w:val="006E384B"/>
    <w:rsid w:val="00715B8E"/>
    <w:rsid w:val="00723A71"/>
    <w:rsid w:val="00723BD5"/>
    <w:rsid w:val="00723ECE"/>
    <w:rsid w:val="007321A9"/>
    <w:rsid w:val="00735756"/>
    <w:rsid w:val="00740BFD"/>
    <w:rsid w:val="007471F8"/>
    <w:rsid w:val="00750003"/>
    <w:rsid w:val="00761A5E"/>
    <w:rsid w:val="00762544"/>
    <w:rsid w:val="00774CF0"/>
    <w:rsid w:val="0078115A"/>
    <w:rsid w:val="00786F4C"/>
    <w:rsid w:val="00790422"/>
    <w:rsid w:val="007A0CEA"/>
    <w:rsid w:val="007A1792"/>
    <w:rsid w:val="007A4BF8"/>
    <w:rsid w:val="007A4C9C"/>
    <w:rsid w:val="007B33A7"/>
    <w:rsid w:val="007C4ABC"/>
    <w:rsid w:val="007D5ADE"/>
    <w:rsid w:val="007D7C20"/>
    <w:rsid w:val="007F1A07"/>
    <w:rsid w:val="008027AE"/>
    <w:rsid w:val="008069AD"/>
    <w:rsid w:val="00806DEF"/>
    <w:rsid w:val="008210D3"/>
    <w:rsid w:val="00823672"/>
    <w:rsid w:val="0082713B"/>
    <w:rsid w:val="00832C0E"/>
    <w:rsid w:val="0084028C"/>
    <w:rsid w:val="0084198F"/>
    <w:rsid w:val="00842C0F"/>
    <w:rsid w:val="00856C53"/>
    <w:rsid w:val="00862B90"/>
    <w:rsid w:val="00866831"/>
    <w:rsid w:val="00867370"/>
    <w:rsid w:val="0087290F"/>
    <w:rsid w:val="008804A5"/>
    <w:rsid w:val="008905F7"/>
    <w:rsid w:val="00893197"/>
    <w:rsid w:val="00893A4F"/>
    <w:rsid w:val="00893F64"/>
    <w:rsid w:val="00894532"/>
    <w:rsid w:val="008A4B79"/>
    <w:rsid w:val="008A61DA"/>
    <w:rsid w:val="008B08B3"/>
    <w:rsid w:val="008B157B"/>
    <w:rsid w:val="008C0334"/>
    <w:rsid w:val="008C4B6B"/>
    <w:rsid w:val="008E1034"/>
    <w:rsid w:val="008E589B"/>
    <w:rsid w:val="008F17C2"/>
    <w:rsid w:val="008F3655"/>
    <w:rsid w:val="008F4DBC"/>
    <w:rsid w:val="00902918"/>
    <w:rsid w:val="009122E4"/>
    <w:rsid w:val="00923758"/>
    <w:rsid w:val="00961ED6"/>
    <w:rsid w:val="009708C2"/>
    <w:rsid w:val="009753E1"/>
    <w:rsid w:val="009833D3"/>
    <w:rsid w:val="0098457D"/>
    <w:rsid w:val="00984F89"/>
    <w:rsid w:val="0098731F"/>
    <w:rsid w:val="00994317"/>
    <w:rsid w:val="00996256"/>
    <w:rsid w:val="009A09B6"/>
    <w:rsid w:val="009B1737"/>
    <w:rsid w:val="009C1C41"/>
    <w:rsid w:val="009C30A4"/>
    <w:rsid w:val="009C5377"/>
    <w:rsid w:val="009D064B"/>
    <w:rsid w:val="009D28F8"/>
    <w:rsid w:val="009D6678"/>
    <w:rsid w:val="009D6F9A"/>
    <w:rsid w:val="009E35CA"/>
    <w:rsid w:val="009E64ED"/>
    <w:rsid w:val="009F702E"/>
    <w:rsid w:val="00A040B5"/>
    <w:rsid w:val="00A100E0"/>
    <w:rsid w:val="00A15181"/>
    <w:rsid w:val="00A2065B"/>
    <w:rsid w:val="00A25BA3"/>
    <w:rsid w:val="00A31E5A"/>
    <w:rsid w:val="00A42BC7"/>
    <w:rsid w:val="00A61D13"/>
    <w:rsid w:val="00A6460D"/>
    <w:rsid w:val="00A710C5"/>
    <w:rsid w:val="00A74335"/>
    <w:rsid w:val="00A74D6A"/>
    <w:rsid w:val="00A82B22"/>
    <w:rsid w:val="00A95CA4"/>
    <w:rsid w:val="00A97A2D"/>
    <w:rsid w:val="00AA185A"/>
    <w:rsid w:val="00AA5186"/>
    <w:rsid w:val="00AB73C2"/>
    <w:rsid w:val="00AC49CF"/>
    <w:rsid w:val="00AC5502"/>
    <w:rsid w:val="00AE7E7E"/>
    <w:rsid w:val="00AF7B80"/>
    <w:rsid w:val="00B02B8A"/>
    <w:rsid w:val="00B0414B"/>
    <w:rsid w:val="00B07BE3"/>
    <w:rsid w:val="00B127A4"/>
    <w:rsid w:val="00B13240"/>
    <w:rsid w:val="00B231F3"/>
    <w:rsid w:val="00B23432"/>
    <w:rsid w:val="00B26120"/>
    <w:rsid w:val="00B273A8"/>
    <w:rsid w:val="00B27FDA"/>
    <w:rsid w:val="00B3547E"/>
    <w:rsid w:val="00B56304"/>
    <w:rsid w:val="00B5707D"/>
    <w:rsid w:val="00B63772"/>
    <w:rsid w:val="00B72163"/>
    <w:rsid w:val="00B72E39"/>
    <w:rsid w:val="00B73BD7"/>
    <w:rsid w:val="00B800C1"/>
    <w:rsid w:val="00B8084D"/>
    <w:rsid w:val="00B8727A"/>
    <w:rsid w:val="00B9182D"/>
    <w:rsid w:val="00B94082"/>
    <w:rsid w:val="00B94F62"/>
    <w:rsid w:val="00B95D56"/>
    <w:rsid w:val="00B96DFE"/>
    <w:rsid w:val="00BA3AAB"/>
    <w:rsid w:val="00BA4CDF"/>
    <w:rsid w:val="00BB11D9"/>
    <w:rsid w:val="00BB23A1"/>
    <w:rsid w:val="00BB3B59"/>
    <w:rsid w:val="00BC4CCC"/>
    <w:rsid w:val="00BE13BC"/>
    <w:rsid w:val="00BE1927"/>
    <w:rsid w:val="00BF69AF"/>
    <w:rsid w:val="00C077BD"/>
    <w:rsid w:val="00C170A3"/>
    <w:rsid w:val="00C212E3"/>
    <w:rsid w:val="00C21823"/>
    <w:rsid w:val="00C34EE8"/>
    <w:rsid w:val="00C4005E"/>
    <w:rsid w:val="00C4094C"/>
    <w:rsid w:val="00C4501C"/>
    <w:rsid w:val="00C4779E"/>
    <w:rsid w:val="00C57D6A"/>
    <w:rsid w:val="00C63F13"/>
    <w:rsid w:val="00C72B03"/>
    <w:rsid w:val="00C739AE"/>
    <w:rsid w:val="00C7429C"/>
    <w:rsid w:val="00C77B28"/>
    <w:rsid w:val="00C90330"/>
    <w:rsid w:val="00C9688E"/>
    <w:rsid w:val="00CA223E"/>
    <w:rsid w:val="00CB177A"/>
    <w:rsid w:val="00CB40FD"/>
    <w:rsid w:val="00CC4288"/>
    <w:rsid w:val="00CD3BF6"/>
    <w:rsid w:val="00CE00F4"/>
    <w:rsid w:val="00CE0AC8"/>
    <w:rsid w:val="00CE1496"/>
    <w:rsid w:val="00CE2AAA"/>
    <w:rsid w:val="00CE3A24"/>
    <w:rsid w:val="00CF1266"/>
    <w:rsid w:val="00D11AB9"/>
    <w:rsid w:val="00D1617B"/>
    <w:rsid w:val="00D2095C"/>
    <w:rsid w:val="00D264BA"/>
    <w:rsid w:val="00D30629"/>
    <w:rsid w:val="00D52B97"/>
    <w:rsid w:val="00D55AD6"/>
    <w:rsid w:val="00D57B76"/>
    <w:rsid w:val="00D60E60"/>
    <w:rsid w:val="00D66A2A"/>
    <w:rsid w:val="00D675C3"/>
    <w:rsid w:val="00D71738"/>
    <w:rsid w:val="00D71EC2"/>
    <w:rsid w:val="00D7392C"/>
    <w:rsid w:val="00D85C8A"/>
    <w:rsid w:val="00D87BAA"/>
    <w:rsid w:val="00D909BB"/>
    <w:rsid w:val="00D92351"/>
    <w:rsid w:val="00D92EB3"/>
    <w:rsid w:val="00D95BB8"/>
    <w:rsid w:val="00DA1F4C"/>
    <w:rsid w:val="00DA5091"/>
    <w:rsid w:val="00DC6443"/>
    <w:rsid w:val="00DC753A"/>
    <w:rsid w:val="00DD137E"/>
    <w:rsid w:val="00DD428A"/>
    <w:rsid w:val="00DD7257"/>
    <w:rsid w:val="00DE57A1"/>
    <w:rsid w:val="00DE5945"/>
    <w:rsid w:val="00DF3E7F"/>
    <w:rsid w:val="00DF6CD1"/>
    <w:rsid w:val="00E074CF"/>
    <w:rsid w:val="00E10D64"/>
    <w:rsid w:val="00E20101"/>
    <w:rsid w:val="00E22648"/>
    <w:rsid w:val="00E31E36"/>
    <w:rsid w:val="00E5322F"/>
    <w:rsid w:val="00E55B75"/>
    <w:rsid w:val="00E60612"/>
    <w:rsid w:val="00E609AF"/>
    <w:rsid w:val="00E61467"/>
    <w:rsid w:val="00E615AE"/>
    <w:rsid w:val="00E627D0"/>
    <w:rsid w:val="00E631B4"/>
    <w:rsid w:val="00E632FA"/>
    <w:rsid w:val="00E661D3"/>
    <w:rsid w:val="00E70C20"/>
    <w:rsid w:val="00E73478"/>
    <w:rsid w:val="00E77725"/>
    <w:rsid w:val="00E82788"/>
    <w:rsid w:val="00E82FD8"/>
    <w:rsid w:val="00E86092"/>
    <w:rsid w:val="00E908CC"/>
    <w:rsid w:val="00EA3F2C"/>
    <w:rsid w:val="00EA4AC8"/>
    <w:rsid w:val="00EA6A14"/>
    <w:rsid w:val="00EB5B82"/>
    <w:rsid w:val="00EB6FC9"/>
    <w:rsid w:val="00EB75D5"/>
    <w:rsid w:val="00EC1018"/>
    <w:rsid w:val="00EC4929"/>
    <w:rsid w:val="00EC60F4"/>
    <w:rsid w:val="00EC7627"/>
    <w:rsid w:val="00EC7F8E"/>
    <w:rsid w:val="00ED2E5E"/>
    <w:rsid w:val="00ED5F07"/>
    <w:rsid w:val="00ED5F3D"/>
    <w:rsid w:val="00EE3EBA"/>
    <w:rsid w:val="00EE48BF"/>
    <w:rsid w:val="00EE6BBF"/>
    <w:rsid w:val="00EF4AA4"/>
    <w:rsid w:val="00F06431"/>
    <w:rsid w:val="00F077E4"/>
    <w:rsid w:val="00F20AA8"/>
    <w:rsid w:val="00F3187E"/>
    <w:rsid w:val="00F336A2"/>
    <w:rsid w:val="00F42036"/>
    <w:rsid w:val="00F478A5"/>
    <w:rsid w:val="00F52042"/>
    <w:rsid w:val="00F5518B"/>
    <w:rsid w:val="00F571CC"/>
    <w:rsid w:val="00F57441"/>
    <w:rsid w:val="00F65EE2"/>
    <w:rsid w:val="00F7400D"/>
    <w:rsid w:val="00F76628"/>
    <w:rsid w:val="00F811B7"/>
    <w:rsid w:val="00F825A2"/>
    <w:rsid w:val="00F9091B"/>
    <w:rsid w:val="00F95766"/>
    <w:rsid w:val="00FB1EBB"/>
    <w:rsid w:val="00FB7B39"/>
    <w:rsid w:val="00FD2D2B"/>
    <w:rsid w:val="00FD32F5"/>
    <w:rsid w:val="00FD7B94"/>
    <w:rsid w:val="00FE395D"/>
    <w:rsid w:val="00FE3AC0"/>
    <w:rsid w:val="00FF638B"/>
    <w:rsid w:val="06EA11DB"/>
    <w:rsid w:val="0ACD01CD"/>
    <w:rsid w:val="0D811890"/>
    <w:rsid w:val="12C76CE4"/>
    <w:rsid w:val="20AD180F"/>
    <w:rsid w:val="255E58E0"/>
    <w:rsid w:val="281E5665"/>
    <w:rsid w:val="29AB78A5"/>
    <w:rsid w:val="3CE80096"/>
    <w:rsid w:val="3CED70A4"/>
    <w:rsid w:val="4AA542DE"/>
    <w:rsid w:val="4BB57CFD"/>
    <w:rsid w:val="4C236D3C"/>
    <w:rsid w:val="4E377867"/>
    <w:rsid w:val="506B2201"/>
    <w:rsid w:val="51EF3E1A"/>
    <w:rsid w:val="552C242F"/>
    <w:rsid w:val="555552A2"/>
    <w:rsid w:val="55623D52"/>
    <w:rsid w:val="5C8D5D72"/>
    <w:rsid w:val="5D8E2334"/>
    <w:rsid w:val="5E402D08"/>
    <w:rsid w:val="64C71953"/>
    <w:rsid w:val="654D68B1"/>
    <w:rsid w:val="74621019"/>
    <w:rsid w:val="754A333C"/>
    <w:rsid w:val="767D4B1B"/>
    <w:rsid w:val="7CD33C60"/>
    <w:rsid w:val="7E945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17"/>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6">
    <w:name w:val="Date"/>
    <w:basedOn w:val="1"/>
    <w:next w:val="1"/>
    <w:link w:val="19"/>
    <w:unhideWhenUsed/>
    <w:qFormat/>
    <w:uiPriority w:val="99"/>
    <w:pPr>
      <w:ind w:left="100" w:leftChars="2500"/>
    </w:p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2">
    <w:name w:val="页眉 Char"/>
    <w:basedOn w:val="11"/>
    <w:link w:val="8"/>
    <w:semiHidden/>
    <w:qFormat/>
    <w:uiPriority w:val="99"/>
    <w:rPr>
      <w:sz w:val="18"/>
      <w:szCs w:val="18"/>
    </w:rPr>
  </w:style>
  <w:style w:type="character" w:customStyle="1" w:styleId="13">
    <w:name w:val="页脚 Char"/>
    <w:basedOn w:val="11"/>
    <w:link w:val="7"/>
    <w:semiHidden/>
    <w:qFormat/>
    <w:uiPriority w:val="99"/>
    <w:rPr>
      <w:sz w:val="18"/>
      <w:szCs w:val="18"/>
    </w:rPr>
  </w:style>
  <w:style w:type="character" w:customStyle="1" w:styleId="14">
    <w:name w:val="标题 1 Char"/>
    <w:basedOn w:val="11"/>
    <w:link w:val="2"/>
    <w:qFormat/>
    <w:uiPriority w:val="9"/>
    <w:rPr>
      <w:b/>
      <w:bCs/>
      <w:kern w:val="44"/>
      <w:sz w:val="44"/>
      <w:szCs w:val="44"/>
    </w:rPr>
  </w:style>
  <w:style w:type="character" w:customStyle="1" w:styleId="15">
    <w:name w:val="标题 2 Char"/>
    <w:basedOn w:val="11"/>
    <w:link w:val="3"/>
    <w:qFormat/>
    <w:uiPriority w:val="9"/>
    <w:rPr>
      <w:rFonts w:asciiTheme="majorHAnsi" w:hAnsiTheme="majorHAnsi" w:eastAsiaTheme="majorEastAsia" w:cstheme="majorBidi"/>
      <w:b/>
      <w:bCs/>
      <w:sz w:val="32"/>
      <w:szCs w:val="32"/>
    </w:rPr>
  </w:style>
  <w:style w:type="character" w:customStyle="1" w:styleId="16">
    <w:name w:val="标题 3 Char"/>
    <w:basedOn w:val="11"/>
    <w:link w:val="4"/>
    <w:qFormat/>
    <w:uiPriority w:val="9"/>
    <w:rPr>
      <w:b/>
      <w:bCs/>
      <w:sz w:val="32"/>
      <w:szCs w:val="32"/>
    </w:rPr>
  </w:style>
  <w:style w:type="character" w:customStyle="1" w:styleId="17">
    <w:name w:val="标题 4 Char"/>
    <w:basedOn w:val="11"/>
    <w:link w:val="5"/>
    <w:qFormat/>
    <w:uiPriority w:val="9"/>
    <w:rPr>
      <w:rFonts w:asciiTheme="majorHAnsi" w:hAnsiTheme="majorHAnsi" w:eastAsiaTheme="majorEastAsia" w:cstheme="majorBidi"/>
      <w:b/>
      <w:bCs/>
      <w:sz w:val="28"/>
      <w:szCs w:val="28"/>
    </w:rPr>
  </w:style>
  <w:style w:type="paragraph" w:customStyle="1" w:styleId="18">
    <w:name w:val="List Paragraph"/>
    <w:basedOn w:val="1"/>
    <w:link w:val="20"/>
    <w:qFormat/>
    <w:uiPriority w:val="34"/>
    <w:pPr>
      <w:ind w:firstLine="420" w:firstLineChars="200"/>
    </w:pPr>
  </w:style>
  <w:style w:type="character" w:customStyle="1" w:styleId="19">
    <w:name w:val="日期 Char"/>
    <w:basedOn w:val="11"/>
    <w:link w:val="6"/>
    <w:semiHidden/>
    <w:qFormat/>
    <w:uiPriority w:val="99"/>
  </w:style>
  <w:style w:type="character" w:customStyle="1" w:styleId="20">
    <w:name w:val="列出段落 Char"/>
    <w:link w:val="18"/>
    <w:qFormat/>
    <w:uiPriority w:val="34"/>
    <w:rPr>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5046C1-6E5F-4E16-B338-C0AA2FCA788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303</Words>
  <Characters>1729</Characters>
  <Lines>14</Lines>
  <Paragraphs>4</Paragraphs>
  <TotalTime>4</TotalTime>
  <ScaleCrop>false</ScaleCrop>
  <LinksUpToDate>false</LinksUpToDate>
  <CharactersWithSpaces>2028</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2021-08-24T07:19:00Z</dcterms:created>
  <dc:creator>xz1</dc:creator>
  <cp:lastModifiedBy>1</cp:lastModifiedBy>
  <cp:lastPrinted>2019-09-26T07:05:00Z</cp:lastPrinted>
  <dcterms:modified xsi:type="dcterms:W3CDTF">2025-09-19T06:22:14Z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AECFB8697D9A4864888A6341D577BA5C</vt:lpwstr>
  </property>
</Properties>
</file>