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B1FB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一、设备名称、型号：</w:t>
      </w:r>
    </w:p>
    <w:p w14:paraId="5577BAC1">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 xml:space="preserve">正电子发射计算机辅助断层扫描仪（PET/CT）  上海联影 uMI Vista </w:t>
      </w:r>
    </w:p>
    <w:p w14:paraId="7C2B01E5">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2023年6月投入使用</w:t>
      </w:r>
    </w:p>
    <w:p w14:paraId="671E5E00">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lang w:val="en-US" w:eastAsia="zh-CN"/>
        </w:rPr>
        <w:t>二、</w:t>
      </w:r>
      <w:r>
        <w:rPr>
          <w:rFonts w:hint="eastAsia" w:ascii="宋体" w:hAnsi="宋体" w:eastAsia="宋体" w:cs="宋体"/>
          <w:b/>
          <w:bCs/>
          <w:color w:val="000000"/>
          <w:kern w:val="0"/>
          <w:sz w:val="28"/>
          <w:szCs w:val="28"/>
        </w:rPr>
        <w:t>预算：</w:t>
      </w:r>
      <w:r>
        <w:rPr>
          <w:rFonts w:hint="eastAsia" w:ascii="宋体" w:hAnsi="宋体" w:eastAsia="宋体" w:cs="宋体"/>
          <w:color w:val="000000"/>
          <w:kern w:val="0"/>
          <w:sz w:val="28"/>
          <w:szCs w:val="28"/>
          <w:lang w:val="en-US" w:eastAsia="zh-CN"/>
        </w:rPr>
        <w:t>72</w:t>
      </w:r>
      <w:r>
        <w:rPr>
          <w:rFonts w:hint="eastAsia" w:ascii="宋体" w:hAnsi="宋体" w:eastAsia="宋体" w:cs="宋体"/>
          <w:color w:val="000000"/>
          <w:kern w:val="0"/>
          <w:sz w:val="28"/>
          <w:szCs w:val="28"/>
        </w:rPr>
        <w:t>万元</w:t>
      </w:r>
    </w:p>
    <w:p w14:paraId="5DC9851C">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三、</w:t>
      </w:r>
      <w:r>
        <w:rPr>
          <w:rFonts w:hint="eastAsia" w:ascii="宋体" w:hAnsi="宋体" w:eastAsia="宋体" w:cs="宋体"/>
          <w:b/>
          <w:bCs/>
          <w:color w:val="000000"/>
          <w:kern w:val="0"/>
          <w:sz w:val="28"/>
          <w:szCs w:val="28"/>
          <w:lang w:val="en-US" w:eastAsia="zh-CN"/>
        </w:rPr>
        <w:t>服务期：</w:t>
      </w:r>
      <w:r>
        <w:rPr>
          <w:rFonts w:hint="eastAsia" w:ascii="宋体" w:hAnsi="宋体" w:eastAsia="宋体" w:cs="宋体"/>
          <w:color w:val="000000"/>
          <w:kern w:val="0"/>
          <w:sz w:val="28"/>
          <w:szCs w:val="28"/>
          <w:lang w:val="en-US" w:eastAsia="zh-CN"/>
        </w:rPr>
        <w:t>叁</w:t>
      </w:r>
      <w:r>
        <w:rPr>
          <w:rFonts w:hint="eastAsia" w:ascii="宋体" w:hAnsi="宋体" w:eastAsia="宋体" w:cs="宋体"/>
          <w:color w:val="000000"/>
          <w:kern w:val="0"/>
          <w:sz w:val="28"/>
          <w:szCs w:val="28"/>
        </w:rPr>
        <w:t>年。</w:t>
      </w:r>
    </w:p>
    <w:p w14:paraId="2E686B38">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rPr>
        <w:t>四</w:t>
      </w:r>
      <w:r>
        <w:rPr>
          <w:rFonts w:hint="eastAsia" w:ascii="宋体" w:hAnsi="宋体" w:eastAsia="宋体" w:cs="宋体"/>
          <w:b/>
          <w:bCs/>
          <w:color w:val="000000"/>
          <w:kern w:val="0"/>
          <w:sz w:val="28"/>
          <w:szCs w:val="28"/>
        </w:rPr>
        <w:t>、服务基本要求：</w:t>
      </w:r>
    </w:p>
    <w:p w14:paraId="690D3FC3">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维</w:t>
      </w:r>
      <w:r>
        <w:rPr>
          <w:rFonts w:hint="eastAsia" w:ascii="宋体" w:hAnsi="宋体" w:eastAsia="宋体" w:cs="宋体"/>
          <w:sz w:val="28"/>
          <w:szCs w:val="28"/>
        </w:rPr>
        <w:t>保期内对</w:t>
      </w:r>
      <w:r>
        <w:rPr>
          <w:rFonts w:hint="eastAsia" w:ascii="宋体" w:hAnsi="宋体" w:eastAsia="宋体" w:cs="宋体"/>
          <w:sz w:val="28"/>
          <w:szCs w:val="28"/>
          <w:lang w:val="en-US" w:eastAsia="zh-CN"/>
        </w:rPr>
        <w:t>uMI Vista提供主机设备及后处理工作站整机人工保服务，人工服务维修不限次数，包含常规保养和人工，不包含</w:t>
      </w:r>
      <w:r>
        <w:rPr>
          <w:rFonts w:hint="eastAsia" w:ascii="宋体" w:hAnsi="宋体" w:eastAsia="宋体" w:cs="宋体"/>
          <w:sz w:val="28"/>
          <w:szCs w:val="28"/>
        </w:rPr>
        <w:t>备件维修及更换，</w:t>
      </w:r>
      <w:r>
        <w:rPr>
          <w:rFonts w:hint="eastAsia" w:ascii="宋体" w:hAnsi="宋体" w:eastAsia="宋体" w:cs="宋体"/>
          <w:sz w:val="28"/>
          <w:szCs w:val="28"/>
          <w:lang w:val="en-US" w:eastAsia="zh-CN"/>
        </w:rPr>
        <w:t>此维保不包含第三方产品维修，</w:t>
      </w:r>
      <w:r>
        <w:rPr>
          <w:rFonts w:hint="eastAsia" w:ascii="宋体" w:hAnsi="宋体" w:eastAsia="宋体" w:cs="宋体"/>
          <w:color w:val="000000"/>
          <w:kern w:val="0"/>
          <w:sz w:val="28"/>
          <w:szCs w:val="28"/>
          <w:lang w:eastAsia="zh-CN"/>
        </w:rPr>
        <w:t>维修结束后提供维修报告。</w:t>
      </w:r>
    </w:p>
    <w:p w14:paraId="21F9BD8D">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PET部分提供每年不少于2次专业保养，按照保养计划更换损耗部件，按照厂家标准进行调校，确认各项技术指标及性能。CT部分提供每年不少于4次专业保养，按照保养计划更换损耗部件，按照厂家标准进行调校，确认各项技术指标及性能。</w:t>
      </w:r>
    </w:p>
    <w:p w14:paraId="5B54E56E">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eastAsia="zh-CN"/>
        </w:rPr>
        <w:t>提供365天*24小时免费维修服务热线，电话响应时间≤1小时，提供在线技术咨询和维修诊断。</w:t>
      </w:r>
    </w:p>
    <w:p w14:paraId="1333D190">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具备快速反应、专业的服务能力，在国内</w:t>
      </w:r>
      <w:r>
        <w:rPr>
          <w:rFonts w:hint="eastAsia" w:ascii="宋体" w:hAnsi="宋体" w:eastAsia="宋体" w:cs="宋体"/>
          <w:sz w:val="28"/>
          <w:szCs w:val="28"/>
          <w:lang w:val="en-US" w:eastAsia="zh-CN"/>
        </w:rPr>
        <w:t>及省内均</w:t>
      </w:r>
      <w:r>
        <w:rPr>
          <w:rFonts w:hint="eastAsia" w:ascii="宋体" w:hAnsi="宋体" w:eastAsia="宋体" w:cs="宋体"/>
          <w:sz w:val="28"/>
          <w:szCs w:val="28"/>
        </w:rPr>
        <w:t>设有长期稳定的服务机构或仓库</w:t>
      </w:r>
      <w:r>
        <w:rPr>
          <w:rFonts w:hint="eastAsia" w:ascii="宋体" w:hAnsi="宋体" w:eastAsia="宋体" w:cs="宋体"/>
          <w:sz w:val="28"/>
          <w:szCs w:val="28"/>
          <w:lang w:eastAsia="zh-CN"/>
        </w:rPr>
        <w:t>。</w:t>
      </w:r>
    </w:p>
    <w:p w14:paraId="56E7536E">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由</w:t>
      </w:r>
      <w:r>
        <w:rPr>
          <w:rFonts w:hint="eastAsia" w:ascii="宋体" w:hAnsi="宋体" w:eastAsia="宋体" w:cs="宋体"/>
          <w:sz w:val="28"/>
          <w:szCs w:val="28"/>
        </w:rPr>
        <w:t>原厂工程师或持有厂家培训或相关能力培训合格的服务证明的工程师负责本项目。</w:t>
      </w:r>
    </w:p>
    <w:p w14:paraId="1405623A">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rPr>
      </w:pPr>
      <w:r>
        <w:rPr>
          <w:rFonts w:hint="eastAsia" w:ascii="宋体" w:hAnsi="宋体" w:eastAsia="宋体" w:cs="宋体"/>
          <w:sz w:val="28"/>
          <w:szCs w:val="28"/>
          <w:lang w:val="en-US" w:eastAsia="zh-CN"/>
        </w:rPr>
        <w:t>中标人</w:t>
      </w:r>
      <w:r>
        <w:rPr>
          <w:rFonts w:hint="eastAsia" w:ascii="宋体" w:hAnsi="宋体" w:eastAsia="宋体" w:cs="宋体"/>
          <w:sz w:val="28"/>
          <w:szCs w:val="28"/>
        </w:rPr>
        <w:t>可使用全套原厂诊断软件，并保证能够解决所有需要原厂密钥才能解决的设备故障。保证维修过程不侵犯任何知识产权。</w:t>
      </w:r>
    </w:p>
    <w:p w14:paraId="21D8EC45">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维修过程中所更换的备件必须符合国家质量检测标准及相关法律法规</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每次设备检修完成后，激光能量和稳定性必须达到原厂标准。</w:t>
      </w:r>
    </w:p>
    <w:p w14:paraId="0A7AF0E7">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保证维修后的技术参数与原机数据相同。</w:t>
      </w:r>
    </w:p>
    <w:p w14:paraId="7056F821">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维保期内免费提供设备的系统软件和硬件的安全性改版升级和技术支持，并保证所有系统软件为适用于本合同涉及的所有设备使用的最新版本。</w:t>
      </w:r>
    </w:p>
    <w:p w14:paraId="2527362F">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保证所保设备全年工作日的开机率至少达到95%以上，按照一年365个工作日计算。如低于95%的，按至少1:5天赔付，即超出一天，保修至少延长五天。</w:t>
      </w:r>
    </w:p>
    <w:p w14:paraId="39FE32D0">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拟定结算方式：</w:t>
      </w:r>
    </w:p>
    <w:p w14:paraId="13100025">
      <w:pPr>
        <w:keepNext w:val="0"/>
        <w:keepLines w:val="0"/>
        <w:pageBreakBefore w:val="0"/>
        <w:widowControl/>
        <w:numPr>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先维保后付款，按半年为一期支付，每期维保结束后，供应商提供乙方提供当期发票、维护保养报告、各次维修报告等，采购人根据考核等级30天内支付当期全额款项。</w:t>
      </w:r>
    </w:p>
    <w:p w14:paraId="2BF0D763">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rPr>
        <w:t>六、</w:t>
      </w:r>
      <w:r>
        <w:rPr>
          <w:rFonts w:hint="eastAsia" w:ascii="宋体" w:hAnsi="宋体" w:eastAsia="宋体" w:cs="宋体"/>
          <w:b/>
          <w:bCs/>
          <w:color w:val="000000"/>
          <w:kern w:val="0"/>
          <w:sz w:val="28"/>
          <w:szCs w:val="28"/>
        </w:rPr>
        <w:t>维保服务考核：</w:t>
      </w:r>
    </w:p>
    <w:p w14:paraId="2119DFD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提供的服务不符合项目要求及维修保养考核表规定的，采购人有权以考核等级为标准（A≥95分，90分≤B&lt;95分，85分≤C&lt;90分，D&lt;85分），以每期的维保费为基数，按比例支付维保费：A级不扣罚；B级扣罚当期1%服务费：C级扣罚当期3%服务费；D级扣罚当期5%服务费。连续两次考核为D级的，除扣罚</w:t>
      </w:r>
      <w:bookmarkStart w:id="0" w:name="_GoBack"/>
      <w:bookmarkEnd w:id="0"/>
      <w:r>
        <w:rPr>
          <w:rFonts w:hint="eastAsia" w:ascii="宋体" w:hAnsi="宋体" w:eastAsia="宋体" w:cs="宋体"/>
          <w:color w:val="000000"/>
          <w:kern w:val="0"/>
          <w:sz w:val="28"/>
          <w:szCs w:val="28"/>
        </w:rPr>
        <w:t>服务费外，乙方应按连续考核第二次D级当期服务费金额的10%向甲方支付违约金，且甲方有权单方面终止本合同。</w:t>
      </w:r>
    </w:p>
    <w:p w14:paraId="1A5D129D">
      <w:pPr>
        <w:pStyle w:val="2"/>
        <w:jc w:val="both"/>
        <w:rPr>
          <w:rFonts w:hint="eastAsia" w:ascii="宋体" w:hAnsi="宋体" w:eastAsia="宋体" w:cs="宋体"/>
          <w:sz w:val="28"/>
          <w:szCs w:val="28"/>
        </w:rPr>
      </w:pPr>
    </w:p>
    <w:p w14:paraId="3F28B85B">
      <w:pPr>
        <w:pStyle w:val="2"/>
        <w:rPr>
          <w:rFonts w:hint="eastAsia"/>
        </w:rPr>
      </w:pPr>
    </w:p>
    <w:p w14:paraId="0A746669">
      <w:pPr>
        <w:spacing w:line="360" w:lineRule="auto"/>
      </w:pPr>
    </w:p>
    <w:sectPr>
      <w:pgSz w:w="11906" w:h="16838"/>
      <w:pgMar w:top="1553" w:right="1672"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65731"/>
    <w:multiLevelType w:val="singleLevel"/>
    <w:tmpl w:val="E9C65731"/>
    <w:lvl w:ilvl="0" w:tentative="0">
      <w:start w:val="1"/>
      <w:numFmt w:val="decimal"/>
      <w:lvlText w:val="%1."/>
      <w:lvlJc w:val="left"/>
      <w:pPr>
        <w:ind w:left="425" w:hanging="425"/>
      </w:pPr>
      <w:rPr>
        <w:rFonts w:hint="default"/>
      </w:rPr>
    </w:lvl>
  </w:abstractNum>
  <w:abstractNum w:abstractNumId="1">
    <w:nsid w:val="5EB66DAE"/>
    <w:multiLevelType w:val="singleLevel"/>
    <w:tmpl w:val="5EB66DA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93CDB"/>
    <w:rsid w:val="22EC0C70"/>
    <w:rsid w:val="25493CDB"/>
    <w:rsid w:val="324D7542"/>
    <w:rsid w:val="3AB407B1"/>
    <w:rsid w:val="3E5C4FE4"/>
    <w:rsid w:val="62B42422"/>
    <w:rsid w:val="70BD2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911</Words>
  <Characters>965</Characters>
  <Lines>0</Lines>
  <Paragraphs>0</Paragraphs>
  <TotalTime>15</TotalTime>
  <ScaleCrop>false</ScaleCrop>
  <LinksUpToDate>false</LinksUpToDate>
  <CharactersWithSpaces>971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2025-09-09T08:03:00Z</dcterms:created>
  <dc:creator>internet3</dc:creator>
  <cp:lastModifiedBy>孟伶俊</cp:lastModifiedBy>
  <dcterms:modified xsi:type="dcterms:W3CDTF">2025-09-29T01:08:10Z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8B4A7CC4AAFB4E398AFC51A1A9E719E0_11</vt:lpwstr>
  </property>
  <property fmtid="{D5CDD505-2E9C-101B-9397-08002B2CF9AE}" pid="4" name="KSOTemplateDocerSaveRecord">
    <vt:lpwstr>eyJoZGlkIjoiZTA2ZmFjM2M0Mjc5ZWNiY2YyNmI4NmY2MGJkODZkYTAiLCJ1c2VySWQiOiI0MjE4NTY3MjkifQ==</vt:lpwstr>
  </property>
</Properties>
</file>