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spacing w:line="480" w:lineRule="auto"/>
        <w:rPr>
          <w:rFonts w:ascii="宋体" w:hAnsi="宋体" w:eastAsia="宋体" w:cs="宋体"/>
          <w:bCs/>
          <w:sz w:val="24"/>
          <w:szCs w:val="24"/>
        </w:rPr>
      </w:pPr>
    </w:p>
    <w:p>
      <w:pPr>
        <w:kinsoku/>
        <w:spacing w:before="43" w:line="181" w:lineRule="auto"/>
        <w:jc w:val="center"/>
        <w:outlineLvl w:val="0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pacing w:val="1"/>
          <w:sz w:val="44"/>
          <w:szCs w:val="44"/>
        </w:rPr>
        <w:t xml:space="preserve">  采购需求</w:t>
      </w:r>
    </w:p>
    <w:p>
      <w:pPr>
        <w:kinsoku/>
        <w:spacing w:line="360" w:lineRule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</w:t>
      </w:r>
      <w:r>
        <w:rPr>
          <w:rFonts w:ascii="宋体" w:hAnsi="宋体" w:eastAsia="宋体" w:cs="宋体"/>
          <w:b/>
          <w:bCs/>
          <w:sz w:val="24"/>
          <w:szCs w:val="24"/>
        </w:rPr>
        <w:t>、项目概况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1、项目名称：中山市中医院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综合楼标识制作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服务项目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2、项目内容：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医院新建一栋约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7.4万平方米的综合楼，需配套制作一批广告、标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识、标牌</w:t>
      </w:r>
      <w:r>
        <w:rPr>
          <w:rFonts w:hint="eastAsia" w:asciiTheme="minorEastAsia" w:hAnsiTheme="minorEastAsia" w:eastAsiaTheme="minorEastAsia" w:cstheme="minorEastAsia"/>
          <w:sz w:val="24"/>
        </w:rPr>
        <w:t>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3、预算金额：3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</w:rPr>
        <w:t xml:space="preserve">0000.00元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4、服务期：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60个自然日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5、报价：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应</w:t>
      </w:r>
      <w:r>
        <w:rPr>
          <w:rFonts w:hint="eastAsia" w:asciiTheme="minorEastAsia" w:hAnsiTheme="minorEastAsia" w:eastAsiaTheme="minorEastAsia" w:cstheme="minorEastAsia"/>
          <w:sz w:val="24"/>
        </w:rPr>
        <w:t>包括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标识标牌</w:t>
      </w:r>
      <w:r>
        <w:rPr>
          <w:rFonts w:hint="eastAsia" w:asciiTheme="minorEastAsia" w:hAnsiTheme="minorEastAsia" w:eastAsiaTheme="minorEastAsia" w:cstheme="minorEastAsia"/>
          <w:sz w:val="24"/>
        </w:rPr>
        <w:t>的平面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设计</w:t>
      </w:r>
      <w:r>
        <w:rPr>
          <w:rFonts w:hint="eastAsia" w:asciiTheme="minorEastAsia" w:hAnsiTheme="minorEastAsia" w:eastAsiaTheme="minorEastAsia" w:cstheme="minorEastAsia"/>
          <w:sz w:val="24"/>
        </w:rPr>
        <w:t>、排版、修改、校对、制作、安装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、售后、</w:t>
      </w:r>
      <w:r>
        <w:rPr>
          <w:rFonts w:hint="eastAsia" w:asciiTheme="minorEastAsia" w:hAnsiTheme="minorEastAsia" w:eastAsiaTheme="minorEastAsia" w:cstheme="minorEastAsia"/>
          <w:sz w:val="24"/>
        </w:rPr>
        <w:t>人工服务费、一切税费等完成本项目的全部费用。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 </w:t>
      </w:r>
    </w:p>
    <w:p>
      <w:pPr>
        <w:kinsoku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>
      <w:pPr>
        <w:kinsoku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二、制作、服务内容</w:t>
      </w:r>
    </w:p>
    <w:tbl>
      <w:tblPr>
        <w:tblStyle w:val="11"/>
        <w:tblW w:w="84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7"/>
        <w:gridCol w:w="1000"/>
        <w:gridCol w:w="1081"/>
        <w:gridCol w:w="1369"/>
        <w:gridCol w:w="3536"/>
        <w:gridCol w:w="8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标识类型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内容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标识规格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材质、工艺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护理挂牌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病区提示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8x16cm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0.8mm厚白胶片双面UV，顶端打孔带挂绳（非统一文字和颜色，防水防褪色耐久性好）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病区标签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面积≤0.01平方米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不干胶贴纸印字刻边（非统一文字和颜色，防水防褪色耐久性好）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病区标签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0.01平方米＜面积≤0.04平方米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不干胶贴纸印字刻边（非统一文字和颜色，防水防褪色耐久性好）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病区提示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0.04平方米＜面积≤0.063平方米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不干胶贴纸印字刻边（非统一文字和颜色，防水防褪色耐久性好）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地贴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病房洗手间防滑地贴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60x10cm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斜纹加厚地贴，防滑防水防褪色耐磨性好，含贴装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温馨提示磁吸框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病房各类提示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内页规格为A4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优质磁吸海报框，便于更换各类提示信息，稳固不翘曲变形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可揭盖铝合金画框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病区护理分级标准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70x100cm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仿木纹铝合金镜框，边框宽约3.5cm，边框可开启，便于更换画面，含画面喷绘，喷绘防水防褪色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插卡式床号牌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床号牌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15x15cm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进口亚克力插槽，PVC插卡UV，一个插槽配一张插卡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0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侧挂门牌标识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用于房间号双面提示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35x30cm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工艺暂定，最终以综合楼终样为准，中标单价不变：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1、面罩厚1.2mm，GB304#不锈钢焊制造型,氟碳烤漆标准色C-01,抗指纹光油。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2、内衬厚1.2mm，GB304#不锈钢焊制造型，上下内沉8mm,氟碳烤漆标准色A-01,抗指纹光油。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3、文字丝网印刷白色。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宣传栏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用于健康教育以及科室宣传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240x120cm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木质边框宣传栏，贴墙安装，无玻璃面板，便于更换画面，需按照现场环境进行深化设计，要求不易变形、翘曲，耐久性好。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5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医护人员简介栏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科室简介、医生一览表、护士一览表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240x120cm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工艺暂定，最终以综合楼终样为准，中标单价不变：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1、厚1.2mm，GB304#不锈钢焊制造型,正面及侧面氟碳烤漆标准色C-01,面罩抗指纹光油。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2、表面氟碳烤漆标准色（需对色板）,面板下沉10mm,面罩抗指纹光油。                                      3、画面部分采用2mm机片背胶写真,可弯曲卡入上下横档卡槽。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4、文字丝网印刷。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5、含人员插卡。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公告栏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用于各类注意事项与提示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150x120cm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工艺暂定，最终以综合楼终样为准，中标单价不变：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1、厚1.2mmGB304#不锈钢焊制造型，正面及侧面氟碳烤漆标准色（需对色板）,面罩抗指纹光油。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 表面氟碳烤漆标准色（需对色板）,金属面板下沉5mm,可供磁吸材料吸附，面罩抗指纹光油。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3、文字丝网印刷白色。                   4、公告栏带磁吸功能，表层可吸附A3和A4规格亚克力透明面板，混合排布，可更换公告单张。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0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电梯外索引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（大堂）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用于楼层信息导引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53x150cm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工艺暂定，最终以综合楼终样为准，中标单价不变：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1、厚1.2mm，GB304#不锈钢焊制边框,表面氟碳烤漆标准色B-01,面罩抗指纹光油。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2、铝型材组装面板,表面氟碳烤漆标准色（需对色板）,面罩抗指纹光油，文字内容丝网印刷。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3、铝型材边轨表面氟碳烤漆标准色（需对色板）,面罩抗指纹光油。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4、索引条插卡式设计，插条胶板或亚克力表面UV色彩文字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电梯外索引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（小电梯间）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用于楼层信息导引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53x150cm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工艺暂定，最终以综合楼终样为准，中标单价不变：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1、厚1.2mm，GB304#不锈钢焊制边框,表面氟碳烤漆标准色B-01,面罩抗指纹光油。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2、铝型材组装面板,表面氟碳烤漆标准色（需对色板）,面罩抗指纹光油，文字内容丝网印刷。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3、铝型材边轨表面氟碳烤漆标准色（需对色板）,面罩抗指纹光油。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4、索引条插卡式设计，插条胶板或亚克力表面UV色彩文字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0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导引吊牌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用于楼层区域方向指示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200x39cm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工艺暂定，最终以综合楼终样为准，中标单价不变：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1、厚1.2mm，GB304#不锈钢焊制造型，表面氟碳烤漆标准色（需对色板）,面罩抗指纹光油，双面。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2、版面信息文字内容丝网印刷。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3、不锈钢圆通焊制吊杆,表面氟碳烤漆,面罩抗指纹光油。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4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公区消防疏散图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消防相关信息提示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45*30cm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工艺暂定，最终以综合楼终样为准，中标单价不变：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1、厚8mm有机玻璃切割面板，正面部分喷漆标准色（需对色板）,面罩抗指纹光油。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2、侧面四周及正面部分喷漆标准色（需对色板），面罩抗指纹光油。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3、内容丝网印刷。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房间消防疏散图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消防相关信息提示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32*21cm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工艺暂定，最终以综合楼终样为准，中标单价不变：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1、厚5mm有机玻璃切割面板，正面部分喷漆标准色（需对色板）,面罩抗指纹光油。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2、侧面四周及正面部分喷漆标准色（需对色板），面罩抗指纹光油。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3、内容丝网印刷。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发光灯箱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负一、负二层导引吊牌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200x40cm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双面软膜发光灯箱，面板软膜喷绘，防锈金属外框喷漆标准色（需对色板）,安装软膜后稳固不变形，含安装（包括线路接入） 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楼层指引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电梯大堂楼层号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53*30cm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18mm厚亚克力水晶字喷漆标准色（需对色板）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</w:tr>
    </w:tbl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备注：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清单中列明的物品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数量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为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预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估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量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，采购人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将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根据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综合楼现场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实际情况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进行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调整，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并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按实际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制作安装量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结算。</w:t>
      </w:r>
      <w:bookmarkStart w:id="0" w:name="_GoBack"/>
      <w:bookmarkEnd w:id="0"/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2、合同签订后，供应商须安排专人与采购人各使用科室对接，现场测量核对制作数量及大小，经采购人确认后方能安排生产。</w:t>
      </w:r>
    </w:p>
    <w:p>
      <w:pPr>
        <w:kinsoku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>
      <w:pPr>
        <w:kinsoku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三、质量保证及服务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在本项目所使用的所有材料应符合环保要求。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货物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必须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是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原装、全新产品，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工艺精良，无色差、划痕等瑕疵，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符合国家以及该产品的出厂标准。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所有广告、标识、标牌的设计内容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必须为原创，不得抄袭、沿用、仿冒其他作品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，不得违反国家法律法规相关要求。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4、文字、图形信息准确，清晰易读。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5、对于发光标识（如发光灯箱等），需亮度均匀，功能正常。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6、质保期不少于二年，所有售后服务均为免费上门，响应时间为1小时内，若需现场解决应安排专人4小时内到达。质保期内，如标识牌颜色发生变色或字体脱落、标识变形，室外标识牌支架或标识杆发生锈蚀等质量问题，由供应商派人到采购人现场进行维修，由此产生的一切费用均由供应商承担。</w:t>
      </w:r>
    </w:p>
    <w:p>
      <w:pPr>
        <w:tabs>
          <w:tab w:val="left" w:pos="360"/>
        </w:tabs>
        <w:spacing w:line="460" w:lineRule="exact"/>
        <w:rPr>
          <w:rFonts w:ascii="宋体" w:hAnsi="宋体"/>
        </w:rPr>
      </w:pPr>
    </w:p>
    <w:p>
      <w:pPr>
        <w:kinsoku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四、供货及安装要求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1、合同签订后，供应商需安排专人跟进本项目，需有合理的设计团队、制作团队等，确保项目按期完成。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2、安装位置、高度符合国家标准及采购人要求，安装牢固，无安全隐患。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3、在安装所有标识牌时不能损坏原墙体或道路等设备设施，如有损坏由供应商负责按原样予以恢复。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★4、涉及特种作业的，工作人员须具备特种作业操作证（如高处作业、电工作业、焊接与热切割作业等），并保证人身安全，发生的意外由供应商承担一切责任。</w:t>
      </w:r>
    </w:p>
    <w:p>
      <w:pPr>
        <w:kinsoku/>
        <w:spacing w:line="360" w:lineRule="auto"/>
        <w:rPr>
          <w:sz w:val="20"/>
        </w:rPr>
      </w:pPr>
    </w:p>
    <w:p>
      <w:pPr>
        <w:kinsoku/>
        <w:ind w:right="600" w:firstLine="4515" w:firstLineChars="2150"/>
        <w:rPr>
          <w:rFonts w:asciiTheme="minorEastAsia" w:hAnsiTheme="minorEastAsia" w:eastAsiaTheme="minorEastAsia"/>
          <w:u w:val="single"/>
        </w:rPr>
      </w:pPr>
    </w:p>
    <w:p>
      <w:pPr>
        <w:kinsoku/>
        <w:spacing w:line="360" w:lineRule="auto"/>
        <w:ind w:right="84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五、结算方式</w:t>
      </w:r>
    </w:p>
    <w:p>
      <w:pPr>
        <w:kinsoku/>
        <w:spacing w:line="400" w:lineRule="exact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1、</w:t>
      </w:r>
      <w:r>
        <w:rPr>
          <w:rFonts w:hint="eastAsia" w:cs="宋体" w:asciiTheme="minorEastAsia" w:hAnsiTheme="minorEastAsia" w:eastAsiaTheme="minorEastAsia"/>
          <w:sz w:val="24"/>
          <w:szCs w:val="24"/>
          <w:lang w:eastAsia="zh-CN"/>
        </w:rPr>
        <w:t>根据实际制作、安装数量进行结算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。</w:t>
      </w:r>
    </w:p>
    <w:p>
      <w:pPr>
        <w:kinsoku/>
        <w:spacing w:line="400" w:lineRule="exact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2、凭相应金额的正规发票，采购人于</w:t>
      </w:r>
      <w:r>
        <w:rPr>
          <w:rFonts w:cs="宋体" w:asciiTheme="minorEastAsia" w:hAnsiTheme="minorEastAsia" w:eastAsiaTheme="minorEastAsia"/>
          <w:sz w:val="24"/>
          <w:szCs w:val="24"/>
        </w:rPr>
        <w:t>60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个自然日内支付该期服务费用。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altName w:val="Traditional Arabic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Arial Unicode MS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699022"/>
    </w:sdtPr>
    <w:sdtContent>
      <w:sdt>
        <w:sdtPr>
          <w:id w:val="28699021"/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36D"/>
    <w:rsid w:val="00040981"/>
    <w:rsid w:val="00065ED5"/>
    <w:rsid w:val="00077F21"/>
    <w:rsid w:val="0008042D"/>
    <w:rsid w:val="000D35B2"/>
    <w:rsid w:val="000D5FAE"/>
    <w:rsid w:val="000E50FD"/>
    <w:rsid w:val="00114C06"/>
    <w:rsid w:val="00134706"/>
    <w:rsid w:val="0016395B"/>
    <w:rsid w:val="001A0AF2"/>
    <w:rsid w:val="001D3C8E"/>
    <w:rsid w:val="001E236D"/>
    <w:rsid w:val="00251E50"/>
    <w:rsid w:val="00275F65"/>
    <w:rsid w:val="002A3CE6"/>
    <w:rsid w:val="002C7285"/>
    <w:rsid w:val="00311492"/>
    <w:rsid w:val="00316195"/>
    <w:rsid w:val="00342630"/>
    <w:rsid w:val="0035438B"/>
    <w:rsid w:val="003778FB"/>
    <w:rsid w:val="003857F9"/>
    <w:rsid w:val="003A2F41"/>
    <w:rsid w:val="003C5643"/>
    <w:rsid w:val="003C5BCC"/>
    <w:rsid w:val="00406A54"/>
    <w:rsid w:val="004259A2"/>
    <w:rsid w:val="00495B88"/>
    <w:rsid w:val="004B14DF"/>
    <w:rsid w:val="004D0C71"/>
    <w:rsid w:val="00537E07"/>
    <w:rsid w:val="005504E2"/>
    <w:rsid w:val="00571992"/>
    <w:rsid w:val="00590862"/>
    <w:rsid w:val="005E0126"/>
    <w:rsid w:val="006434C3"/>
    <w:rsid w:val="006A7890"/>
    <w:rsid w:val="006C40FA"/>
    <w:rsid w:val="006E4E04"/>
    <w:rsid w:val="006E4E72"/>
    <w:rsid w:val="006E7C5A"/>
    <w:rsid w:val="006F01E1"/>
    <w:rsid w:val="00702593"/>
    <w:rsid w:val="007104DC"/>
    <w:rsid w:val="00744B06"/>
    <w:rsid w:val="00795645"/>
    <w:rsid w:val="00795803"/>
    <w:rsid w:val="007B0229"/>
    <w:rsid w:val="007B1F07"/>
    <w:rsid w:val="007C3337"/>
    <w:rsid w:val="007C6D9C"/>
    <w:rsid w:val="007F533F"/>
    <w:rsid w:val="00812A3F"/>
    <w:rsid w:val="00856731"/>
    <w:rsid w:val="009373F3"/>
    <w:rsid w:val="00945716"/>
    <w:rsid w:val="009565DD"/>
    <w:rsid w:val="009640F8"/>
    <w:rsid w:val="0096554A"/>
    <w:rsid w:val="00970EBD"/>
    <w:rsid w:val="00992828"/>
    <w:rsid w:val="009B3E39"/>
    <w:rsid w:val="009F0A82"/>
    <w:rsid w:val="00A01210"/>
    <w:rsid w:val="00A01B8A"/>
    <w:rsid w:val="00A52816"/>
    <w:rsid w:val="00A86937"/>
    <w:rsid w:val="00A87579"/>
    <w:rsid w:val="00A9034A"/>
    <w:rsid w:val="00AB1C39"/>
    <w:rsid w:val="00AB6AF3"/>
    <w:rsid w:val="00B07D20"/>
    <w:rsid w:val="00BA1AD6"/>
    <w:rsid w:val="00BB6122"/>
    <w:rsid w:val="00BB7E2B"/>
    <w:rsid w:val="00BD5070"/>
    <w:rsid w:val="00BE577C"/>
    <w:rsid w:val="00BE5DED"/>
    <w:rsid w:val="00C108F8"/>
    <w:rsid w:val="00C20F4E"/>
    <w:rsid w:val="00C66725"/>
    <w:rsid w:val="00D00186"/>
    <w:rsid w:val="00D07196"/>
    <w:rsid w:val="00D16D1D"/>
    <w:rsid w:val="00D76A13"/>
    <w:rsid w:val="00DA4CFF"/>
    <w:rsid w:val="00DF6400"/>
    <w:rsid w:val="00E034B5"/>
    <w:rsid w:val="00E317E4"/>
    <w:rsid w:val="00F1651E"/>
    <w:rsid w:val="00F6097C"/>
    <w:rsid w:val="00F67BB4"/>
    <w:rsid w:val="00F927D1"/>
    <w:rsid w:val="00F93DEE"/>
    <w:rsid w:val="00FA513E"/>
    <w:rsid w:val="00FF4764"/>
    <w:rsid w:val="1738789B"/>
    <w:rsid w:val="28567C9B"/>
    <w:rsid w:val="3AF1750F"/>
    <w:rsid w:val="40F465BB"/>
    <w:rsid w:val="41573883"/>
    <w:rsid w:val="569F731A"/>
    <w:rsid w:val="69B045AA"/>
    <w:rsid w:val="754136C9"/>
    <w:rsid w:val="76E9093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7"/>
    <w:qFormat/>
    <w:uiPriority w:val="0"/>
    <w:rPr>
      <w:b/>
      <w:bCs/>
      <w:sz w:val="21"/>
      <w:szCs w:val="21"/>
    </w:rPr>
  </w:style>
  <w:style w:type="paragraph" w:styleId="3">
    <w:name w:val="annotation text"/>
    <w:basedOn w:val="1"/>
    <w:link w:val="14"/>
    <w:qFormat/>
    <w:uiPriority w:val="99"/>
    <w:rPr>
      <w:sz w:val="20"/>
      <w:szCs w:val="20"/>
    </w:rPr>
  </w:style>
  <w:style w:type="paragraph" w:styleId="4">
    <w:name w:val="Body Text"/>
    <w:basedOn w:val="1"/>
    <w:link w:val="15"/>
    <w:unhideWhenUsed/>
    <w:qFormat/>
    <w:uiPriority w:val="0"/>
    <w:pPr>
      <w:spacing w:after="120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3"/>
    <w:unhideWhenUsed/>
    <w:uiPriority w:val="0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</w:rPr>
  </w:style>
  <w:style w:type="paragraph" w:styleId="7">
    <w:name w:val="header"/>
    <w:basedOn w:val="1"/>
    <w:link w:val="12"/>
    <w:unhideWhenUsed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</w:pPr>
    <w:rPr>
      <w:rFonts w:cs="Times New Roman"/>
      <w:sz w:val="24"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7"/>
    <w:uiPriority w:val="99"/>
    <w:rPr>
      <w:sz w:val="18"/>
      <w:szCs w:val="18"/>
    </w:rPr>
  </w:style>
  <w:style w:type="character" w:customStyle="1" w:styleId="13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3"/>
    <w:qFormat/>
    <w:uiPriority w:val="99"/>
    <w:rPr>
      <w:rFonts w:ascii="Arial" w:hAnsi="Arial" w:eastAsia="Arial" w:cs="Arial"/>
      <w:snapToGrid w:val="0"/>
      <w:color w:val="000000"/>
      <w:kern w:val="0"/>
      <w:sz w:val="20"/>
      <w:szCs w:val="20"/>
    </w:rPr>
  </w:style>
  <w:style w:type="character" w:customStyle="1" w:styleId="15">
    <w:name w:val="正文文本 字符"/>
    <w:basedOn w:val="9"/>
    <w:link w:val="4"/>
    <w:qFormat/>
    <w:uiPriority w:val="0"/>
    <w:rPr>
      <w:rFonts w:ascii="Arial" w:hAnsi="Arial" w:eastAsia="Arial" w:cs="Arial"/>
      <w:snapToGrid w:val="0"/>
      <w:color w:val="000000"/>
      <w:kern w:val="0"/>
      <w:szCs w:val="21"/>
    </w:rPr>
  </w:style>
  <w:style w:type="character" w:customStyle="1" w:styleId="16">
    <w:name w:val="批注框文本 字符"/>
    <w:basedOn w:val="9"/>
    <w:link w:val="5"/>
    <w:qFormat/>
    <w:uiPriority w:val="0"/>
    <w:rPr>
      <w:rFonts w:ascii="Arial" w:hAnsi="Arial" w:eastAsia="Arial" w:cs="Arial"/>
      <w:snapToGrid w:val="0"/>
      <w:color w:val="000000"/>
      <w:kern w:val="0"/>
      <w:sz w:val="18"/>
      <w:szCs w:val="18"/>
    </w:rPr>
  </w:style>
  <w:style w:type="character" w:customStyle="1" w:styleId="17">
    <w:name w:val="批注主题 字符"/>
    <w:basedOn w:val="14"/>
    <w:link w:val="2"/>
    <w:qFormat/>
    <w:uiPriority w:val="0"/>
    <w:rPr>
      <w:rFonts w:ascii="Arial" w:hAnsi="Arial" w:eastAsia="Arial" w:cs="Arial"/>
      <w:b/>
      <w:bCs/>
      <w:snapToGrid w:val="0"/>
      <w:color w:val="000000"/>
      <w:kern w:val="0"/>
      <w:sz w:val="20"/>
      <w:szCs w:val="21"/>
    </w:rPr>
  </w:style>
  <w:style w:type="table" w:customStyle="1" w:styleId="18">
    <w:name w:val="Table Normal"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font31"/>
    <w:basedOn w:val="9"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  <w:style w:type="character" w:customStyle="1" w:styleId="20">
    <w:name w:val="font11"/>
    <w:basedOn w:val="9"/>
    <w:qFormat/>
    <w:uiPriority w:val="0"/>
    <w:rPr>
      <w:rFonts w:hint="default" w:ascii="Lucida Sans Unicode" w:hAnsi="Lucida Sans Unicode" w:eastAsia="Lucida Sans Unicode" w:cs="Lucida Sans Unicode"/>
      <w:color w:val="000000"/>
      <w:sz w:val="19"/>
      <w:szCs w:val="19"/>
      <w:u w:val="none"/>
    </w:rPr>
  </w:style>
  <w:style w:type="paragraph" w:customStyle="1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font01"/>
    <w:basedOn w:val="9"/>
    <w:qFormat/>
    <w:uiPriority w:val="0"/>
    <w:rPr>
      <w:rFonts w:hint="eastAsia" w:ascii="宋体" w:hAnsi="宋体" w:eastAsia="宋体"/>
      <w:color w:val="000000"/>
      <w:sz w:val="21"/>
      <w:szCs w:val="21"/>
      <w:u w:val="none"/>
      <w:vertAlign w:val="superscript"/>
    </w:rPr>
  </w:style>
  <w:style w:type="paragraph" w:customStyle="1" w:styleId="23">
    <w:name w:val="null3"/>
    <w:hidden/>
    <w:qFormat/>
    <w:uiPriority w:val="0"/>
    <w:rPr>
      <w:rFonts w:hint="eastAsia" w:asciiTheme="minorHAnsi" w:hAnsiTheme="minorHAnsi" w:eastAsiaTheme="minorEastAsia" w:cstheme="minorBidi"/>
      <w:sz w:val="21"/>
      <w:szCs w:val="22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8</Pages>
  <Words>931</Words>
  <Characters>5312</Characters>
  <Lines>44</Lines>
  <Paragraphs>12</Paragraphs>
  <ScaleCrop>false</ScaleCrop>
  <LinksUpToDate>false</LinksUpToDate>
  <CharactersWithSpaces>6231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2024-12-27T07:18:00Z</dcterms:created>
  <dc:creator>黄伟航</dc:creator>
  <cp:lastModifiedBy>黄焕炜</cp:lastModifiedBy>
  <dcterms:modified xsi:type="dcterms:W3CDTF">2025-10-17T09:53:55Z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