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center"/>
        <w:rPr>
          <w:rFonts w:asciiTheme="minorEastAsia" w:hAnsiTheme="minorEastAsia" w:eastAsiaTheme="minorEastAsia"/>
        </w:rPr>
      </w:pPr>
      <w:r>
        <w:rPr>
          <w:rFonts w:hint="eastAsia" w:asciiTheme="minorEastAsia" w:hAnsiTheme="minorEastAsia" w:eastAsiaTheme="minorEastAsia"/>
          <w:lang w:eastAsia="zh-CN"/>
        </w:rPr>
        <w:t>项目</w:t>
      </w:r>
      <w:r>
        <w:rPr>
          <w:rFonts w:hint="eastAsia" w:asciiTheme="minorEastAsia" w:hAnsiTheme="minorEastAsia" w:eastAsiaTheme="minorEastAsia"/>
        </w:rPr>
        <w:t>需求书</w:t>
      </w:r>
    </w:p>
    <w:p>
      <w:pPr>
        <w:spacing w:line="360" w:lineRule="auto"/>
        <w:rPr>
          <w:rFonts w:ascii="宋体" w:hAnsi="宋体"/>
          <w:b/>
          <w:sz w:val="24"/>
        </w:rPr>
      </w:pPr>
      <w:r>
        <w:rPr>
          <w:rFonts w:hint="eastAsia" w:ascii="宋体" w:hAnsi="宋体"/>
          <w:b/>
          <w:sz w:val="24"/>
        </w:rPr>
        <w:t>一、总则</w:t>
      </w:r>
    </w:p>
    <w:p>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cstheme="minorEastAsia"/>
          <w:szCs w:val="21"/>
          <w:lang w:eastAsia="zh-CN"/>
        </w:rPr>
        <w:t>项目名称：</w:t>
      </w:r>
      <w:r>
        <w:rPr>
          <w:rFonts w:hint="eastAsia" w:asciiTheme="minorEastAsia" w:hAnsiTheme="minorEastAsia" w:eastAsiaTheme="minorEastAsia"/>
        </w:rPr>
        <w:t>中山市中医院</w:t>
      </w:r>
      <w:r>
        <w:rPr>
          <w:rFonts w:hint="eastAsia" w:asciiTheme="minorEastAsia" w:hAnsiTheme="minorEastAsia"/>
          <w:lang w:eastAsia="zh-CN"/>
        </w:rPr>
        <w:t>饮水机、开水器</w:t>
      </w:r>
      <w:r>
        <w:rPr>
          <w:rFonts w:hint="eastAsia" w:asciiTheme="minorEastAsia" w:hAnsiTheme="minorEastAsia" w:eastAsiaTheme="minorEastAsia"/>
        </w:rPr>
        <w:t>采购项目</w:t>
      </w:r>
    </w:p>
    <w:p>
      <w:pPr>
        <w:spacing w:line="360" w:lineRule="auto"/>
        <w:ind w:firstLine="420"/>
        <w:rPr>
          <w:rFonts w:hint="eastAsia" w:asciiTheme="minorEastAsia" w:hAnsiTheme="minorEastAsia" w:eastAsiaTheme="minorEastAsia" w:cstheme="minorEastAsia"/>
          <w:szCs w:val="21"/>
        </w:rPr>
      </w:pPr>
      <w:r>
        <w:rPr>
          <w:rFonts w:hint="eastAsia" w:asciiTheme="minorEastAsia" w:hAnsiTheme="minorEastAsia" w:cstheme="minorEastAsia"/>
          <w:szCs w:val="21"/>
          <w:lang w:val="en-US" w:eastAsia="zh-CN"/>
        </w:rPr>
        <w:t>2、</w:t>
      </w:r>
      <w:r>
        <w:rPr>
          <w:rFonts w:hint="eastAsia" w:asciiTheme="minorEastAsia" w:hAnsiTheme="minorEastAsia" w:eastAsiaTheme="minorEastAsia" w:cstheme="minorEastAsia"/>
          <w:szCs w:val="21"/>
        </w:rPr>
        <w:t>项目概况：医院拟采购一批</w:t>
      </w:r>
      <w:r>
        <w:rPr>
          <w:rFonts w:hint="eastAsia" w:asciiTheme="minorEastAsia" w:hAnsiTheme="minorEastAsia" w:cstheme="minorEastAsia"/>
          <w:szCs w:val="21"/>
          <w:lang w:val="en-US" w:eastAsia="zh-CN"/>
        </w:rPr>
        <w:t>饮水机、开水器</w:t>
      </w:r>
      <w:r>
        <w:rPr>
          <w:rFonts w:hint="eastAsia" w:asciiTheme="minorEastAsia" w:hAnsiTheme="minorEastAsia" w:eastAsiaTheme="minorEastAsia" w:cstheme="minorEastAsia"/>
          <w:szCs w:val="21"/>
        </w:rPr>
        <w:t>，以满足</w:t>
      </w:r>
      <w:r>
        <w:rPr>
          <w:rFonts w:hint="eastAsia" w:asciiTheme="minorEastAsia" w:hAnsiTheme="minorEastAsia" w:eastAsiaTheme="minorEastAsia" w:cstheme="minorEastAsia"/>
          <w:szCs w:val="21"/>
          <w:lang w:eastAsia="zh-CN"/>
        </w:rPr>
        <w:t>住院病房</w:t>
      </w:r>
      <w:r>
        <w:rPr>
          <w:rFonts w:hint="eastAsia" w:asciiTheme="minorEastAsia" w:hAnsiTheme="minorEastAsia" w:eastAsiaTheme="minorEastAsia" w:cstheme="minorEastAsia"/>
          <w:szCs w:val="21"/>
        </w:rPr>
        <w:t>需要。</w:t>
      </w:r>
    </w:p>
    <w:p>
      <w:pPr>
        <w:spacing w:line="360" w:lineRule="auto"/>
        <w:ind w:firstLine="420"/>
        <w:rPr>
          <w:rFonts w:hint="eastAsia" w:asciiTheme="minorEastAsia" w:hAnsiTheme="minorEastAsia" w:eastAsiaTheme="minorEastAsia" w:cstheme="minorEastAsia"/>
        </w:rPr>
      </w:pPr>
      <w:r>
        <w:rPr>
          <w:rFonts w:hint="eastAsia" w:asciiTheme="minorEastAsia" w:hAnsiTheme="minorEastAsia" w:cstheme="minorEastAsia"/>
          <w:bCs/>
          <w:szCs w:val="21"/>
          <w:lang w:val="en-US" w:eastAsia="zh-CN"/>
        </w:rPr>
        <w:t>3</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rPr>
        <w:t>项目上限价：￥</w:t>
      </w:r>
      <w:r>
        <w:rPr>
          <w:rFonts w:hint="eastAsia" w:asciiTheme="minorEastAsia" w:hAnsiTheme="minorEastAsia" w:cstheme="minorEastAsia"/>
          <w:color w:val="auto"/>
          <w:lang w:val="en-US" w:eastAsia="zh-CN"/>
        </w:rPr>
        <w:t>192000</w:t>
      </w:r>
      <w:r>
        <w:rPr>
          <w:rFonts w:hint="eastAsia" w:asciiTheme="minorEastAsia" w:hAnsiTheme="minorEastAsia" w:eastAsiaTheme="minorEastAsia" w:cstheme="minorEastAsia"/>
        </w:rPr>
        <w:t>元，超过采购上限价的属于无效响应。</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4</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eastAsia="zh-CN"/>
        </w:rPr>
        <w:t>报价：</w:t>
      </w:r>
      <w:r>
        <w:rPr>
          <w:rFonts w:hint="eastAsia" w:asciiTheme="minorEastAsia" w:hAnsiTheme="minorEastAsia" w:eastAsiaTheme="minorEastAsia" w:cstheme="minorEastAsia"/>
        </w:rPr>
        <w:t>应包括货物的购置、安装</w:t>
      </w:r>
      <w:r>
        <w:rPr>
          <w:rFonts w:hint="eastAsia" w:asciiTheme="minorEastAsia" w:hAnsiTheme="minorEastAsia" w:cstheme="minorEastAsia"/>
          <w:lang w:eastAsia="zh-CN"/>
        </w:rPr>
        <w:t>、</w:t>
      </w:r>
      <w:r>
        <w:rPr>
          <w:rFonts w:hint="eastAsia" w:asciiTheme="minorEastAsia" w:hAnsiTheme="minorEastAsia" w:eastAsiaTheme="minorEastAsia" w:cstheme="minorEastAsia"/>
        </w:rPr>
        <w:t>调试、质保期售后服务、技术培训费、各项税费以及完成项目内容所需的一切费用</w:t>
      </w:r>
      <w:r>
        <w:rPr>
          <w:rFonts w:hint="eastAsia" w:asciiTheme="minorEastAsia" w:hAnsiTheme="minorEastAsia" w:eastAsiaTheme="minorEastAsia" w:cstheme="minorEastAsia"/>
          <w:bCs/>
          <w:szCs w:val="21"/>
        </w:rPr>
        <w:t>。</w:t>
      </w:r>
    </w:p>
    <w:p>
      <w:pPr>
        <w:spacing w:line="36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cstheme="minorEastAsia"/>
          <w:bCs/>
          <w:szCs w:val="21"/>
          <w:lang w:val="en-US" w:eastAsia="zh-CN"/>
        </w:rPr>
        <w:t>5</w:t>
      </w:r>
      <w:r>
        <w:rPr>
          <w:rFonts w:hint="eastAsia" w:asciiTheme="minorEastAsia" w:hAnsiTheme="minorEastAsia" w:eastAsiaTheme="minorEastAsia" w:cstheme="minorEastAsia"/>
          <w:bCs/>
          <w:szCs w:val="21"/>
        </w:rPr>
        <w:t>、</w:t>
      </w:r>
      <w:r>
        <w:rPr>
          <w:rFonts w:hint="eastAsia" w:asciiTheme="minorEastAsia" w:hAnsiTheme="minorEastAsia" w:cstheme="minorEastAsia"/>
          <w:lang w:eastAsia="zh-CN"/>
        </w:rPr>
        <w:t>供货</w:t>
      </w:r>
      <w:r>
        <w:rPr>
          <w:rFonts w:hint="eastAsia" w:asciiTheme="minorEastAsia" w:hAnsiTheme="minorEastAsia" w:eastAsiaTheme="minorEastAsia" w:cstheme="minorEastAsia"/>
          <w:lang w:eastAsia="zh-CN"/>
        </w:rPr>
        <w:t>期：</w:t>
      </w:r>
      <w:r>
        <w:rPr>
          <w:rFonts w:hint="eastAsia" w:asciiTheme="minorEastAsia" w:hAnsiTheme="minorEastAsia" w:cstheme="minorEastAsia"/>
          <w:lang w:val="en-US" w:eastAsia="zh-CN"/>
        </w:rPr>
        <w:t>30天</w:t>
      </w:r>
    </w:p>
    <w:p/>
    <w:p>
      <w:pPr>
        <w:spacing w:line="360" w:lineRule="auto"/>
        <w:rPr>
          <w:rFonts w:hint="eastAsia" w:ascii="宋体" w:hAnsi="宋体"/>
          <w:b/>
          <w:sz w:val="24"/>
        </w:rPr>
      </w:pPr>
      <w:r>
        <w:rPr>
          <w:rFonts w:hint="eastAsia" w:ascii="宋体" w:hAnsi="宋体"/>
          <w:b/>
          <w:sz w:val="24"/>
          <w:lang w:eastAsia="zh-CN"/>
        </w:rPr>
        <w:t>二、采购清单</w:t>
      </w:r>
    </w:p>
    <w:tbl>
      <w:tblPr>
        <w:tblStyle w:val="10"/>
        <w:tblW w:w="8331" w:type="dxa"/>
        <w:jc w:val="center"/>
        <w:tblInd w:w="-4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1038"/>
        <w:gridCol w:w="3009"/>
        <w:gridCol w:w="838"/>
        <w:gridCol w:w="800"/>
        <w:gridCol w:w="19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0"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序号</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物品名称</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技术参数</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szCs w:val="21"/>
              </w:rPr>
              <w:t>预计</w:t>
            </w:r>
            <w:r>
              <w:rPr>
                <w:rFonts w:hint="eastAsia" w:ascii="宋体" w:hAnsi="宋体" w:eastAsia="宋体" w:cs="宋体"/>
                <w:i w:val="0"/>
                <w:color w:val="000000"/>
                <w:kern w:val="0"/>
                <w:sz w:val="21"/>
                <w:szCs w:val="21"/>
                <w:u w:val="none"/>
                <w:lang w:val="en-US" w:eastAsia="zh-CN" w:bidi="ar"/>
              </w:rPr>
              <w:t>数量</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参考图片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06" w:hRule="atLeast"/>
          <w:jc w:val="center"/>
        </w:trPr>
        <w:tc>
          <w:tcPr>
            <w:tcW w:w="67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03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直饮水机</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反渗透纯水机</w:t>
            </w:r>
            <w:r>
              <w:rPr>
                <w:rFonts w:hint="eastAsia" w:ascii="宋体" w:hAnsi="宋体" w:eastAsia="宋体" w:cs="宋体"/>
                <w:i w:val="0"/>
                <w:color w:val="000000"/>
                <w:sz w:val="21"/>
                <w:szCs w:val="21"/>
                <w:u w:val="none"/>
                <w:lang w:eastAsia="zh-CN"/>
              </w:rPr>
              <w:t>：</w:t>
            </w:r>
          </w:p>
          <w:p>
            <w:pPr>
              <w:keepNext w:val="0"/>
              <w:keepLines w:val="0"/>
              <w:widowControl/>
              <w:suppressLineNumbers w:val="0"/>
              <w:jc w:val="left"/>
              <w:textAlignment w:val="top"/>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val="en-US" w:eastAsia="zh-CN"/>
              </w:rPr>
              <w:t>1、</w:t>
            </w:r>
            <w:r>
              <w:rPr>
                <w:rFonts w:hint="eastAsia" w:ascii="宋体" w:hAnsi="宋体" w:eastAsia="宋体" w:cs="宋体"/>
                <w:i w:val="0"/>
                <w:color w:val="000000"/>
                <w:sz w:val="21"/>
                <w:szCs w:val="21"/>
                <w:u w:val="none"/>
                <w:lang w:eastAsia="zh-CN"/>
              </w:rPr>
              <w:t xml:space="preserve">净水流量：≥1.5L/min    </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  2、</w:t>
            </w:r>
            <w:r>
              <w:rPr>
                <w:rFonts w:hint="eastAsia" w:ascii="宋体" w:hAnsi="宋体" w:eastAsia="宋体" w:cs="宋体"/>
                <w:i w:val="0"/>
                <w:color w:val="000000"/>
                <w:sz w:val="21"/>
                <w:szCs w:val="21"/>
                <w:u w:val="none"/>
                <w:lang w:eastAsia="zh-CN"/>
              </w:rPr>
              <w:t xml:space="preserve">过滤精度：≤0.0001微米 </w:t>
            </w:r>
            <w:r>
              <w:rPr>
                <w:rFonts w:hint="eastAsia" w:ascii="宋体" w:hAnsi="宋体" w:eastAsia="宋体" w:cs="宋体"/>
                <w:i w:val="0"/>
                <w:color w:val="000000"/>
                <w:sz w:val="21"/>
                <w:szCs w:val="21"/>
                <w:u w:val="none"/>
                <w:lang w:val="en-US" w:eastAsia="zh-CN"/>
              </w:rPr>
              <w:t xml:space="preserve">     3、</w:t>
            </w:r>
            <w:r>
              <w:rPr>
                <w:rFonts w:hint="eastAsia" w:ascii="宋体" w:hAnsi="宋体" w:eastAsia="宋体" w:cs="宋体"/>
                <w:i w:val="0"/>
                <w:color w:val="000000"/>
                <w:sz w:val="21"/>
                <w:szCs w:val="21"/>
                <w:u w:val="none"/>
                <w:lang w:eastAsia="zh-CN"/>
              </w:rPr>
              <w:t xml:space="preserve">进水压力0.1～0.4MPa   </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 4、</w:t>
            </w:r>
            <w:r>
              <w:rPr>
                <w:rFonts w:hint="eastAsia" w:ascii="宋体" w:hAnsi="宋体" w:eastAsia="宋体" w:cs="宋体"/>
                <w:i w:val="0"/>
                <w:color w:val="000000"/>
                <w:sz w:val="21"/>
                <w:szCs w:val="21"/>
                <w:u w:val="none"/>
                <w:lang w:eastAsia="zh-CN"/>
              </w:rPr>
              <w:t xml:space="preserve">额定电压/频率：220V～/50Hz                                    </w:t>
            </w:r>
            <w:r>
              <w:rPr>
                <w:rFonts w:hint="eastAsia" w:ascii="宋体" w:hAnsi="宋体" w:eastAsia="宋体" w:cs="宋体"/>
                <w:i w:val="0"/>
                <w:color w:val="000000"/>
                <w:sz w:val="21"/>
                <w:szCs w:val="21"/>
                <w:u w:val="none"/>
                <w:lang w:val="en-US" w:eastAsia="zh-CN"/>
              </w:rPr>
              <w:t>5、</w:t>
            </w:r>
            <w:r>
              <w:rPr>
                <w:rFonts w:hint="eastAsia" w:ascii="宋体" w:hAnsi="宋体" w:eastAsia="宋体" w:cs="宋体"/>
                <w:i w:val="0"/>
                <w:color w:val="000000"/>
                <w:sz w:val="21"/>
                <w:szCs w:val="21"/>
                <w:u w:val="none"/>
                <w:lang w:eastAsia="zh-CN"/>
              </w:rPr>
              <w:t xml:space="preserve">额定功率：≤95W                       </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6、</w:t>
            </w:r>
            <w:r>
              <w:rPr>
                <w:rFonts w:hint="eastAsia" w:ascii="宋体" w:hAnsi="宋体" w:eastAsia="宋体" w:cs="宋体"/>
                <w:i w:val="0"/>
                <w:color w:val="000000"/>
                <w:sz w:val="21"/>
                <w:szCs w:val="21"/>
                <w:u w:val="none"/>
                <w:lang w:eastAsia="zh-CN"/>
              </w:rPr>
              <w:t>使用人数：100左右</w:t>
            </w:r>
            <w:r>
              <w:rPr>
                <w:rFonts w:hint="eastAsia" w:ascii="宋体" w:hAnsi="宋体" w:eastAsia="宋体" w:cs="宋体"/>
                <w:i w:val="0"/>
                <w:color w:val="000000"/>
                <w:sz w:val="21"/>
                <w:szCs w:val="21"/>
                <w:u w:val="none"/>
                <w:lang w:val="en-US" w:eastAsia="zh-CN"/>
              </w:rPr>
              <w:t xml:space="preserve">         7、</w:t>
            </w:r>
            <w:r>
              <w:rPr>
                <w:rFonts w:hint="eastAsia" w:ascii="宋体" w:hAnsi="宋体" w:eastAsia="宋体" w:cs="宋体"/>
                <w:i w:val="0"/>
                <w:color w:val="000000"/>
                <w:sz w:val="21"/>
                <w:szCs w:val="21"/>
                <w:u w:val="none"/>
                <w:lang w:eastAsia="zh-CN"/>
              </w:rPr>
              <w:t xml:space="preserve">滤芯：通用滤芯       </w:t>
            </w:r>
            <w:r>
              <w:rPr>
                <w:rFonts w:hint="eastAsia" w:ascii="宋体" w:hAnsi="宋体" w:eastAsia="宋体" w:cs="宋体"/>
                <w:i w:val="0"/>
                <w:color w:val="000000"/>
                <w:sz w:val="21"/>
                <w:szCs w:val="21"/>
                <w:u w:val="none"/>
                <w:lang w:val="en-US" w:eastAsia="zh-CN"/>
              </w:rPr>
              <w:t xml:space="preserve">     8、压力罐：≥10L</w:t>
            </w:r>
            <w:r>
              <w:rPr>
                <w:rFonts w:hint="eastAsia" w:ascii="宋体" w:hAnsi="宋体" w:eastAsia="宋体" w:cs="宋体"/>
                <w:i w:val="0"/>
                <w:color w:val="000000"/>
                <w:sz w:val="21"/>
                <w:szCs w:val="21"/>
                <w:u w:val="none"/>
                <w:lang w:eastAsia="zh-CN"/>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27</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cs="宋体" w:eastAsiaTheme="minorEastAsia"/>
                <w:szCs w:val="21"/>
                <w:lang w:eastAsia="zh-CN"/>
              </w:rPr>
              <w:drawing>
                <wp:inline distT="0" distB="0" distL="114300" distR="114300">
                  <wp:extent cx="1068070" cy="1457325"/>
                  <wp:effectExtent l="0" t="0" r="17780" b="9525"/>
                  <wp:docPr id="2" name="图片 2" descr="8d8d64726799b0f7df1da5da41e96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d8d64726799b0f7df1da5da41e96f5"/>
                          <pic:cNvPicPr>
                            <a:picLocks noChangeAspect="1"/>
                          </pic:cNvPicPr>
                        </pic:nvPicPr>
                        <pic:blipFill>
                          <a:blip r:embed="rId4"/>
                          <a:stretch>
                            <a:fillRect/>
                          </a:stretch>
                        </pic:blipFill>
                        <pic:spPr>
                          <a:xfrm>
                            <a:off x="0" y="0"/>
                            <a:ext cx="1068070" cy="145732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01" w:hRule="atLeast"/>
          <w:jc w:val="center"/>
        </w:trPr>
        <w:tc>
          <w:tcPr>
            <w:tcW w:w="67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p>
        </w:tc>
        <w:tc>
          <w:tcPr>
            <w:tcW w:w="103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rPr>
              <w:t>台式饮水机</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1、出水方式:</w:t>
            </w:r>
            <w:r>
              <w:rPr>
                <w:rFonts w:hint="eastAsia" w:ascii="宋体" w:hAnsi="宋体" w:eastAsia="宋体" w:cs="宋体"/>
                <w:i w:val="0"/>
                <w:color w:val="000000"/>
                <w:sz w:val="21"/>
                <w:szCs w:val="21"/>
                <w:u w:val="none"/>
              </w:rPr>
              <w:t>1开水+1直饮</w:t>
            </w:r>
          </w:p>
          <w:p>
            <w:pPr>
              <w:keepNext w:val="0"/>
              <w:keepLines w:val="0"/>
              <w:widowControl/>
              <w:suppressLineNumbers w:val="0"/>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2、加热系统:容量≥18</w:t>
            </w:r>
            <w:r>
              <w:rPr>
                <w:rFonts w:hint="eastAsia" w:ascii="宋体" w:hAnsi="宋体" w:eastAsia="宋体" w:cs="宋体"/>
                <w:i w:val="0"/>
                <w:color w:val="000000"/>
                <w:sz w:val="21"/>
                <w:szCs w:val="21"/>
                <w:u w:val="none"/>
                <w:lang w:val="en-US" w:eastAsia="zh-CN"/>
              </w:rPr>
              <w:t>L</w:t>
            </w:r>
            <w:r>
              <w:rPr>
                <w:rFonts w:hint="eastAsia" w:ascii="宋体" w:hAnsi="宋体" w:eastAsia="宋体" w:cs="宋体"/>
                <w:i w:val="0"/>
                <w:color w:val="000000"/>
                <w:sz w:val="21"/>
                <w:szCs w:val="21"/>
                <w:u w:val="none"/>
                <w:lang w:eastAsia="zh-CN"/>
              </w:rPr>
              <w:t>，功率≤3KW，热水供应量≥90L/H</w:t>
            </w:r>
          </w:p>
          <w:p>
            <w:pPr>
              <w:keepNext w:val="0"/>
              <w:keepLines w:val="0"/>
              <w:widowControl/>
              <w:suppressLineNumbers w:val="0"/>
              <w:jc w:val="left"/>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val="en-US" w:eastAsia="zh-CN"/>
              </w:rPr>
              <w:t>3</w:t>
            </w:r>
            <w:r>
              <w:rPr>
                <w:rFonts w:hint="eastAsia" w:ascii="宋体" w:hAnsi="宋体" w:eastAsia="宋体" w:cs="宋体"/>
                <w:i w:val="0"/>
                <w:color w:val="000000"/>
                <w:sz w:val="21"/>
                <w:szCs w:val="21"/>
                <w:u w:val="none"/>
                <w:lang w:eastAsia="zh-CN"/>
              </w:rPr>
              <w:t xml:space="preserve">、设备尺寸:约宽40cm*厚37cm*高54cm </w:t>
            </w:r>
            <w:r>
              <w:rPr>
                <w:rFonts w:hint="eastAsia" w:ascii="宋体" w:hAnsi="宋体" w:eastAsia="宋体" w:cs="宋体"/>
                <w:i w:val="0"/>
                <w:color w:val="000000"/>
                <w:sz w:val="21"/>
                <w:szCs w:val="21"/>
                <w:u w:val="none"/>
                <w:lang w:val="en-US" w:eastAsia="zh-CN"/>
              </w:rPr>
              <w:t xml:space="preserve">                     4、</w:t>
            </w:r>
            <w:r>
              <w:rPr>
                <w:rFonts w:hint="eastAsia" w:ascii="宋体" w:hAnsi="宋体"/>
                <w:color w:val="000000"/>
                <w:szCs w:val="21"/>
              </w:rPr>
              <w:t>产品采用水汽分离装置，有效防止烫伤，防溅，保护取水安全。（</w:t>
            </w:r>
            <w:r>
              <w:rPr>
                <w:rFonts w:hint="eastAsia" w:ascii="宋体" w:hAnsi="宋体"/>
              </w:rPr>
              <w:t>提供证明文件</w:t>
            </w:r>
            <w:r>
              <w:rPr>
                <w:rFonts w:hint="eastAsia" w:ascii="宋体" w:hAnsi="宋体"/>
                <w:color w:val="000000"/>
                <w:szCs w:val="21"/>
              </w:rPr>
              <w:t>）</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r>
              <w:rPr>
                <w:rFonts w:hint="eastAsia" w:ascii="宋体" w:hAnsi="宋体" w:eastAsia="宋体" w:cs="宋体"/>
                <w:i w:val="0"/>
                <w:color w:val="000000"/>
                <w:sz w:val="21"/>
                <w:szCs w:val="21"/>
                <w:u w:val="none"/>
                <w:lang w:val="en-US" w:eastAsia="zh-CN"/>
              </w:rPr>
              <w:t xml:space="preserve">5、 </w:t>
            </w:r>
            <w:r>
              <w:rPr>
                <w:rFonts w:hint="eastAsia" w:ascii="宋体" w:hAnsi="宋体"/>
                <w:color w:val="000000"/>
                <w:szCs w:val="21"/>
              </w:rPr>
              <w:t>产品净水器系统采用智能控制，操作简易，可自动化连续供水，保持水质稳定。（</w:t>
            </w:r>
            <w:r>
              <w:rPr>
                <w:rFonts w:hint="eastAsia" w:ascii="宋体" w:hAnsi="宋体"/>
              </w:rPr>
              <w:t>提供证明文件</w:t>
            </w:r>
            <w:r>
              <w:rPr>
                <w:rFonts w:hint="eastAsia" w:ascii="宋体" w:hAnsi="宋体"/>
                <w:color w:val="000000"/>
                <w:szCs w:val="21"/>
              </w:rPr>
              <w:t>）</w:t>
            </w:r>
            <w:r>
              <w:rPr>
                <w:rFonts w:hint="eastAsia" w:ascii="宋体" w:hAnsi="宋体" w:eastAsia="宋体" w:cs="宋体"/>
                <w:i w:val="0"/>
                <w:color w:val="000000"/>
                <w:sz w:val="21"/>
                <w:szCs w:val="21"/>
                <w:u w:val="none"/>
                <w:lang w:val="en-US" w:eastAsia="zh-CN"/>
              </w:rPr>
              <w:t xml:space="preserve"> </w:t>
            </w:r>
            <w:r>
              <w:rPr>
                <w:rFonts w:hint="eastAsia" w:ascii="宋体" w:hAnsi="宋体" w:eastAsia="宋体" w:cs="宋体"/>
                <w:i w:val="0"/>
                <w:color w:val="000000"/>
                <w:sz w:val="21"/>
                <w:szCs w:val="21"/>
                <w:u w:val="none"/>
                <w:lang w:eastAsia="zh-CN"/>
              </w:rPr>
              <w:t xml:space="preserve">               </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27</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eastAsiaTheme="minorEastAsia"/>
                <w:lang w:eastAsia="zh-CN"/>
              </w:rPr>
            </w:pPr>
            <w:r>
              <w:rPr>
                <w:rFonts w:hint="eastAsia" w:eastAsiaTheme="minorEastAsia"/>
                <w:lang w:eastAsia="zh-CN"/>
              </w:rPr>
              <w:drawing>
                <wp:inline distT="0" distB="0" distL="114300" distR="114300">
                  <wp:extent cx="1187450" cy="1480820"/>
                  <wp:effectExtent l="0" t="0" r="12700" b="5080"/>
                  <wp:docPr id="4" name="图片 4" descr="1761278866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61278866690"/>
                          <pic:cNvPicPr>
                            <a:picLocks noChangeAspect="1"/>
                          </pic:cNvPicPr>
                        </pic:nvPicPr>
                        <pic:blipFill>
                          <a:blip r:embed="rId5"/>
                          <a:stretch>
                            <a:fillRect/>
                          </a:stretch>
                        </pic:blipFill>
                        <pic:spPr>
                          <a:xfrm>
                            <a:off x="0" y="0"/>
                            <a:ext cx="1187450" cy="1480820"/>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2" w:hRule="atLeast"/>
          <w:jc w:val="center"/>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lang w:eastAsia="zh-CN"/>
              </w:rPr>
            </w:pPr>
            <w:r>
              <w:rPr>
                <w:rFonts w:hint="eastAsia" w:ascii="宋体" w:hAnsi="宋体" w:eastAsia="宋体" w:cs="宋体"/>
                <w:i w:val="0"/>
                <w:color w:val="000000"/>
                <w:sz w:val="21"/>
                <w:szCs w:val="21"/>
                <w:u w:val="none"/>
                <w:lang w:eastAsia="zh-CN"/>
              </w:rPr>
              <w:t>开水器</w:t>
            </w:r>
          </w:p>
        </w:tc>
        <w:tc>
          <w:tcPr>
            <w:tcW w:w="30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sz w:val="21"/>
                <w:szCs w:val="21"/>
                <w:u w:val="none"/>
                <w:lang w:val="en-US" w:eastAsia="zh-CN"/>
              </w:rPr>
              <w:t xml:space="preserve">1、产品材质：整体外壳采用不锈钢材质，厚度不低于0.6mm，发热管采用食品级316不锈钢 ；水槽采用304不锈钢厚度不低于1.0mm，具有自动排水功能，设备废水可自动有效排走，无需专人清倒；      </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2、</w:t>
            </w:r>
            <w:r>
              <w:rPr>
                <w:rFonts w:hint="eastAsia" w:ascii="宋体" w:hAnsi="宋体" w:eastAsia="宋体" w:cs="宋体"/>
                <w:i w:val="0"/>
                <w:color w:val="000000"/>
                <w:sz w:val="21"/>
                <w:szCs w:val="21"/>
                <w:u w:val="none"/>
              </w:rPr>
              <w:t>出水方式：1开水+1直饮</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机械式龙头开关</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3、</w:t>
            </w:r>
            <w:r>
              <w:rPr>
                <w:rFonts w:hint="eastAsia" w:ascii="宋体" w:hAnsi="宋体" w:eastAsia="宋体" w:cs="宋体"/>
                <w:i w:val="0"/>
                <w:color w:val="000000"/>
                <w:sz w:val="21"/>
                <w:szCs w:val="21"/>
                <w:u w:val="none"/>
              </w:rPr>
              <w:t>热</w:t>
            </w:r>
            <w:r>
              <w:rPr>
                <w:rFonts w:hint="eastAsia" w:ascii="宋体" w:hAnsi="宋体" w:eastAsia="宋体" w:cs="宋体"/>
                <w:i w:val="0"/>
                <w:color w:val="000000"/>
                <w:sz w:val="21"/>
                <w:szCs w:val="21"/>
                <w:u w:val="none"/>
              </w:rPr>
              <w:t xml:space="preserve">胆容量：≥90L </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采用食品级304不锈钢材质，保证饮水健康</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提供涉及饮用水卫生安全产品卫生许可批件</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4、</w:t>
            </w:r>
            <w:r>
              <w:rPr>
                <w:rFonts w:hint="eastAsia" w:ascii="宋体" w:hAnsi="宋体" w:eastAsia="宋体" w:cs="宋体"/>
                <w:i w:val="0"/>
                <w:color w:val="000000"/>
                <w:sz w:val="21"/>
                <w:szCs w:val="21"/>
                <w:u w:val="none"/>
              </w:rPr>
              <w:t>功率：≤9KW</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5、</w:t>
            </w:r>
            <w:r>
              <w:rPr>
                <w:rFonts w:hint="eastAsia" w:ascii="宋体" w:hAnsi="宋体" w:eastAsia="宋体" w:cs="宋体"/>
                <w:i w:val="0"/>
                <w:color w:val="000000"/>
                <w:sz w:val="21"/>
                <w:szCs w:val="21"/>
                <w:u w:val="none"/>
              </w:rPr>
              <w:t xml:space="preserve">出水量：≥90L/H </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6、</w:t>
            </w:r>
            <w:r>
              <w:rPr>
                <w:rFonts w:hint="eastAsia" w:ascii="宋体" w:hAnsi="宋体" w:eastAsia="宋体" w:cs="宋体"/>
                <w:i w:val="0"/>
                <w:color w:val="000000"/>
                <w:sz w:val="21"/>
                <w:szCs w:val="21"/>
                <w:u w:val="none"/>
              </w:rPr>
              <w:t xml:space="preserve">可供人数：200人 </w:t>
            </w:r>
            <w:r>
              <w:rPr>
                <w:rFonts w:hint="eastAsia" w:ascii="宋体" w:hAnsi="宋体" w:eastAsia="宋体" w:cs="宋体"/>
                <w:i w:val="0"/>
                <w:color w:val="000000"/>
                <w:sz w:val="21"/>
                <w:szCs w:val="21"/>
                <w:u w:val="none"/>
                <w:lang w:eastAsia="zh-CN"/>
              </w:rPr>
              <w:t>左右；</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 xml:space="preserve">       7、尺寸：最大着地尺寸不得超过600mm*600mm</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rPr>
              <w:t xml:space="preserve"> </w:t>
            </w:r>
            <w:r>
              <w:rPr>
                <w:rFonts w:hint="eastAsia" w:ascii="宋体" w:hAnsi="宋体" w:eastAsia="宋体" w:cs="宋体"/>
                <w:i w:val="0"/>
                <w:color w:val="000000"/>
                <w:sz w:val="21"/>
                <w:szCs w:val="21"/>
                <w:u w:val="none"/>
                <w:lang w:val="en-US" w:eastAsia="zh-CN"/>
              </w:rPr>
              <w:t xml:space="preserve">              8、</w:t>
            </w:r>
            <w:r>
              <w:rPr>
                <w:rFonts w:hint="eastAsia" w:ascii="宋体" w:hAnsi="宋体" w:eastAsia="宋体" w:cs="宋体"/>
                <w:i w:val="0"/>
                <w:color w:val="000000"/>
                <w:sz w:val="21"/>
                <w:szCs w:val="21"/>
                <w:u w:val="none"/>
              </w:rPr>
              <w:t>采用5级反渗透过滤系统(PP棉、颗粒炭、炭棒、RO膜)，净水流量1.05L/min</w:t>
            </w:r>
            <w:r>
              <w:rPr>
                <w:rFonts w:hint="eastAsia" w:ascii="宋体" w:hAnsi="宋体" w:eastAsia="宋体" w:cs="宋体"/>
                <w:i w:val="0"/>
                <w:color w:val="000000"/>
                <w:sz w:val="21"/>
                <w:szCs w:val="21"/>
                <w:u w:val="none"/>
                <w:lang w:eastAsia="zh-CN"/>
              </w:rPr>
              <w:t>（</w:t>
            </w:r>
            <w:r>
              <w:rPr>
                <w:rFonts w:hint="eastAsia" w:ascii="宋体" w:hAnsi="宋体"/>
              </w:rPr>
              <w:t>提供活性炭、炭棒、RO滤芯《涉及饮用水卫生安全产品卫生许可批件》复印件，PP棉滤芯提供具有CMA检测资质单位出具的检测报告复印件</w:t>
            </w:r>
            <w:r>
              <w:rPr>
                <w:rFonts w:hint="eastAsia" w:ascii="宋体" w:hAnsi="宋体" w:eastAsia="宋体" w:cs="宋体"/>
                <w:i w:val="0"/>
                <w:color w:val="000000"/>
                <w:sz w:val="21"/>
                <w:szCs w:val="21"/>
                <w:u w:val="none"/>
                <w:lang w:eastAsia="zh-CN"/>
              </w:rPr>
              <w:t>）；</w:t>
            </w:r>
            <w:r>
              <w:rPr>
                <w:rFonts w:hint="eastAsia" w:ascii="宋体" w:hAnsi="宋体" w:eastAsia="宋体" w:cs="宋体"/>
                <w:i w:val="0"/>
                <w:color w:val="000000"/>
                <w:sz w:val="21"/>
                <w:szCs w:val="21"/>
                <w:u w:val="none"/>
                <w:lang w:val="en-US" w:eastAsia="zh-CN"/>
              </w:rPr>
              <w:t xml:space="preserve"> 9、</w:t>
            </w:r>
            <w:r>
              <w:rPr>
                <w:rFonts w:hint="eastAsia" w:ascii="宋体" w:hAnsi="宋体"/>
              </w:rPr>
              <w:t>采用步进式加热技术，全自动运行，底部进水，逐层加热，确保饮水安全，水不开则不出水，不反复加热，防止产生千沸水</w:t>
            </w:r>
            <w:r>
              <w:rPr>
                <w:rFonts w:hint="eastAsia" w:ascii="宋体" w:hAnsi="宋体"/>
                <w:lang w:eastAsia="zh-CN"/>
              </w:rPr>
              <w:t>；</w:t>
            </w:r>
            <w:r>
              <w:rPr>
                <w:rFonts w:hint="eastAsia" w:ascii="宋体" w:hAnsi="宋体"/>
                <w:lang w:val="en-US" w:eastAsia="zh-CN"/>
              </w:rPr>
              <w:t>10、</w:t>
            </w:r>
            <w:r>
              <w:rPr>
                <w:rFonts w:hint="eastAsia" w:ascii="宋体" w:hAnsi="宋体"/>
              </w:rPr>
              <w:t>杀菌系统：能对饮水设备进行智能杀菌消毒，无需人工处理，智能化操作，安全可常无副作用。</w:t>
            </w:r>
            <w:r>
              <w:rPr>
                <w:rFonts w:hint="eastAsia" w:ascii="宋体" w:hAnsi="宋体"/>
                <w:lang w:val="en-US" w:eastAsia="zh-CN"/>
              </w:rPr>
              <w:t>1</w:t>
            </w:r>
            <w:r>
              <w:rPr>
                <w:rFonts w:hint="eastAsia" w:ascii="宋体" w:hAnsi="宋体" w:eastAsia="宋体" w:cs="宋体"/>
                <w:i w:val="0"/>
                <w:color w:val="000000"/>
                <w:sz w:val="21"/>
                <w:szCs w:val="21"/>
                <w:u w:val="none"/>
                <w:lang w:val="en-US" w:eastAsia="zh-CN"/>
              </w:rPr>
              <w:t>1、出水水质：符合《生活饮用水水质处理器卫生安全与功能评价规范—一反渗透处理装置》</w:t>
            </w:r>
            <w:r>
              <w:rPr>
                <w:rFonts w:hint="eastAsia" w:ascii="宋体" w:hAnsi="宋体" w:eastAsia="宋体" w:cs="宋体"/>
                <w:i w:val="0"/>
                <w:color w:val="000000"/>
                <w:sz w:val="21"/>
                <w:szCs w:val="21"/>
                <w:u w:val="none"/>
                <w:lang w:val="en-US" w:eastAsia="zh-CN"/>
              </w:rPr>
              <w:t>（2001）的要求；            12、所投产品涉水部件水胆、水位探针、波纹管、电磁阀、发热管、安全阀、密封圈、滤壳、PE管、接头等符合GB4806.7-2023、GB4806.9-2023、GB4806.11-2016相关标准要求，提供检测报告复印件；                     13、具有防漏电、防干烧、防爆、防开盖、防蒸气、防缺水等多重安全保护；                 14、所投产品须具有CQC产品认证证书、节能产品认证及节水产品</w:t>
            </w:r>
            <w:bookmarkStart w:id="0" w:name="_GoBack"/>
            <w:bookmarkEnd w:id="0"/>
            <w:r>
              <w:rPr>
                <w:rFonts w:hint="eastAsia" w:ascii="宋体" w:hAnsi="宋体" w:eastAsia="宋体" w:cs="宋体"/>
                <w:i w:val="0"/>
                <w:color w:val="000000"/>
                <w:sz w:val="21"/>
                <w:szCs w:val="21"/>
                <w:u w:val="none"/>
                <w:lang w:val="en-US" w:eastAsia="zh-CN"/>
              </w:rPr>
              <w:t>认证；</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台</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1"/>
                <w:szCs w:val="21"/>
                <w:u w:val="none"/>
                <w:lang w:val="en-US" w:eastAsia="zh-CN"/>
              </w:rPr>
            </w:pPr>
            <w:r>
              <w:rPr>
                <w:rFonts w:hint="eastAsia" w:ascii="宋体" w:hAnsi="宋体" w:eastAsia="宋体" w:cs="宋体"/>
                <w:i w:val="0"/>
                <w:color w:val="000000"/>
                <w:sz w:val="21"/>
                <w:szCs w:val="21"/>
                <w:u w:val="none"/>
                <w:lang w:val="en-US" w:eastAsia="zh-CN"/>
              </w:rPr>
              <w:t>13</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drawing>
                <wp:inline distT="0" distB="0" distL="114300" distR="114300">
                  <wp:extent cx="990600" cy="1609725"/>
                  <wp:effectExtent l="0" t="0" r="0" b="9525"/>
                  <wp:docPr id="10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图片 9"/>
                          <pic:cNvPicPr>
                            <a:picLocks noChangeAspect="1"/>
                          </pic:cNvPicPr>
                        </pic:nvPicPr>
                        <pic:blipFill>
                          <a:blip r:embed="rId6"/>
                          <a:srcRect l="1518" t="10786" r="46094" b="3691"/>
                          <a:stretch>
                            <a:fillRect/>
                          </a:stretch>
                        </pic:blipFill>
                        <pic:spPr>
                          <a:xfrm>
                            <a:off x="0" y="0"/>
                            <a:ext cx="990600" cy="1609725"/>
                          </a:xfrm>
                          <a:prstGeom prst="rect">
                            <a:avLst/>
                          </a:prstGeom>
                          <a:noFill/>
                          <a:ln w="9525">
                            <a:noFill/>
                          </a:ln>
                        </pic:spPr>
                      </pic:pic>
                    </a:graphicData>
                  </a:graphic>
                </wp:inline>
              </w:drawing>
            </w:r>
          </w:p>
        </w:tc>
      </w:tr>
    </w:tbl>
    <w:p>
      <w:pPr>
        <w:spacing w:line="360" w:lineRule="auto"/>
        <w:rPr>
          <w:rFonts w:hint="eastAsia" w:ascii="宋体" w:hAnsi="宋体"/>
          <w:szCs w:val="21"/>
        </w:rPr>
      </w:pPr>
      <w:r>
        <w:rPr>
          <w:rFonts w:hint="eastAsia" w:ascii="宋体" w:hAnsi="宋体"/>
          <w:b w:val="0"/>
          <w:bCs/>
          <w:sz w:val="21"/>
          <w:szCs w:val="21"/>
          <w:lang w:eastAsia="zh-CN"/>
        </w:rPr>
        <w:t>备注：</w:t>
      </w:r>
      <w:r>
        <w:rPr>
          <w:rFonts w:hint="eastAsia" w:ascii="宋体" w:hAnsi="宋体"/>
          <w:szCs w:val="21"/>
        </w:rPr>
        <w:t>采购清单数量为预计采购数量，合同执行期间采购人有权根据实际需求增减各货物的采购数量</w:t>
      </w:r>
      <w:r>
        <w:rPr>
          <w:rFonts w:hint="eastAsia" w:ascii="宋体" w:hAnsi="宋体"/>
          <w:szCs w:val="21"/>
          <w:lang w:eastAsia="zh-CN"/>
        </w:rPr>
        <w:t>，据实结算</w:t>
      </w:r>
      <w:r>
        <w:rPr>
          <w:rFonts w:hint="eastAsia" w:ascii="宋体" w:hAnsi="宋体"/>
          <w:szCs w:val="21"/>
        </w:rPr>
        <w:t>。</w:t>
      </w:r>
    </w:p>
    <w:p>
      <w:pPr>
        <w:spacing w:line="360" w:lineRule="auto"/>
        <w:rPr>
          <w:rFonts w:hint="eastAsia" w:ascii="宋体" w:hAnsi="宋体"/>
          <w:b/>
          <w:sz w:val="24"/>
        </w:rPr>
      </w:pPr>
    </w:p>
    <w:p>
      <w:pPr>
        <w:spacing w:line="360" w:lineRule="auto"/>
        <w:rPr>
          <w:rFonts w:hint="eastAsia" w:ascii="宋体" w:hAnsi="宋体"/>
          <w:color w:val="000000"/>
        </w:rPr>
      </w:pPr>
      <w:r>
        <w:rPr>
          <w:rFonts w:hint="eastAsia" w:ascii="宋体" w:hAnsi="宋体"/>
          <w:b/>
          <w:sz w:val="24"/>
        </w:rPr>
        <w:t>三、质量要求</w:t>
      </w:r>
      <w:r>
        <w:rPr>
          <w:rFonts w:hint="eastAsia" w:ascii="宋体" w:hAnsi="宋体"/>
          <w:b/>
          <w:sz w:val="24"/>
          <w:lang w:val="en-US" w:eastAsia="zh-CN"/>
        </w:rPr>
        <w:t xml:space="preserve"> </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w:t>
      </w:r>
      <w:r>
        <w:rPr>
          <w:rFonts w:hint="eastAsia" w:ascii="宋体" w:hAnsi="宋体" w:cs="宋体"/>
          <w:szCs w:val="21"/>
          <w:lang w:val="zh-CN"/>
        </w:rPr>
        <w:t>供应商提供的货物质量必须符合国家、地方、行业相关标准要求，以及采购人需求，性能必须符合产品说明书所列。</w:t>
      </w:r>
    </w:p>
    <w:p>
      <w:pPr>
        <w:widowControl/>
        <w:tabs>
          <w:tab w:val="left" w:pos="540"/>
        </w:tabs>
        <w:spacing w:line="360" w:lineRule="auto"/>
        <w:ind w:firstLine="420" w:firstLineChars="200"/>
        <w:rPr>
          <w:rFonts w:hint="eastAsia" w:asciiTheme="minorEastAsia" w:hAnsiTheme="minorEastAsia" w:cstheme="minorEastAsia"/>
          <w:szCs w:val="21"/>
          <w:lang w:val="en-US" w:eastAsia="zh-CN"/>
        </w:rPr>
      </w:pPr>
      <w:r>
        <w:rPr>
          <w:rFonts w:hint="eastAsia" w:ascii="宋体" w:hAnsi="宋体"/>
          <w:szCs w:val="21"/>
        </w:rPr>
        <w:t>2、供应商</w:t>
      </w:r>
      <w:r>
        <w:rPr>
          <w:rFonts w:hint="eastAsia" w:ascii="宋体" w:hAnsi="宋体" w:cs="宋体"/>
          <w:bCs/>
          <w:szCs w:val="21"/>
        </w:rPr>
        <w:t>必须</w:t>
      </w:r>
      <w:r>
        <w:rPr>
          <w:rFonts w:hint="eastAsia" w:ascii="宋体" w:hAnsi="宋体"/>
          <w:szCs w:val="21"/>
        </w:rPr>
        <w:t>提供市场上已上市、成熟的、原装出厂、正版、未启封的全新货物，货物来源渠道合法，并且符合出厂标准，各项技术指标符合国家有关质量检测和环保标准，且无任何的侵权行为。</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w:t>
      </w:r>
      <w:r>
        <w:rPr>
          <w:rFonts w:hint="eastAsia" w:ascii="宋体" w:hAnsi="宋体"/>
          <w:szCs w:val="21"/>
        </w:rPr>
        <w:t>严禁提供假冒伪劣和以次充好的货物，所有货物在使用过程中发现以次充好或使用假冒伪劣产品的</w:t>
      </w:r>
      <w:r>
        <w:rPr>
          <w:rFonts w:ascii="宋体" w:hAnsi="宋体"/>
          <w:szCs w:val="21"/>
        </w:rPr>
        <w:t>,供应商除按</w:t>
      </w:r>
      <w:r>
        <w:rPr>
          <w:rFonts w:hint="eastAsia" w:ascii="宋体" w:hAnsi="宋体"/>
          <w:szCs w:val="21"/>
        </w:rPr>
        <w:t>采购人</w:t>
      </w:r>
      <w:r>
        <w:rPr>
          <w:rFonts w:ascii="宋体" w:hAnsi="宋体"/>
          <w:szCs w:val="21"/>
        </w:rPr>
        <w:t>要求无条件更换货物外，还需承担相应的违约责任。</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4、供应商保证对其出售的设备享有所有权或处分权，并且没有法律、法规禁止或限制出售的情形。</w:t>
      </w:r>
    </w:p>
    <w:p>
      <w:pPr>
        <w:spacing w:line="360" w:lineRule="auto"/>
        <w:ind w:firstLine="420"/>
        <w:rPr>
          <w:rFonts w:hint="eastAsia" w:asciiTheme="minorEastAsia" w:hAnsiTheme="minorEastAsia" w:cstheme="minorEastAsia"/>
          <w:szCs w:val="21"/>
          <w:lang w:val="en-US" w:eastAsia="zh-CN"/>
        </w:rPr>
      </w:pPr>
    </w:p>
    <w:p>
      <w:pPr>
        <w:spacing w:line="360" w:lineRule="auto"/>
        <w:rPr>
          <w:rFonts w:hint="eastAsia" w:ascii="宋体" w:hAnsi="宋体"/>
          <w:b/>
          <w:sz w:val="24"/>
          <w:lang w:val="en-US" w:eastAsia="zh-CN"/>
        </w:rPr>
      </w:pPr>
      <w:r>
        <w:rPr>
          <w:rFonts w:hint="eastAsia" w:ascii="宋体" w:hAnsi="宋体"/>
          <w:b/>
          <w:sz w:val="24"/>
          <w:lang w:val="en-US" w:eastAsia="zh-CN"/>
        </w:rPr>
        <w:t>四、质保期</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1、整机质保期不少于三年（</w:t>
      </w:r>
      <w:r>
        <w:rPr>
          <w:rFonts w:hint="eastAsia" w:asciiTheme="minorEastAsia" w:hAnsiTheme="minorEastAsia" w:cstheme="minorEastAsia"/>
          <w:szCs w:val="21"/>
          <w:highlight w:val="yellow"/>
          <w:lang w:val="en-US" w:eastAsia="zh-CN"/>
        </w:rPr>
        <w:t>不包滤芯等耗材</w:t>
      </w:r>
      <w:r>
        <w:rPr>
          <w:rFonts w:hint="eastAsia" w:asciiTheme="minorEastAsia" w:hAnsiTheme="minorEastAsia" w:cstheme="minorEastAsia"/>
          <w:szCs w:val="21"/>
          <w:lang w:val="en-US" w:eastAsia="zh-CN"/>
        </w:rPr>
        <w:t>），自设备验收合格交付使用之日起计算(若国家或生产厂家对本项目所涉及货物质量保证期的规定高于本项目的要求，应按国家或生产厂家的规定执行)。</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2、质保期内供应商提供“包退、包换、包修”的质量“三包”服务，一切维修换件、保养费用和备品备件均由供应商免费提供。</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3、质保期内供应商提供7天24小时响应服务，响应时间为2小时内，到达现场时间为8小时内，解决问题的时限为12小时内。</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4、供应商需具有相应的售后服务能力，包括拥有相应的设备和人员，在质保期内可随时上门进行维修及检测。</w:t>
      </w:r>
    </w:p>
    <w:p>
      <w:pPr>
        <w:spacing w:line="360" w:lineRule="auto"/>
        <w:rPr>
          <w:rFonts w:ascii="宋体" w:hAnsi="宋体"/>
          <w:color w:val="000000"/>
        </w:rPr>
      </w:pPr>
    </w:p>
    <w:p>
      <w:pPr>
        <w:spacing w:line="360" w:lineRule="auto"/>
        <w:rPr>
          <w:rFonts w:ascii="宋体" w:hAnsi="宋体"/>
          <w:b/>
          <w:sz w:val="24"/>
        </w:rPr>
      </w:pPr>
      <w:r>
        <w:rPr>
          <w:rFonts w:hint="eastAsia" w:ascii="宋体" w:hAnsi="宋体"/>
          <w:b/>
          <w:sz w:val="24"/>
          <w:lang w:eastAsia="zh-CN"/>
        </w:rPr>
        <w:t>五</w:t>
      </w:r>
      <w:r>
        <w:rPr>
          <w:rFonts w:hint="eastAsia" w:ascii="宋体" w:hAnsi="宋体"/>
          <w:b/>
          <w:sz w:val="24"/>
        </w:rPr>
        <w:t>、验收</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1、供应商将货物送到采购人指定地点，安装调试完成后，采购人按国家相关标准、行业标准及项目要求进行验收。</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2、验收过程中发现所交付的货物有短缺、次品、损坏或其他不符合项目要求的，供应商承担由此产生的一切费用和损失。</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3、供应商需将所有设备的用户手册、保修手册、有关单证资料及配备件、随机工具等交付给采购人。</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4、供应商须提供免费的培训服务，直接采购人熟悉设备操作及日常保养为止。</w:t>
      </w:r>
    </w:p>
    <w:p>
      <w:pPr>
        <w:spacing w:line="360" w:lineRule="auto"/>
        <w:rPr>
          <w:rFonts w:ascii="宋体" w:hAnsi="宋体" w:cs="宋体"/>
          <w:szCs w:val="21"/>
        </w:rPr>
      </w:pPr>
    </w:p>
    <w:p>
      <w:pPr>
        <w:spacing w:line="360" w:lineRule="auto"/>
        <w:rPr>
          <w:rFonts w:ascii="宋体" w:hAnsi="宋体"/>
          <w:b/>
          <w:sz w:val="24"/>
        </w:rPr>
      </w:pPr>
      <w:r>
        <w:rPr>
          <w:rFonts w:hint="eastAsia" w:ascii="宋体" w:hAnsi="宋体"/>
          <w:b/>
          <w:sz w:val="24"/>
          <w:lang w:eastAsia="zh-CN"/>
        </w:rPr>
        <w:t>六</w:t>
      </w:r>
      <w:r>
        <w:rPr>
          <w:rFonts w:hint="eastAsia" w:ascii="宋体" w:hAnsi="宋体"/>
          <w:b/>
          <w:sz w:val="24"/>
        </w:rPr>
        <w:t>、结算</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1、采购人按需采购，根据实际采购数量与中标单价进行结算；</w:t>
      </w:r>
    </w:p>
    <w:p>
      <w:pPr>
        <w:spacing w:line="360" w:lineRule="auto"/>
        <w:ind w:firstLine="420"/>
        <w:rPr>
          <w:rFonts w:hint="eastAsia" w:asciiTheme="minorEastAsia" w:hAnsiTheme="minorEastAsia" w:cstheme="minorEastAsia"/>
          <w:szCs w:val="21"/>
          <w:lang w:val="en-US" w:eastAsia="zh-CN"/>
        </w:rPr>
      </w:pPr>
      <w:r>
        <w:rPr>
          <w:rFonts w:hint="eastAsia" w:asciiTheme="minorEastAsia" w:hAnsiTheme="minorEastAsia" w:cstheme="minorEastAsia"/>
          <w:szCs w:val="21"/>
          <w:lang w:val="en-US" w:eastAsia="zh-CN"/>
        </w:rPr>
        <w:t>2、安装调试完成并验收合格后，供应商开具相应金额发票，采购人于60日内支付合同款项；</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hint="eastAsia" w:ascii="宋体" w:hAnsi="宋体" w:cs="宋体" w:eastAsiaTheme="minorEastAsia"/>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DejaVu Sans">
    <w:altName w:val="Traditional Arabic"/>
    <w:panose1 w:val="02020603050405020304"/>
    <w:charset w:val="00"/>
    <w:family w:val="roman"/>
    <w:pitch w:val="default"/>
    <w:sig w:usb0="00000000" w:usb1="00000000" w:usb2="00000008" w:usb3="00000000" w:csb0="000001FF" w:csb1="00000000"/>
  </w:font>
  <w:font w:name="方正书宋_GBK">
    <w:altName w:val="Arial Unicode MS"/>
    <w:panose1 w:val="02000000000000000000"/>
    <w:charset w:val="86"/>
    <w:family w:val="auto"/>
    <w:pitch w:val="default"/>
    <w:sig w:usb0="00000000" w:usb1="00000000" w:usb2="00082016" w:usb3="00000000" w:csb0="00040001" w:csb1="00000000"/>
  </w:font>
  <w:font w:name="方正黑体_GBK">
    <w:altName w:val="Arial Unicode MS"/>
    <w:panose1 w:val="02000000000000000000"/>
    <w:charset w:val="00"/>
    <w:family w:val="auto"/>
    <w:pitch w:val="default"/>
    <w:sig w:usb0="00000000" w:usb1="00000000" w:usb2="0000000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Traditional Arabic">
    <w:panose1 w:val="02020603050405020304"/>
    <w:charset w:val="00"/>
    <w:family w:val="auto"/>
    <w:pitch w:val="default"/>
    <w:sig w:usb0="00006003" w:usb1="80000000" w:usb2="00000008" w:usb3="00000000" w:csb0="00000041" w:csb1="20080000"/>
  </w:font>
  <w:font w:name="Arial Unicode MS">
    <w:panose1 w:val="020B0604020202020204"/>
    <w:charset w:val="86"/>
    <w:family w:val="auto"/>
    <w:pitch w:val="default"/>
    <w:sig w:usb0="FFFFFFFF" w:usb1="E9FFFFFF" w:usb2="0000003F" w:usb3="00000000" w:csb0="603F01FF" w:csb1="FFFF0000"/>
  </w:font>
  <w:font w:name="Corbel">
    <w:panose1 w:val="020B0503020204020204"/>
    <w:charset w:val="00"/>
    <w:family w:val="auto"/>
    <w:pitch w:val="default"/>
    <w:sig w:usb0="A00002EF" w:usb1="4000A44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lZjM2NWY3Mzk0NjhmNDU5NzVlNWE0ZTUxNWNjMzMifQ=="/>
  </w:docVars>
  <w:rsids>
    <w:rsidRoot w:val="006E384B"/>
    <w:rsid w:val="00012E8F"/>
    <w:rsid w:val="00016939"/>
    <w:rsid w:val="00020CB1"/>
    <w:rsid w:val="000211E6"/>
    <w:rsid w:val="00042239"/>
    <w:rsid w:val="00050180"/>
    <w:rsid w:val="00055CAC"/>
    <w:rsid w:val="00060880"/>
    <w:rsid w:val="00062BE2"/>
    <w:rsid w:val="000656F0"/>
    <w:rsid w:val="000657FE"/>
    <w:rsid w:val="00086879"/>
    <w:rsid w:val="00093B31"/>
    <w:rsid w:val="000A075D"/>
    <w:rsid w:val="000A63A3"/>
    <w:rsid w:val="000B200F"/>
    <w:rsid w:val="000B5AEC"/>
    <w:rsid w:val="000C1A22"/>
    <w:rsid w:val="000C296F"/>
    <w:rsid w:val="000C3B5C"/>
    <w:rsid w:val="000C44AD"/>
    <w:rsid w:val="000C5C14"/>
    <w:rsid w:val="000D0B76"/>
    <w:rsid w:val="000E161A"/>
    <w:rsid w:val="000F32CB"/>
    <w:rsid w:val="000F5BD8"/>
    <w:rsid w:val="000F63CC"/>
    <w:rsid w:val="00100D32"/>
    <w:rsid w:val="00103DBF"/>
    <w:rsid w:val="001044C7"/>
    <w:rsid w:val="00111B25"/>
    <w:rsid w:val="001127E9"/>
    <w:rsid w:val="001317B0"/>
    <w:rsid w:val="0013287F"/>
    <w:rsid w:val="00140869"/>
    <w:rsid w:val="001417C1"/>
    <w:rsid w:val="001771EA"/>
    <w:rsid w:val="00190CC9"/>
    <w:rsid w:val="00190F1A"/>
    <w:rsid w:val="001A5AA0"/>
    <w:rsid w:val="001B392C"/>
    <w:rsid w:val="001B47AD"/>
    <w:rsid w:val="001C1741"/>
    <w:rsid w:val="001C224A"/>
    <w:rsid w:val="001C64CE"/>
    <w:rsid w:val="001C7CF0"/>
    <w:rsid w:val="001D7351"/>
    <w:rsid w:val="001E08AF"/>
    <w:rsid w:val="001F035E"/>
    <w:rsid w:val="001F214A"/>
    <w:rsid w:val="001F30C5"/>
    <w:rsid w:val="001F5C19"/>
    <w:rsid w:val="001F63E1"/>
    <w:rsid w:val="001F7C64"/>
    <w:rsid w:val="00211407"/>
    <w:rsid w:val="00215326"/>
    <w:rsid w:val="00223CFE"/>
    <w:rsid w:val="00225831"/>
    <w:rsid w:val="00231BC5"/>
    <w:rsid w:val="002336B8"/>
    <w:rsid w:val="00233CD3"/>
    <w:rsid w:val="00235608"/>
    <w:rsid w:val="00236BCD"/>
    <w:rsid w:val="002403DE"/>
    <w:rsid w:val="002511B7"/>
    <w:rsid w:val="002534D2"/>
    <w:rsid w:val="00253583"/>
    <w:rsid w:val="00254481"/>
    <w:rsid w:val="00257AFE"/>
    <w:rsid w:val="00267BB1"/>
    <w:rsid w:val="00271584"/>
    <w:rsid w:val="00272343"/>
    <w:rsid w:val="00275A7F"/>
    <w:rsid w:val="002852D0"/>
    <w:rsid w:val="00286B96"/>
    <w:rsid w:val="002919AD"/>
    <w:rsid w:val="002945AA"/>
    <w:rsid w:val="002A0A33"/>
    <w:rsid w:val="002F663A"/>
    <w:rsid w:val="002F7EAD"/>
    <w:rsid w:val="003007D7"/>
    <w:rsid w:val="003013A1"/>
    <w:rsid w:val="0030175E"/>
    <w:rsid w:val="00301A4B"/>
    <w:rsid w:val="00301B99"/>
    <w:rsid w:val="00316432"/>
    <w:rsid w:val="003176BB"/>
    <w:rsid w:val="0032329A"/>
    <w:rsid w:val="00324217"/>
    <w:rsid w:val="003259EF"/>
    <w:rsid w:val="00326C3C"/>
    <w:rsid w:val="00331720"/>
    <w:rsid w:val="00332787"/>
    <w:rsid w:val="00334C99"/>
    <w:rsid w:val="00347319"/>
    <w:rsid w:val="003675A4"/>
    <w:rsid w:val="003711A9"/>
    <w:rsid w:val="00372058"/>
    <w:rsid w:val="0037509F"/>
    <w:rsid w:val="00375E88"/>
    <w:rsid w:val="003806F4"/>
    <w:rsid w:val="0038387B"/>
    <w:rsid w:val="00385202"/>
    <w:rsid w:val="00385569"/>
    <w:rsid w:val="003964C6"/>
    <w:rsid w:val="003974BF"/>
    <w:rsid w:val="003A1421"/>
    <w:rsid w:val="003B152A"/>
    <w:rsid w:val="003C0CCC"/>
    <w:rsid w:val="003C2142"/>
    <w:rsid w:val="003C3562"/>
    <w:rsid w:val="003C7C53"/>
    <w:rsid w:val="003D1941"/>
    <w:rsid w:val="003D5DCC"/>
    <w:rsid w:val="003E0E63"/>
    <w:rsid w:val="003E755C"/>
    <w:rsid w:val="003F5AF3"/>
    <w:rsid w:val="00414EF7"/>
    <w:rsid w:val="00421473"/>
    <w:rsid w:val="0042241B"/>
    <w:rsid w:val="00431CAB"/>
    <w:rsid w:val="00434FEE"/>
    <w:rsid w:val="004449BF"/>
    <w:rsid w:val="0045152C"/>
    <w:rsid w:val="004537DB"/>
    <w:rsid w:val="00453E9F"/>
    <w:rsid w:val="004551CA"/>
    <w:rsid w:val="00460841"/>
    <w:rsid w:val="00464646"/>
    <w:rsid w:val="0046688A"/>
    <w:rsid w:val="004670A2"/>
    <w:rsid w:val="004740C1"/>
    <w:rsid w:val="00481EE0"/>
    <w:rsid w:val="00482FAC"/>
    <w:rsid w:val="004851F4"/>
    <w:rsid w:val="004915B9"/>
    <w:rsid w:val="00492621"/>
    <w:rsid w:val="004A077E"/>
    <w:rsid w:val="004A19AF"/>
    <w:rsid w:val="004A4D88"/>
    <w:rsid w:val="004A5F17"/>
    <w:rsid w:val="004A7685"/>
    <w:rsid w:val="004C7072"/>
    <w:rsid w:val="004D0604"/>
    <w:rsid w:val="004D6B9C"/>
    <w:rsid w:val="004E6067"/>
    <w:rsid w:val="00511413"/>
    <w:rsid w:val="0051212A"/>
    <w:rsid w:val="00512E07"/>
    <w:rsid w:val="00515832"/>
    <w:rsid w:val="00526C22"/>
    <w:rsid w:val="0053106E"/>
    <w:rsid w:val="00541A8B"/>
    <w:rsid w:val="0055081B"/>
    <w:rsid w:val="00554A7C"/>
    <w:rsid w:val="0055660F"/>
    <w:rsid w:val="00557841"/>
    <w:rsid w:val="00557AF4"/>
    <w:rsid w:val="00565832"/>
    <w:rsid w:val="00567AE1"/>
    <w:rsid w:val="005817C6"/>
    <w:rsid w:val="005834CE"/>
    <w:rsid w:val="00590133"/>
    <w:rsid w:val="00590B17"/>
    <w:rsid w:val="00596CAE"/>
    <w:rsid w:val="00596D2B"/>
    <w:rsid w:val="005A1ECC"/>
    <w:rsid w:val="005A5AEC"/>
    <w:rsid w:val="005C6397"/>
    <w:rsid w:val="005C6876"/>
    <w:rsid w:val="005D5652"/>
    <w:rsid w:val="005F175A"/>
    <w:rsid w:val="00602992"/>
    <w:rsid w:val="006112E3"/>
    <w:rsid w:val="0062419F"/>
    <w:rsid w:val="00644395"/>
    <w:rsid w:val="00646BA6"/>
    <w:rsid w:val="00655548"/>
    <w:rsid w:val="00664B7F"/>
    <w:rsid w:val="00670780"/>
    <w:rsid w:val="00675838"/>
    <w:rsid w:val="00676949"/>
    <w:rsid w:val="006804F5"/>
    <w:rsid w:val="006817D9"/>
    <w:rsid w:val="0068508F"/>
    <w:rsid w:val="006946A9"/>
    <w:rsid w:val="006A1356"/>
    <w:rsid w:val="006A37A7"/>
    <w:rsid w:val="006B6C0F"/>
    <w:rsid w:val="006C09BC"/>
    <w:rsid w:val="006C36D4"/>
    <w:rsid w:val="006C395A"/>
    <w:rsid w:val="006C4B2E"/>
    <w:rsid w:val="006C60BB"/>
    <w:rsid w:val="006D104D"/>
    <w:rsid w:val="006D38F3"/>
    <w:rsid w:val="006E0CBB"/>
    <w:rsid w:val="006E2FB7"/>
    <w:rsid w:val="006E384B"/>
    <w:rsid w:val="00715B8E"/>
    <w:rsid w:val="00723A71"/>
    <w:rsid w:val="00723BD5"/>
    <w:rsid w:val="00723ECE"/>
    <w:rsid w:val="007321A9"/>
    <w:rsid w:val="00735756"/>
    <w:rsid w:val="00740BFD"/>
    <w:rsid w:val="007471F8"/>
    <w:rsid w:val="00750003"/>
    <w:rsid w:val="00761A5E"/>
    <w:rsid w:val="00762544"/>
    <w:rsid w:val="00774CF0"/>
    <w:rsid w:val="0078115A"/>
    <w:rsid w:val="00786F4C"/>
    <w:rsid w:val="00790422"/>
    <w:rsid w:val="007A0CEA"/>
    <w:rsid w:val="007A1792"/>
    <w:rsid w:val="007A4BF8"/>
    <w:rsid w:val="007A4C9C"/>
    <w:rsid w:val="007B33A7"/>
    <w:rsid w:val="007C4ABC"/>
    <w:rsid w:val="007D5ADE"/>
    <w:rsid w:val="007D7C20"/>
    <w:rsid w:val="007F1A07"/>
    <w:rsid w:val="008027AE"/>
    <w:rsid w:val="008069AD"/>
    <w:rsid w:val="00806DEF"/>
    <w:rsid w:val="008210D3"/>
    <w:rsid w:val="00823672"/>
    <w:rsid w:val="0082713B"/>
    <w:rsid w:val="00832C0E"/>
    <w:rsid w:val="0084028C"/>
    <w:rsid w:val="0084198F"/>
    <w:rsid w:val="00842C0F"/>
    <w:rsid w:val="00856C53"/>
    <w:rsid w:val="00862B90"/>
    <w:rsid w:val="00866831"/>
    <w:rsid w:val="00867370"/>
    <w:rsid w:val="0087290F"/>
    <w:rsid w:val="008804A5"/>
    <w:rsid w:val="008905F7"/>
    <w:rsid w:val="00893197"/>
    <w:rsid w:val="00893A4F"/>
    <w:rsid w:val="00893F64"/>
    <w:rsid w:val="00894532"/>
    <w:rsid w:val="008A4B79"/>
    <w:rsid w:val="008A61DA"/>
    <w:rsid w:val="008B08B3"/>
    <w:rsid w:val="008B157B"/>
    <w:rsid w:val="008C0334"/>
    <w:rsid w:val="008C4B6B"/>
    <w:rsid w:val="008E1034"/>
    <w:rsid w:val="008E589B"/>
    <w:rsid w:val="008F17C2"/>
    <w:rsid w:val="008F3655"/>
    <w:rsid w:val="008F4DBC"/>
    <w:rsid w:val="00902918"/>
    <w:rsid w:val="009122E4"/>
    <w:rsid w:val="00923758"/>
    <w:rsid w:val="00961ED6"/>
    <w:rsid w:val="009708C2"/>
    <w:rsid w:val="009753E1"/>
    <w:rsid w:val="009833D3"/>
    <w:rsid w:val="0098457D"/>
    <w:rsid w:val="00984F89"/>
    <w:rsid w:val="0098731F"/>
    <w:rsid w:val="00994317"/>
    <w:rsid w:val="00996256"/>
    <w:rsid w:val="009A09B6"/>
    <w:rsid w:val="009B1737"/>
    <w:rsid w:val="009C1C41"/>
    <w:rsid w:val="009C30A4"/>
    <w:rsid w:val="009C5377"/>
    <w:rsid w:val="009D064B"/>
    <w:rsid w:val="009D28F8"/>
    <w:rsid w:val="009D6678"/>
    <w:rsid w:val="009D6F9A"/>
    <w:rsid w:val="009E35CA"/>
    <w:rsid w:val="009E64ED"/>
    <w:rsid w:val="009F702E"/>
    <w:rsid w:val="00A040B5"/>
    <w:rsid w:val="00A100E0"/>
    <w:rsid w:val="00A15181"/>
    <w:rsid w:val="00A2065B"/>
    <w:rsid w:val="00A25BA3"/>
    <w:rsid w:val="00A31E5A"/>
    <w:rsid w:val="00A42BC7"/>
    <w:rsid w:val="00A61D13"/>
    <w:rsid w:val="00A6460D"/>
    <w:rsid w:val="00A710C5"/>
    <w:rsid w:val="00A74335"/>
    <w:rsid w:val="00A74D6A"/>
    <w:rsid w:val="00A82B22"/>
    <w:rsid w:val="00A95CA4"/>
    <w:rsid w:val="00A97A2D"/>
    <w:rsid w:val="00AA185A"/>
    <w:rsid w:val="00AA5186"/>
    <w:rsid w:val="00AB73C2"/>
    <w:rsid w:val="00AC49CF"/>
    <w:rsid w:val="00AC5502"/>
    <w:rsid w:val="00AE7E7E"/>
    <w:rsid w:val="00AF7B80"/>
    <w:rsid w:val="00B02B8A"/>
    <w:rsid w:val="00B0414B"/>
    <w:rsid w:val="00B07BE3"/>
    <w:rsid w:val="00B127A4"/>
    <w:rsid w:val="00B13240"/>
    <w:rsid w:val="00B231F3"/>
    <w:rsid w:val="00B23432"/>
    <w:rsid w:val="00B26120"/>
    <w:rsid w:val="00B273A8"/>
    <w:rsid w:val="00B27FDA"/>
    <w:rsid w:val="00B3547E"/>
    <w:rsid w:val="00B56304"/>
    <w:rsid w:val="00B5707D"/>
    <w:rsid w:val="00B63772"/>
    <w:rsid w:val="00B72163"/>
    <w:rsid w:val="00B72E39"/>
    <w:rsid w:val="00B73BD7"/>
    <w:rsid w:val="00B800C1"/>
    <w:rsid w:val="00B8084D"/>
    <w:rsid w:val="00B8727A"/>
    <w:rsid w:val="00B9182D"/>
    <w:rsid w:val="00B94082"/>
    <w:rsid w:val="00B94F62"/>
    <w:rsid w:val="00B95D56"/>
    <w:rsid w:val="00B96DFE"/>
    <w:rsid w:val="00BA3AAB"/>
    <w:rsid w:val="00BA4CDF"/>
    <w:rsid w:val="00BB11D9"/>
    <w:rsid w:val="00BB23A1"/>
    <w:rsid w:val="00BB3B59"/>
    <w:rsid w:val="00BC4CCC"/>
    <w:rsid w:val="00BE13BC"/>
    <w:rsid w:val="00BE1927"/>
    <w:rsid w:val="00BF69AF"/>
    <w:rsid w:val="00C077BD"/>
    <w:rsid w:val="00C170A3"/>
    <w:rsid w:val="00C212E3"/>
    <w:rsid w:val="00C21823"/>
    <w:rsid w:val="00C34EE8"/>
    <w:rsid w:val="00C4005E"/>
    <w:rsid w:val="00C4094C"/>
    <w:rsid w:val="00C4501C"/>
    <w:rsid w:val="00C4779E"/>
    <w:rsid w:val="00C57D6A"/>
    <w:rsid w:val="00C63F13"/>
    <w:rsid w:val="00C72B03"/>
    <w:rsid w:val="00C739AE"/>
    <w:rsid w:val="00C7429C"/>
    <w:rsid w:val="00C77B28"/>
    <w:rsid w:val="00C90330"/>
    <w:rsid w:val="00C9688E"/>
    <w:rsid w:val="00CA223E"/>
    <w:rsid w:val="00CB177A"/>
    <w:rsid w:val="00CB40FD"/>
    <w:rsid w:val="00CC4288"/>
    <w:rsid w:val="00CD3BF6"/>
    <w:rsid w:val="00CE00F4"/>
    <w:rsid w:val="00CE0AC8"/>
    <w:rsid w:val="00CE1496"/>
    <w:rsid w:val="00CE2AAA"/>
    <w:rsid w:val="00CE3A24"/>
    <w:rsid w:val="00CF1266"/>
    <w:rsid w:val="00D11AB9"/>
    <w:rsid w:val="00D1617B"/>
    <w:rsid w:val="00D2095C"/>
    <w:rsid w:val="00D264BA"/>
    <w:rsid w:val="00D30629"/>
    <w:rsid w:val="00D52B97"/>
    <w:rsid w:val="00D55AD6"/>
    <w:rsid w:val="00D57B76"/>
    <w:rsid w:val="00D60E60"/>
    <w:rsid w:val="00D66A2A"/>
    <w:rsid w:val="00D675C3"/>
    <w:rsid w:val="00D71738"/>
    <w:rsid w:val="00D71EC2"/>
    <w:rsid w:val="00D7392C"/>
    <w:rsid w:val="00D85C8A"/>
    <w:rsid w:val="00D87BAA"/>
    <w:rsid w:val="00D909BB"/>
    <w:rsid w:val="00D92351"/>
    <w:rsid w:val="00D92EB3"/>
    <w:rsid w:val="00D95BB8"/>
    <w:rsid w:val="00DA1F4C"/>
    <w:rsid w:val="00DA5091"/>
    <w:rsid w:val="00DC6443"/>
    <w:rsid w:val="00DC753A"/>
    <w:rsid w:val="00DD137E"/>
    <w:rsid w:val="00DD428A"/>
    <w:rsid w:val="00DD7257"/>
    <w:rsid w:val="00DE57A1"/>
    <w:rsid w:val="00DE5945"/>
    <w:rsid w:val="00DF3E7F"/>
    <w:rsid w:val="00DF6CD1"/>
    <w:rsid w:val="00E074CF"/>
    <w:rsid w:val="00E10D64"/>
    <w:rsid w:val="00E20101"/>
    <w:rsid w:val="00E22648"/>
    <w:rsid w:val="00E31E36"/>
    <w:rsid w:val="00E5322F"/>
    <w:rsid w:val="00E55B75"/>
    <w:rsid w:val="00E60612"/>
    <w:rsid w:val="00E609AF"/>
    <w:rsid w:val="00E61467"/>
    <w:rsid w:val="00E615AE"/>
    <w:rsid w:val="00E627D0"/>
    <w:rsid w:val="00E631B4"/>
    <w:rsid w:val="00E632FA"/>
    <w:rsid w:val="00E661D3"/>
    <w:rsid w:val="00E70C20"/>
    <w:rsid w:val="00E73478"/>
    <w:rsid w:val="00E77725"/>
    <w:rsid w:val="00E82788"/>
    <w:rsid w:val="00E82FD8"/>
    <w:rsid w:val="00E86092"/>
    <w:rsid w:val="00E908CC"/>
    <w:rsid w:val="00EA3F2C"/>
    <w:rsid w:val="00EA4AC8"/>
    <w:rsid w:val="00EA6A14"/>
    <w:rsid w:val="00EB5B82"/>
    <w:rsid w:val="00EB6FC9"/>
    <w:rsid w:val="00EB75D5"/>
    <w:rsid w:val="00EC1018"/>
    <w:rsid w:val="00EC4929"/>
    <w:rsid w:val="00EC60F4"/>
    <w:rsid w:val="00EC7627"/>
    <w:rsid w:val="00EC7F8E"/>
    <w:rsid w:val="00ED2E5E"/>
    <w:rsid w:val="00ED5F07"/>
    <w:rsid w:val="00ED5F3D"/>
    <w:rsid w:val="00EE3EBA"/>
    <w:rsid w:val="00EE48BF"/>
    <w:rsid w:val="00EE6BBF"/>
    <w:rsid w:val="00EF4AA4"/>
    <w:rsid w:val="00F06431"/>
    <w:rsid w:val="00F077E4"/>
    <w:rsid w:val="00F20AA8"/>
    <w:rsid w:val="00F3187E"/>
    <w:rsid w:val="00F336A2"/>
    <w:rsid w:val="00F42036"/>
    <w:rsid w:val="00F478A5"/>
    <w:rsid w:val="00F52042"/>
    <w:rsid w:val="00F5518B"/>
    <w:rsid w:val="00F571CC"/>
    <w:rsid w:val="00F57441"/>
    <w:rsid w:val="00F65EE2"/>
    <w:rsid w:val="00F7400D"/>
    <w:rsid w:val="00F76628"/>
    <w:rsid w:val="00F811B7"/>
    <w:rsid w:val="00F825A2"/>
    <w:rsid w:val="00F9091B"/>
    <w:rsid w:val="00F95766"/>
    <w:rsid w:val="00FB1EBB"/>
    <w:rsid w:val="00FB7B39"/>
    <w:rsid w:val="00FD2D2B"/>
    <w:rsid w:val="00FD32F5"/>
    <w:rsid w:val="00FD7B94"/>
    <w:rsid w:val="00FE395D"/>
    <w:rsid w:val="00FE3AC0"/>
    <w:rsid w:val="00FF638B"/>
    <w:rsid w:val="06EA11DB"/>
    <w:rsid w:val="0ACD01CD"/>
    <w:rsid w:val="0D811890"/>
    <w:rsid w:val="12593306"/>
    <w:rsid w:val="12C76CE4"/>
    <w:rsid w:val="18D23C27"/>
    <w:rsid w:val="20AD180F"/>
    <w:rsid w:val="21741494"/>
    <w:rsid w:val="24F74C60"/>
    <w:rsid w:val="255E58E0"/>
    <w:rsid w:val="281E5665"/>
    <w:rsid w:val="29AB78A5"/>
    <w:rsid w:val="326B2325"/>
    <w:rsid w:val="371009F4"/>
    <w:rsid w:val="3CE80096"/>
    <w:rsid w:val="45A52BE2"/>
    <w:rsid w:val="4AA542DE"/>
    <w:rsid w:val="4BB57CFD"/>
    <w:rsid w:val="4C236D3C"/>
    <w:rsid w:val="4E377867"/>
    <w:rsid w:val="4FE22F7C"/>
    <w:rsid w:val="506B2201"/>
    <w:rsid w:val="515D61A7"/>
    <w:rsid w:val="51EF3E1A"/>
    <w:rsid w:val="552C242F"/>
    <w:rsid w:val="555552A2"/>
    <w:rsid w:val="55623D52"/>
    <w:rsid w:val="5B254A23"/>
    <w:rsid w:val="5C8D5D72"/>
    <w:rsid w:val="5D8E2334"/>
    <w:rsid w:val="5E374380"/>
    <w:rsid w:val="5E402D08"/>
    <w:rsid w:val="64C71953"/>
    <w:rsid w:val="654D68B1"/>
    <w:rsid w:val="6A4160CB"/>
    <w:rsid w:val="74621019"/>
    <w:rsid w:val="754A333C"/>
    <w:rsid w:val="767D4B1B"/>
    <w:rsid w:val="7CD33C60"/>
    <w:rsid w:val="7E4B39A1"/>
    <w:rsid w:val="7E945CED"/>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6">
    <w:name w:val="Date"/>
    <w:basedOn w:val="1"/>
    <w:next w:val="1"/>
    <w:link w:val="19"/>
    <w:unhideWhenUsed/>
    <w:qFormat/>
    <w:uiPriority w:val="99"/>
    <w:pPr>
      <w:ind w:left="100" w:leftChars="2500"/>
    </w:pPr>
  </w:style>
  <w:style w:type="paragraph" w:styleId="7">
    <w:name w:val="footer"/>
    <w:basedOn w:val="1"/>
    <w:link w:val="13"/>
    <w:unhideWhenUsed/>
    <w:qFormat/>
    <w:uiPriority w:val="99"/>
    <w:pPr>
      <w:tabs>
        <w:tab w:val="center" w:pos="4153"/>
        <w:tab w:val="right" w:pos="8306"/>
      </w:tabs>
      <w:snapToGrid w:val="0"/>
      <w:jc w:val="left"/>
    </w:pPr>
    <w:rPr>
      <w:sz w:val="18"/>
      <w:szCs w:val="18"/>
    </w:rPr>
  </w:style>
  <w:style w:type="paragraph" w:styleId="8">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11">
    <w:name w:val="Table Grid"/>
    <w:basedOn w:val="10"/>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12">
    <w:name w:val="页眉 Char"/>
    <w:basedOn w:val="9"/>
    <w:link w:val="8"/>
    <w:semiHidden/>
    <w:qFormat/>
    <w:uiPriority w:val="99"/>
    <w:rPr>
      <w:sz w:val="18"/>
      <w:szCs w:val="18"/>
    </w:rPr>
  </w:style>
  <w:style w:type="character" w:customStyle="1" w:styleId="13">
    <w:name w:val="页脚 Char"/>
    <w:basedOn w:val="9"/>
    <w:link w:val="7"/>
    <w:semiHidden/>
    <w:qFormat/>
    <w:uiPriority w:val="99"/>
    <w:rPr>
      <w:sz w:val="18"/>
      <w:szCs w:val="18"/>
    </w:rPr>
  </w:style>
  <w:style w:type="character" w:customStyle="1" w:styleId="14">
    <w:name w:val="标题 1 Char"/>
    <w:basedOn w:val="9"/>
    <w:link w:val="2"/>
    <w:qFormat/>
    <w:uiPriority w:val="9"/>
    <w:rPr>
      <w:b/>
      <w:bCs/>
      <w:kern w:val="44"/>
      <w:sz w:val="44"/>
      <w:szCs w:val="44"/>
    </w:rPr>
  </w:style>
  <w:style w:type="character" w:customStyle="1" w:styleId="15">
    <w:name w:val="标题 2 Char"/>
    <w:basedOn w:val="9"/>
    <w:link w:val="3"/>
    <w:qFormat/>
    <w:uiPriority w:val="9"/>
    <w:rPr>
      <w:rFonts w:asciiTheme="majorHAnsi" w:hAnsiTheme="majorHAnsi" w:eastAsiaTheme="majorEastAsia" w:cstheme="majorBidi"/>
      <w:b/>
      <w:bCs/>
      <w:sz w:val="32"/>
      <w:szCs w:val="32"/>
    </w:rPr>
  </w:style>
  <w:style w:type="character" w:customStyle="1" w:styleId="16">
    <w:name w:val="标题 3 Char"/>
    <w:basedOn w:val="9"/>
    <w:link w:val="4"/>
    <w:qFormat/>
    <w:uiPriority w:val="9"/>
    <w:rPr>
      <w:b/>
      <w:bCs/>
      <w:sz w:val="32"/>
      <w:szCs w:val="32"/>
    </w:rPr>
  </w:style>
  <w:style w:type="character" w:customStyle="1" w:styleId="17">
    <w:name w:val="标题 4 Char"/>
    <w:basedOn w:val="9"/>
    <w:link w:val="5"/>
    <w:qFormat/>
    <w:uiPriority w:val="9"/>
    <w:rPr>
      <w:rFonts w:asciiTheme="majorHAnsi" w:hAnsiTheme="majorHAnsi" w:eastAsiaTheme="majorEastAsia" w:cstheme="majorBidi"/>
      <w:b/>
      <w:bCs/>
      <w:sz w:val="28"/>
      <w:szCs w:val="28"/>
    </w:rPr>
  </w:style>
  <w:style w:type="paragraph" w:customStyle="1" w:styleId="18">
    <w:name w:val="List Paragraph"/>
    <w:basedOn w:val="1"/>
    <w:link w:val="20"/>
    <w:qFormat/>
    <w:uiPriority w:val="34"/>
    <w:pPr>
      <w:ind w:firstLine="420" w:firstLineChars="200"/>
    </w:pPr>
  </w:style>
  <w:style w:type="character" w:customStyle="1" w:styleId="19">
    <w:name w:val="日期 Char"/>
    <w:basedOn w:val="9"/>
    <w:link w:val="6"/>
    <w:semiHidden/>
    <w:qFormat/>
    <w:uiPriority w:val="99"/>
  </w:style>
  <w:style w:type="character" w:customStyle="1" w:styleId="20">
    <w:name w:val="列出段落 Char"/>
    <w:link w:val="18"/>
    <w:qFormat/>
    <w:uiPriority w:val="34"/>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046C1-6E5F-4E16-B338-C0AA2FCA788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303</Words>
  <Characters>1729</Characters>
  <Lines>14</Lines>
  <Paragraphs>4</Paragraphs>
  <ScaleCrop>false</ScaleCrop>
  <LinksUpToDate>false</LinksUpToDate>
  <CharactersWithSpaces>2028</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2021-08-24T07:19:00Z</dcterms:created>
  <dc:creator>xz1</dc:creator>
  <cp:lastModifiedBy>黄焕炜</cp:lastModifiedBy>
  <cp:lastPrinted>2019-09-26T07:05:00Z</cp:lastPrinted>
  <dcterms:modified xsi:type="dcterms:W3CDTF">2025-10-27T07:04:13Z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AECFB8697D9A4864888A6341D577BA5C</vt:lpwstr>
  </property>
</Properties>
</file>