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480" w:lineRule="auto"/>
        <w:rPr>
          <w:rFonts w:ascii="宋体" w:hAnsi="宋体" w:eastAsia="宋体" w:cs="宋体"/>
          <w:bCs/>
          <w:sz w:val="24"/>
          <w:szCs w:val="24"/>
        </w:rPr>
      </w:pPr>
      <w:bookmarkStart w:id="0" w:name="_GoBack"/>
    </w:p>
    <w:p>
      <w:pPr>
        <w:kinsoku/>
        <w:spacing w:before="43" w:line="181" w:lineRule="auto"/>
        <w:jc w:val="center"/>
        <w:outlineLvl w:val="0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pacing w:val="1"/>
          <w:sz w:val="44"/>
          <w:szCs w:val="44"/>
        </w:rPr>
        <w:t xml:space="preserve">  采购需求</w:t>
      </w:r>
    </w:p>
    <w:p>
      <w:pPr>
        <w:kinsoku/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、项目概况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1、项目名称：中山市中医院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2026年广告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制作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服务项目</w:t>
      </w:r>
    </w:p>
    <w:bookmarkEnd w:id="0"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2、项目内容：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医院拟委托一家服务公司，提供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广告、标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识、标牌等的设计制作安装服务。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3、预算金额：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sz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000.00元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4、服务期：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一年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5、报价：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4"/>
        </w:rPr>
        <w:t>包括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广告标识标牌</w:t>
      </w:r>
      <w:r>
        <w:rPr>
          <w:rFonts w:hint="eastAsia" w:asciiTheme="minorEastAsia" w:hAnsiTheme="minorEastAsia" w:eastAsiaTheme="minorEastAsia" w:cstheme="minorEastAsia"/>
          <w:sz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局部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</w:rPr>
        <w:t>、排版、修改、校对、制作、安装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、售后、</w:t>
      </w:r>
      <w:r>
        <w:rPr>
          <w:rFonts w:hint="eastAsia" w:asciiTheme="minorEastAsia" w:hAnsiTheme="minorEastAsia" w:eastAsiaTheme="minorEastAsia" w:cstheme="minorEastAsia"/>
          <w:sz w:val="24"/>
        </w:rPr>
        <w:t>人工服务费、一切税费等完成本项目的全部费用。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二、制作、服务内容</w:t>
      </w:r>
    </w:p>
    <w:tbl>
      <w:tblPr>
        <w:tblStyle w:val="9"/>
        <w:tblpPr w:leftFromText="180" w:rightFromText="180" w:vertAnchor="text" w:horzAnchor="page" w:tblpXSpec="center" w:tblpY="470"/>
        <w:tblOverlap w:val="never"/>
        <w:tblW w:w="8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1050"/>
        <w:gridCol w:w="2712"/>
        <w:gridCol w:w="875"/>
        <w:gridCol w:w="775"/>
        <w:gridCol w:w="638"/>
        <w:gridCol w:w="85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材质和工艺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规格（cm）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计量方式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基准单价（元）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贴画01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高精室内/户外喷绘背胶材料，防水、防潮、防褪色（不含设计，面积大于A4规格或0.063平方，包安装）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贴画02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高精黑底喷绘背胶材料，防水、防晒、防褪色、易清理、强覆盖（不含设计，面积大于A4规格或0.063平方，包安装）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贴画03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UV灰底背胶喷绘，防水防晒防褪色耐久性好（不含设计，使用年限≥5年，面积大于A4规格或0.063平方，包安装）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单面贴画加底板01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单面贴画01/02+5mm亮光板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单面贴画加底板02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单面贴画01/02+3mm安迪板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单面贴画加底板03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单面贴画01/02+5mm安迪板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单面贴画加底板04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单面贴画01/02+5mm共挤板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单面贴画加底板05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单面贴画01/02+0.8mmPVC胶片（非发泡材料）（不含设计，面积大于A4规格或0.063平方，包安装）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贴画加底加边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单面贴画01/02+5mm亮光板+胶边（不含设计，面积大于A4规格或0.063平方，包安装）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双面贴画01/02+5mm亮光板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双面贴画01/02+3mm安迪板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双面贴画01/02+5mm安迪板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双面贴画01/02+10mm安迪板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双面贴画01/02+5mm共挤板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双面贴画加底板06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双面贴画01/02+10mm共挤板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（不含设计，面积大于A4规格或0.063平方，包安装，包打孔）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UV+5mm共挤板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UV+10mm共挤板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UV+5mm结皮板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UV+10mm结皮板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UV+3mm亚克力板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单面UV板材06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UV+5mm亚克力板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双面UV板材01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UV5mm安迪板+UV5mm共挤板，正反粘合（不含设计，面积大于A4规格或0.063平方，包安装）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双面UV板材02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UV5mm结皮板+UV5mm结皮板，正反粘合（不含设计，面积大于A4规格或0.063平方，包安装）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双面UV板材03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UV3mm亚克力板+UV3mm亚克力板，正反粘合（不含设计，面积大于A4规格或0.063平方，包安装）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简易吊牌吊件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简易吊牌吊件（一套配2个吊件）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手抓牌手柄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突出牌面长度约30cm，易于抓取，塑料或其他轻质材料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白板贴画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贴画03+水晶钢化膜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横幅布印字（宽70cm或以下）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旗帜布印字，四面缝边（宽70cm或以下，可反复使用）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横幅布印字（宽71-100cm）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灯布喷绘（宽70cm或以下）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彩色条幅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彩色喷绘条幅（宽140cm）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高精灯布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高精灯布喷绘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（不含设计，面积≥1平方，包安装）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UV刀刮布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UV+刀刮布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（不含设计，面积≥1平方，包安装）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桁架租借费01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桁架租借，包安装，包拆除运走，需做必要的场地保护，租借时间不含拆装和运输时间(含画面制作,不含设计，一次活动最长包3天)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约600cm*340cm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桁架租借费02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桁架租借，包安装，包拆除运走，需做必要的场地保护，租借时间不含拆装和运输时间(含画面制作,不含设计，一次活动最长包3天)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约500cm*240cm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地毯租借费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地毯租借，一次活动最长3包天，包铺装，包运走，租借时间不含拆装和运输时间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不干胶标签01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不干胶贴纸印字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（非统一文字和颜色，含简单文字排版，防水防褪色耐久性好，包裁切不包安装）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面积≤0.01平方米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不干胶标签02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不干胶贴纸印字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（非统一文字和颜色，含简单文字排版，防水防褪色耐久性好，包裁切不包安装）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0.01平方米＜面积≤0.04平方米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不干胶标签03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不干胶贴纸印字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（非统一文字和颜色，含简单文字排版，防水防褪色耐久性好，包裁切不包安装）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0.04平方米＜面积≤0.063平方米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不干胶刻绘标签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不干胶刻框印字，按A4或A4相同面积计量，主要面向规格远小于A4，颜色、规格、文字不定的标签（含简单文字排版，防水防褪色耐久性好，整版交货便于查找）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0.8mm厚PVC胶片+UV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面积≤0.01平方米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0.8mm厚PVC胶片+UV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0.01平方米＜面积≤0.04平方米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0.8mm厚PVC胶片+UV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（非统一文字和颜色，含简单文字排版，防水防褪色耐久性好，包裁切）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0.04平方米＜面积≤0.063平方米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3mm透明亚克力UV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32*3.8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3mm透明亚克力UV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71*9.5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护理挂牌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0.8mm厚PVC+贴画03（双面\打孔）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8x16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床头挂牌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0.8mm厚PVC+贴画03（双面\打孔）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资料黑白打印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80g普通A4纸黑白打印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资料彩色打印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80g普通A4纸彩色打印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加厚彩页单面打印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157克铜版纸彩色单面打印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加厚彩页双面打印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157克铜版纸彩色双面打印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资料封面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250g铜版纸彩色打印装订（含封底，含胶装）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过塑01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过塑10C（仅过塑，纸张价格另算）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过塑02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过塑10C（仅过塑，打孔，加铁环或系带）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地贴01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加厚防滑地贴（带防滑纹）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（不含设计，防滑防水耐久性好，面积＜1平方）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地贴02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加厚防滑地贴（带防滑纹）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（不含设计，防滑防水耐久性好，面积≥1平方）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窄边铝合金镜框（边宽约1CM）（不含设计，含画面制作，镜框偏差值正负小于等于5cm按此计价）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木质小镜框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（内页A4不含设计，含画面制作）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22.5*31.5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木质边框镜框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50*70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木质边框镜框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木质边框镜框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木质边框镜框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木质镜框06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木质边框镜框（不含设计，含书画装裱）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四边开合铝合金镜框（含不同颜色纹理）（内尺50*85cm，不含设计，含画面制作，镜框偏差值正负小于等于5cm按此计价）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51.5*86.5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四边开合铝合金镜框（含不同颜色纹理）（内尺50*100cm，不含设计，含画面制作，镜框偏差值正负小于等于5cm按此计价）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51.5*101.5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四边开合铝合金镜框（含不同颜色纹理）（不含设计，含画面制作，其镜框偏差值正负小于等于5cm按此计价）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单边开合铝合金镜框（含不同颜色纹理）（不含设计，含画面制作，镜框偏差值正负小于等于3cm按此计价）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铝合金翻边镜框09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单边开合铝合金镜框（含不同颜色纹理）（不含设计，含画面制作，镜框偏差值正负小于等于3cm按此计价）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单边开合铝合金镜框（含不同颜色纹理）（不含设计，含画面制作，镜框偏差值正负小于等于3cm按此计价）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铝合金翻边镜框15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单边开合铝合金镜框（含不同颜色纹理）（不含设计，含画面制作，镜框偏差值正负小于等于5cm按此计价）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简易宣传栏01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木纹外框（指定木纹）加厚1cm底板，无玻璃面板（不含设计，含画面制作，包安装）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简易宣传栏02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木纹外框（指定木纹）加厚2cm底板，无玻璃面板（不含设计，含画面制作，包安装）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简易宣传栏03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木纹外框（指定木纹）加厚3cm底板，无玻璃面板（不含设计，含画面制作，包安装）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简易宣传栏04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木纹外框（指定木纹）加厚3cm底板，无玻璃面板（不含设计，含画面制作，包安装）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220*85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科室荣誉墙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5mm结皮板UV+透明亚克力盒子（盒子大小按需确定）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科室开诊专家栏01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5mm结皮板UV+透明亚克力盒子（盒子大小按需确定）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220*85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科室开诊专家栏02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5mm结皮板UV+透明亚克力盒子（盒子大小按需确定）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160*85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科室开诊专家栏03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5mm结皮板UV+透明亚克力盒子（盒子大小按需确定）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110*85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展架画01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pvc喷绘打孔（不含设计，不含架，包挂装）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120*200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展架画02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pvc喷绘打孔（不含设计，不含架，包挂装）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展架画03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pvc喷绘打孔（不含设计，不含架，包挂装）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门型展架（不含设计，不含画，包安装）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120*200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便携X展架（不含设计，不含画，包安装）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便携易拉宝展架（不含设计，含画，包安装）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80*200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双面单立柱伸缩展架（不含设计，不含画，包安装，高低可调）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双面双立柱伸缩展架（不含设计，不含画，包安装，高低可调）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香槟金折叠式高端落地展架（不含设计，不含画，包安装）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香槟金折叠式高端落地展架（不含设计，不含画，包安装）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香槟金折叠式高端落地展架（不含设计，不含画，包安装）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展架09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玫瑰金立式高端落地展架（不含设计，不含画，包安装）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宣传画设计01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简单设计（客户提供底图文稿,简约修饰与图文排版）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宣传画设计02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标准设计（采购人提供文稿意向,根据要求设计排版）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宣传画设计03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精美设计（有较高艺术设计要求或版面图文繁多，工作量大）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不锈钢牌匾（镜面/拉丝）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不锈钢牌匾（镜面/拉丝）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钛金色不锈钢牌匾（镜面/拉丝）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钛金色不锈钢牌匾（镜面/拉丝）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木底金面牌匾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50*35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荣誉墙2mm不锈钢喷漆蚀字牌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牌匾08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实木雕刻喷金字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不锈钢喷漆蚀字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门牌单层5mm透明亚克力丝印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17*32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门牌双层5mm透明亚克力丝印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17*32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诊室门牌双层5mm透明亚克力丝印开孔开槽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门牌双层5mm透明亚克力丝印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诊室门牌双层5mm透明亚克力丝印开孔开槽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病房门牌双层5mm透明亚克力丝印开孔开槽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门牌08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卫生间门牌双层5mm透明亚克力丝印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17*24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门牌09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大门牌双层5mm透明亚克力丝印开孔开槽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大门牌单层5mm透明亚克力丝印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门牌单层5mm透明亚克力丝印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金属薄片门牌：2mm不锈钢喷蚀字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金属薄片门牌：2mm不锈钢喷蚀字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病区门口牌双层5mm透明亚克力丝印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病区门口牌单层5mm透明亚克力丝印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门牌16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实木雕刻喷金字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双面侧挂门牌01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2cm厚不锈钢喷漆双面丝印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35*17.5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双面侧挂门牌02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6mm厚亚克力双面丝印/UV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42*25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双面侧挂门牌03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6mm厚亚克力双面丝印/UV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双面侧挂门牌04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6mm厚亚克力双面丝印/UV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双面侧挂门牌05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6mm厚亚克力双面丝印/UV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亚克力台牌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3mm有机板丝印+弯底座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36x15cm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亚克力丝印01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5mm厚亚克力丝印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亚克力丝印02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3mm厚亚克力丝印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亚克力丝印03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2mm厚亚克力丝印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亚克力丝印04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8mm厚亚克力丝印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镜框面板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3mm进口透明亚克力板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床头数字圆牌01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5mm透明亚克力丝印磨圆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11*11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床头数字圆牌02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3mm透明亚克力丝印磨圆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11*11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床头铝合金插槽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病房床头铝合金插槽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17.7*12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礼仪带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红绸丝印印字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金字锦旗（绸布底，3D印字，不掉色，不变形）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1号旗规格，旗帜布喷印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288*192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2号旗规格，旗帜布喷印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3号旗规格，旗帜布喷印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192*128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4号旗规格，旗帜布喷印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144*96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旗帜05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5号旗规格，旗帜布喷印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96*64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模版喷字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按模版喷在墙壁、地面、物品上喷印文字或图案（含简易模版，耐久性好，不易掉色）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植物园植物挂牌标识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厚3mm亚克力UV，打孔，带不锈钢弹簧挂件，系于树干悬挂，不损伤树木，包安装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20*13.5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植物园植物地牌标识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厚3mm亚克力UV，带1米长插杆，插杆末端带防拔结构，埋于泥土固定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门顶数字编号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门顶水晶数字编号（单个数字）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15mm厚不锈钢拉丝立体字原色或喷漆（含安装）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18mm厚亚克力立体字（含安装）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15mm厚亚克力立体字（含安装）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11mm厚亚克力立体字（含安装）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18mm厚亚克力立体字（含安装）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立体字6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3mm厚亚克力立体字（含安装）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立体字7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10mm厚结皮板立体字原色或喷漆（含安装）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数字圆牌01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2mm单色有机板双面贴字钻孔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数字圆牌02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2mm单色有机板双面贴字钻孔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小卡片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银行卡材质印刷（无芯片），批量定制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8.5*5.4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胶片UV背胶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1mm厚胶片UV+整背贴3M双面胶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玻璃警示条01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3cm+3cm宽红黄双色夜光玻璃警示条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（含两种颜色，包安装）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玻璃警示条02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10cm宽透明背胶UV彩白彩玻璃警示条，包安装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按长度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不锈钢喷漆丝印，包安装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148*28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不锈钢喷漆丝印，包安装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200*34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吊牌03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不锈钢喷漆丝印，包安装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诊室数字牌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单面3mm红色有机板贴字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软膜灯箱（双面，含挂件，含安装包括接线，内置加强结构，软膜安装不变形）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软膜灯箱（双面，含挂件，含安装包括接线，内置加强结构，软膜安装不变形）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150*32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软膜灯箱（双面，含挂件，含安装包括接线，内置加强结构，软膜安装不变形）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软膜灯箱04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软膜灯箱（双面，含挂件，含安装包括接线，内置加强结构，软膜安装不变形）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软膜灯箱05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软膜灯箱（双面，含挂件，含安装包括接线，内置加强结构，软膜安装不变形）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200*34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软膜更换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软膜灯箱软膜，含更换费用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按面积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侧挂钢制灯箱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定制不锈钢外框，UV亚克力灯片，内置LED灯条及变压器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（双面，含底座、挂件，含安装包括接线，规格不含底座尺寸）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50x30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侧挂吸塑灯箱01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定制不锈钢外框，UV亚克力灯片，内置LED灯条及变压器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（双面，含底座、挂件，含安装包括接线，规格不含底座尺寸）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60x40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侧挂吸塑灯箱02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定制不锈钢外框，UV亚克力灯片，内置LED灯条及变压器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（双面，含底座、挂件，含安装包括接线，规格不含底座尺寸）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侧挂吸塑灯箱03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定制双面铁艺侧挂灯箱：方通焊接内结构+底座钢板，面用镀锌板激光雕刻焊接，整体打磨，整体烤漆，面用3mm亚克力吸塑UV，内安装 LED 灯条及变压器，含安装包括接线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70*35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镂空发光字灯箱01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不锈钢面板镂空刻字，内置LED灯条及变压器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（双面，含挂件，含安装包括接线）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148*28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镂空发光字灯箱02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不锈钢面板镂空刻字，内置LED灯条及变压器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（双面，含挂件，含安装包括接线）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200*34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楼层索引牌01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定制不锈钢外框，喷漆丝印，面板为亚克力防眩光面板，楼层索引条为插卡式，插条亚克力UV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（含安装，相似规格偏差值正负小于等于5cm按此报价）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70*185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楼层索引牌02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定制不锈钢外框，喷漆丝印，面板为亚克力防眩光面板，楼层索引条为插卡式，插条亚克力UV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（含安装，相似规格偏差值正负小于等于5cm按此报价）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65*105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楼层索引牌03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定制亚克力丝印面板，防眩光设计，楼层索引条为插卡式，插条亚克力UV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（含安装，相似规格偏差值正负小于等于5cm按此报价）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门顶金属牌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不锈钢喷漆丝印，包安装。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大型挂墙平面图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不锈钢喷漆丝印，包安装。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160*105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座地平面图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定制不锈钢外框，激光雕刻焊接，整体打磨，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整体烤漆，内容拱挤板uv（可更换），含安装。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磁吸夹画框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磁吸画框，带磁吸功能，便于更换画面,包安装。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插卡式床号牌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进口亚克力插槽，PVC插卡UV，一个插槽配一张插卡，含安装。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15*15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侧挂门牌标识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1、面罩采用不锈钢焊制造型,氟碳烤漆,抗指纹光油。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2、内衬采用厚1.2mmGB304#不锈钢焊制造型，上下内沉8mm,氟碳烤漆标准色A-01,抗指纹光油。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3、文字丝网印刷白色。包安装。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医护人员简介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1、不锈钢焊制造型,正面及侧面氟碳烤漆,面罩抗指纹光油。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2、表面氟碳烤漆标准色（需对色板）,面板下沉10mm,面罩抗指纹光油。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3、画面部分采用2mm机片背胶写真,可弯曲卡入上下横档卡槽。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4、文字丝网印刷。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5、含人员插卡。包安装。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公告栏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公告栏带磁吸功能，表层可吸附A3和A4规格亚克力透明面板，混合排布，可更换公告单张，具体设计按实际需求进行深化，工艺暂定（仅用于报价参考，含安装）：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1、不锈钢焊制造型，正面及侧面氟碳烤漆标准色（需对色板）,面罩抗指纹光油。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表面氟碳烤漆标准色（需对色板）,金属面板下沉5mm,可供磁吸材料吸附，面罩抗指纹光油。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3、文字丝网印刷白色。包安装。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电梯外楼层索引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1、不锈钢焊制边框,表面氟碳烤漆,面罩抗指纹光油。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2、铝型材组装面板,表面氟碳烤漆（需对色板）,面罩抗指纹光油，文字内容丝网印刷。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4、索引条插卡式设计，插条胶板或亚克力表面UV色彩文字。包安装。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53*150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导引吊牌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1、不锈钢焊制造型，表面氟碳烤漆标准色（需对色板）,面罩抗指纹光油，双面。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3、不锈钢圆通焊制吊杆,表面氟碳烤漆,面罩抗指纹光油。包安装。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200*39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公区消防疏散图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1、3mm厚有机玻璃切割面板，正面部分喷漆标准色（需对色板）,面罩抗指纹光油。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3、内容丝网印刷。包安装。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房间消防疏散图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1、3mm厚有机玻璃切割面板，正面部分喷漆标准色（需对色板）,面罩抗指纹光油。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3、内容丝网印刷。包安装。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电梯轿厢索引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1、不锈钢焊制边框,表面氟碳烤漆,面罩抗指纹光油。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2、铝型材组装面板,表面氟碳烤漆（需对色板）,面罩抗指纹光油，文字内容丝网印刷。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4、索引条插卡式设计，插条胶板或亚克力表面UV色彩文字。包安装。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150*53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分流指示吊牌01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1、不锈钢焊制造型，表面氟碳烤漆标准色（需对色板）,面罩抗指纹光油，双面。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3、不锈钢圆通焊制吊杆,表面氟碳烤漆,面罩抗指纹光油。包安装。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390*38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分流指示吊牌02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1、不锈钢焊制造型，表面氟碳烤漆标准色（需对色板）,面罩抗指纹光油，双面。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3、不锈钢圆通焊制吊杆,表面氟碳烤漆,面罩抗指纹光油。包安装。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分流指示吊牌03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1、不锈钢焊制造型，表面氟碳烤漆标准色（需对色板）,面罩抗指纹光油，双面。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3、不锈钢圆通焊制吊杆,表面氟碳烤漆,面罩抗指纹光油。包安装。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150*38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诊室门牌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1、不锈钢焊制造型，部分正面及全部侧面氟碳烤漆，面罩抗指纹光油。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5mm亚克力喷漆,内容丝网印刷，带插槽，可便于更换内容。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3、文字丝网印刷白色。包安装。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31.5*30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房间门牌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1、厚5mm有机玻璃切割面板，正面部分喷漆,面罩抗指纹光油。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2、侧面四周及正面部分喷漆标准色C-01，面罩抗指纹光油。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3、内容丝网印刷。包安装。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25*28.5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病房门牌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1、不锈钢焊制造型，部分正面及全部侧面氟碳烤漆，面罩抗指纹光油。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2、5mm亚克力喷漆,内容丝网印刷，带插槽，可便于更换内容。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3、文字丝网印刷白色。包安装。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洗手间标识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不锈钢焊制造型喷漆，包安装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15.3*50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洗手间标识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不锈钢焊制造型喷漆，包安装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18.5*50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洗手间标识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不锈钢焊制造型喷漆，包安装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7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其它未列明品种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备注：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1、服务制作清单中列明的物品数量为预估量，采购人将根据实际情况进行调整，并按实际制作安装量结算。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2、在合同实施过程中，如采购人所需物料不属于上列产品，服务商应当按照采购人需求提供服务，并增加在本上述列表中“其它未列明品种”。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3、“其它未列明品种”价格执行原则：“其它未列明品种”的服务价格=中标折扣率*市场价（市场价：服务商提供3家或以上客户类似服务内容对应发票价格的平均值）。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3、原则上合同有效期内“其它未列明品种”采购总金额不超过本项目合同金额的20%。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三、质量保证及服务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在本项目所使用的所有材料应符合环保要求。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原装、全新产品，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工艺精良，无色差、划痕等瑕疵，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符合国家以及该产品的出厂标准。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所有广告、标识、标牌的设计内容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必须为原创，不得抄袭、沿用、仿冒其他作品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，不得违反国家法律法规相关要求。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4、文字、图形信息准确，清晰易读。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5、对于发光标识（如发光灯箱等），需亮度均匀，功能正常。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、质保期不少于二年，所有售后服务均为免费上门，响应时间为1小时内，若需现场解决应安排专人4小时内到达。质保期内，如标识牌颜色发生变色或字体脱落、标识变形，室外标识牌支架或标识杆发生锈蚀等质量问题，由供应商派人到采购人现场进行维修，由此产生的一切费用均由供应商承担。</w:t>
      </w:r>
    </w:p>
    <w:p>
      <w:pPr>
        <w:tabs>
          <w:tab w:val="left" w:pos="360"/>
        </w:tabs>
        <w:spacing w:line="460" w:lineRule="exact"/>
        <w:rPr>
          <w:rFonts w:ascii="宋体" w:hAnsi="宋体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四、供货及安装要求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1、合同签订后，供应商需安排专人跟进本项目，需有合理的设计团队、制作团队等，确保项目按期完成。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2、安装位置、高度符合国家标准及采购人要求，安装牢固，无安全隐患。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3、在安装所有标识牌时不能损坏原墙体或道路等设备设施，如有损坏由供应商负责按原样予以恢复。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★4、涉及特种作业的，工作人员须具备特种作业操作证（如高处作业、电工作业、焊接与热切割作业等），并保证人身安全，发生的意外由供应商承担一切责任。</w:t>
      </w:r>
    </w:p>
    <w:p>
      <w:pPr>
        <w:kinsoku/>
        <w:spacing w:line="360" w:lineRule="auto"/>
        <w:rPr>
          <w:sz w:val="20"/>
        </w:rPr>
      </w:pPr>
    </w:p>
    <w:p>
      <w:pPr>
        <w:kinsoku/>
        <w:ind w:right="600" w:firstLine="4515" w:firstLineChars="2150"/>
        <w:rPr>
          <w:rFonts w:asciiTheme="minorEastAsia" w:hAnsiTheme="minorEastAsia" w:eastAsiaTheme="minorEastAsia"/>
          <w:u w:val="single"/>
        </w:rPr>
      </w:pPr>
    </w:p>
    <w:p>
      <w:pPr>
        <w:kinsoku/>
        <w:spacing w:line="360" w:lineRule="auto"/>
        <w:ind w:right="84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五、结算方式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根据实际制作、安装数量进行结算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2、凭相应金额的正规发票，采购人于</w:t>
      </w:r>
      <w:r>
        <w:rPr>
          <w:rFonts w:cs="宋体" w:asciiTheme="minorEastAsia" w:hAnsiTheme="minorEastAsia" w:eastAsiaTheme="minorEastAsia"/>
          <w:sz w:val="24"/>
          <w:szCs w:val="24"/>
        </w:rPr>
        <w:t>60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个自然日内支付该期服务费用。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99022"/>
    </w:sdtPr>
    <w:sdtContent>
      <w:sdt>
        <w:sdtPr>
          <w:id w:val="28699021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D"/>
    <w:rsid w:val="00040981"/>
    <w:rsid w:val="00065ED5"/>
    <w:rsid w:val="00077F21"/>
    <w:rsid w:val="0008042D"/>
    <w:rsid w:val="000D35B2"/>
    <w:rsid w:val="000D5FAE"/>
    <w:rsid w:val="000E50FD"/>
    <w:rsid w:val="00114C06"/>
    <w:rsid w:val="00134706"/>
    <w:rsid w:val="0016395B"/>
    <w:rsid w:val="001A0AF2"/>
    <w:rsid w:val="001D3C8E"/>
    <w:rsid w:val="001E236D"/>
    <w:rsid w:val="00251E50"/>
    <w:rsid w:val="00275F65"/>
    <w:rsid w:val="002A3CE6"/>
    <w:rsid w:val="002C7285"/>
    <w:rsid w:val="00311492"/>
    <w:rsid w:val="00316195"/>
    <w:rsid w:val="00342630"/>
    <w:rsid w:val="0035438B"/>
    <w:rsid w:val="003778FB"/>
    <w:rsid w:val="003857F9"/>
    <w:rsid w:val="003A2F41"/>
    <w:rsid w:val="003C5643"/>
    <w:rsid w:val="003C5BCC"/>
    <w:rsid w:val="00406A54"/>
    <w:rsid w:val="004259A2"/>
    <w:rsid w:val="00495B88"/>
    <w:rsid w:val="004B14DF"/>
    <w:rsid w:val="004D0C71"/>
    <w:rsid w:val="00537E07"/>
    <w:rsid w:val="005504E2"/>
    <w:rsid w:val="00571992"/>
    <w:rsid w:val="00590862"/>
    <w:rsid w:val="005E0126"/>
    <w:rsid w:val="006434C3"/>
    <w:rsid w:val="006A7890"/>
    <w:rsid w:val="006C40FA"/>
    <w:rsid w:val="006E4E04"/>
    <w:rsid w:val="006E4E72"/>
    <w:rsid w:val="006E7C5A"/>
    <w:rsid w:val="006F01E1"/>
    <w:rsid w:val="00702593"/>
    <w:rsid w:val="007104DC"/>
    <w:rsid w:val="00744B06"/>
    <w:rsid w:val="00795645"/>
    <w:rsid w:val="00795803"/>
    <w:rsid w:val="007B0229"/>
    <w:rsid w:val="007B1F07"/>
    <w:rsid w:val="007C3337"/>
    <w:rsid w:val="007C6D9C"/>
    <w:rsid w:val="007F533F"/>
    <w:rsid w:val="00812A3F"/>
    <w:rsid w:val="00856731"/>
    <w:rsid w:val="009373F3"/>
    <w:rsid w:val="00945716"/>
    <w:rsid w:val="009565DD"/>
    <w:rsid w:val="009640F8"/>
    <w:rsid w:val="0096554A"/>
    <w:rsid w:val="00970EBD"/>
    <w:rsid w:val="00992828"/>
    <w:rsid w:val="009B3E39"/>
    <w:rsid w:val="009F0A82"/>
    <w:rsid w:val="00A01210"/>
    <w:rsid w:val="00A01B8A"/>
    <w:rsid w:val="00A52816"/>
    <w:rsid w:val="00A86937"/>
    <w:rsid w:val="00A87579"/>
    <w:rsid w:val="00A9034A"/>
    <w:rsid w:val="00AB1C39"/>
    <w:rsid w:val="00AB6AF3"/>
    <w:rsid w:val="00B07D20"/>
    <w:rsid w:val="00BA1AD6"/>
    <w:rsid w:val="00BB6122"/>
    <w:rsid w:val="00BB7E2B"/>
    <w:rsid w:val="00BD5070"/>
    <w:rsid w:val="00BE577C"/>
    <w:rsid w:val="00BE5DED"/>
    <w:rsid w:val="00C108F8"/>
    <w:rsid w:val="00C20F4E"/>
    <w:rsid w:val="00C66725"/>
    <w:rsid w:val="00D00186"/>
    <w:rsid w:val="00D07196"/>
    <w:rsid w:val="00D16D1D"/>
    <w:rsid w:val="00D76A13"/>
    <w:rsid w:val="00DA4CFF"/>
    <w:rsid w:val="00DF6400"/>
    <w:rsid w:val="00E034B5"/>
    <w:rsid w:val="00E317E4"/>
    <w:rsid w:val="00F1651E"/>
    <w:rsid w:val="00F6097C"/>
    <w:rsid w:val="00F67BB4"/>
    <w:rsid w:val="00F927D1"/>
    <w:rsid w:val="00F93DEE"/>
    <w:rsid w:val="00FA513E"/>
    <w:rsid w:val="00FF4764"/>
    <w:rsid w:val="010D4DA1"/>
    <w:rsid w:val="04925257"/>
    <w:rsid w:val="0EE50918"/>
    <w:rsid w:val="10752452"/>
    <w:rsid w:val="12CD23CE"/>
    <w:rsid w:val="134425B0"/>
    <w:rsid w:val="1738789B"/>
    <w:rsid w:val="28567C9B"/>
    <w:rsid w:val="2E5F6AD8"/>
    <w:rsid w:val="39CB61D1"/>
    <w:rsid w:val="3A600384"/>
    <w:rsid w:val="3AF1750F"/>
    <w:rsid w:val="40F465BB"/>
    <w:rsid w:val="41573883"/>
    <w:rsid w:val="51022116"/>
    <w:rsid w:val="569F731A"/>
    <w:rsid w:val="5E010C22"/>
    <w:rsid w:val="69B045AA"/>
    <w:rsid w:val="70B07159"/>
    <w:rsid w:val="754136C9"/>
    <w:rsid w:val="76E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rPr>
      <w:sz w:val="20"/>
      <w:szCs w:val="20"/>
    </w:rPr>
  </w:style>
  <w:style w:type="paragraph" w:styleId="3">
    <w:name w:val="Body Text"/>
    <w:basedOn w:val="1"/>
    <w:link w:val="15"/>
    <w:unhideWhenUsed/>
    <w:qFormat/>
    <w:uiPriority w:val="0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  <w:sz w:val="21"/>
      <w:szCs w:val="21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99"/>
    <w:rPr>
      <w:rFonts w:ascii="Arial" w:hAnsi="Arial" w:eastAsia="Arial" w:cs="Arial"/>
      <w:snapToGrid w:val="0"/>
      <w:color w:val="000000"/>
      <w:kern w:val="0"/>
      <w:sz w:val="20"/>
      <w:szCs w:val="20"/>
    </w:rPr>
  </w:style>
  <w:style w:type="character" w:customStyle="1" w:styleId="15">
    <w:name w:val="正文文本 字符"/>
    <w:basedOn w:val="10"/>
    <w:link w:val="3"/>
    <w:qFormat/>
    <w:uiPriority w:val="0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6">
    <w:name w:val="批注框文本 字符"/>
    <w:basedOn w:val="10"/>
    <w:link w:val="4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批注主题 字符"/>
    <w:basedOn w:val="14"/>
    <w:link w:val="8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20"/>
      <w:szCs w:val="21"/>
    </w:rPr>
  </w:style>
  <w:style w:type="table" w:customStyle="1" w:styleId="1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0">
    <w:name w:val="font11"/>
    <w:basedOn w:val="10"/>
    <w:qFormat/>
    <w:uiPriority w:val="0"/>
    <w:rPr>
      <w:rFonts w:hint="default" w:ascii="Lucida Sans Unicode" w:hAnsi="Lucida Sans Unicode" w:eastAsia="Lucida Sans Unicode" w:cs="Lucida Sans Unicode"/>
      <w:color w:val="000000"/>
      <w:sz w:val="19"/>
      <w:szCs w:val="19"/>
      <w:u w:val="none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/>
      <w:color w:val="000000"/>
      <w:sz w:val="21"/>
      <w:szCs w:val="21"/>
      <w:u w:val="none"/>
      <w:vertAlign w:val="superscript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931</Words>
  <Characters>5312</Characters>
  <Lines>44</Lines>
  <Paragraphs>12</Paragraphs>
  <TotalTime>0</TotalTime>
  <ScaleCrop>false</ScaleCrop>
  <LinksUpToDate>false</LinksUpToDate>
  <CharactersWithSpaces>6231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2024-12-27T07:18:00Z</dcterms:created>
  <dc:creator>黄伟航</dc:creator>
  <cp:lastModifiedBy>1</cp:lastModifiedBy>
  <dcterms:modified xsi:type="dcterms:W3CDTF">2025-12-04T08:43:14Z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