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B1FB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一、设备名称、型号：</w:t>
      </w:r>
    </w:p>
    <w:p w14:paraId="7C2B01E5">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飞利浦UNIQ Clairty FD20 DSA</w:t>
      </w:r>
    </w:p>
    <w:p w14:paraId="5DC9851C">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预算：</w:t>
      </w:r>
      <w:r>
        <w:rPr>
          <w:rFonts w:hint="eastAsia" w:ascii="宋体" w:hAnsi="宋体" w:eastAsia="宋体" w:cs="宋体"/>
          <w:color w:val="000000"/>
          <w:kern w:val="0"/>
          <w:sz w:val="28"/>
          <w:szCs w:val="28"/>
          <w:lang w:val="en-US" w:eastAsia="zh-CN"/>
        </w:rPr>
        <w:t>120</w:t>
      </w:r>
      <w:r>
        <w:rPr>
          <w:rFonts w:hint="eastAsia" w:ascii="宋体" w:hAnsi="宋体" w:eastAsia="宋体" w:cs="宋体"/>
          <w:color w:val="000000"/>
          <w:kern w:val="0"/>
          <w:sz w:val="28"/>
          <w:szCs w:val="28"/>
        </w:rPr>
        <w:t>万元，全保服务三年。</w:t>
      </w:r>
    </w:p>
    <w:p w14:paraId="2E686B38">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三、服务基本要求：</w:t>
      </w:r>
    </w:p>
    <w:p w14:paraId="72FA6AE4">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维保范围：包含每年</w:t>
      </w:r>
      <w:r>
        <w:rPr>
          <w:rFonts w:hint="eastAsia" w:ascii="宋体" w:hAnsi="宋体" w:eastAsia="宋体" w:cs="宋体"/>
          <w:color w:val="000000"/>
          <w:kern w:val="0"/>
          <w:sz w:val="28"/>
          <w:szCs w:val="28"/>
          <w:lang w:val="en-US" w:eastAsia="zh-CN"/>
        </w:rPr>
        <w:t>2</w:t>
      </w:r>
      <w:r>
        <w:rPr>
          <w:rFonts w:hint="eastAsia" w:ascii="宋体" w:hAnsi="宋体" w:eastAsia="宋体" w:cs="宋体"/>
          <w:color w:val="000000"/>
          <w:kern w:val="0"/>
          <w:sz w:val="28"/>
          <w:szCs w:val="28"/>
          <w:lang w:eastAsia="zh-CN"/>
        </w:rPr>
        <w:t>次</w:t>
      </w:r>
      <w:r>
        <w:rPr>
          <w:rFonts w:hint="eastAsia" w:ascii="宋体" w:hAnsi="宋体" w:eastAsia="宋体" w:cs="宋体"/>
          <w:color w:val="000000"/>
          <w:kern w:val="0"/>
          <w:sz w:val="28"/>
          <w:szCs w:val="28"/>
          <w:lang w:val="en-US" w:eastAsia="zh-CN"/>
        </w:rPr>
        <w:t>深度</w:t>
      </w:r>
      <w:r>
        <w:rPr>
          <w:rFonts w:hint="eastAsia" w:ascii="宋体" w:hAnsi="宋体" w:eastAsia="宋体" w:cs="宋体"/>
          <w:color w:val="000000"/>
          <w:kern w:val="0"/>
          <w:sz w:val="28"/>
          <w:szCs w:val="28"/>
          <w:lang w:eastAsia="zh-CN"/>
        </w:rPr>
        <w:t>保养，</w:t>
      </w:r>
      <w:r>
        <w:rPr>
          <w:rFonts w:hint="eastAsia" w:ascii="宋体" w:hAnsi="宋体" w:eastAsia="宋体" w:cs="宋体"/>
          <w:color w:val="000000"/>
          <w:kern w:val="0"/>
          <w:sz w:val="28"/>
          <w:szCs w:val="28"/>
          <w:lang w:val="en-US" w:eastAsia="zh-CN"/>
        </w:rPr>
        <w:t>2次巡检保养，不</w:t>
      </w:r>
      <w:r>
        <w:rPr>
          <w:rFonts w:hint="eastAsia" w:ascii="宋体" w:hAnsi="宋体" w:eastAsia="宋体" w:cs="宋体"/>
          <w:color w:val="000000"/>
          <w:kern w:val="0"/>
          <w:sz w:val="28"/>
          <w:szCs w:val="28"/>
          <w:lang w:eastAsia="zh-CN"/>
        </w:rPr>
        <w:t>限次数维修。备件更换范围包括：主机零配件保修，工作站，</w:t>
      </w:r>
      <w:r>
        <w:rPr>
          <w:rFonts w:hint="eastAsia" w:ascii="宋体" w:hAnsi="宋体" w:eastAsia="宋体" w:cs="宋体"/>
          <w:color w:val="FF0000"/>
          <w:kern w:val="0"/>
          <w:sz w:val="28"/>
          <w:szCs w:val="28"/>
          <w:lang w:eastAsia="zh-CN"/>
        </w:rPr>
        <w:t>不包含球管、平板探测器及第三方产品</w:t>
      </w:r>
      <w:r>
        <w:rPr>
          <w:rFonts w:hint="eastAsia" w:ascii="宋体" w:hAnsi="宋体" w:eastAsia="宋体" w:cs="宋体"/>
          <w:color w:val="000000"/>
          <w:kern w:val="0"/>
          <w:sz w:val="28"/>
          <w:szCs w:val="28"/>
          <w:lang w:eastAsia="zh-CN"/>
        </w:rPr>
        <w:t>（如高压注射器，稳压电源，UPS，激光相机，外配打印机，录像机，视频外设等）</w:t>
      </w:r>
    </w:p>
    <w:p w14:paraId="720C3B97">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中标人能合法获得使用在有效期内的原厂故障诊断软件诊断维修钥匙，并保证不违反国家有关知识产权的法律规定。</w:t>
      </w:r>
    </w:p>
    <w:p w14:paraId="48A810B9">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安全升级：必须在原厂规定的升级文件规定时间内完成，并在升级完成后提供原厂升级文件及工作记录。针对飞利浦官网发布的FCO，必须在有效期内执行。</w:t>
      </w:r>
    </w:p>
    <w:p w14:paraId="64F1F0A3">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保证所保设备全年工作日的开机率至少达到95%以上，按照一年365个工作日计算，如果此开机率由于服务商的原因未能达到，对于开机率低于95%的1个日历日，合同期相应延长5个日历日。</w:t>
      </w:r>
    </w:p>
    <w:p w14:paraId="2B4F00AB">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提供7*24小时免费服务热线；责任工程师远程维修、提供技术支持、维修网络、电话、传真、邮件等。</w:t>
      </w:r>
    </w:p>
    <w:p w14:paraId="6013F725">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提供现场紧急维修服务：资质工程师紧急上门维修，维修服务响应≤2 小时，工程师平均到场≤24 小时；疑难维修资深全球工程师协同支援。</w:t>
      </w:r>
    </w:p>
    <w:p w14:paraId="7E020A40">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日常维护咨询和保养：提供日常设备维修电话咨询；每年至少提供</w:t>
      </w:r>
      <w:r>
        <w:rPr>
          <w:rFonts w:hint="eastAsia" w:ascii="宋体" w:hAnsi="宋体" w:eastAsia="宋体" w:cs="宋体"/>
          <w:color w:val="000000"/>
          <w:kern w:val="0"/>
          <w:sz w:val="28"/>
          <w:szCs w:val="28"/>
          <w:lang w:val="en-US" w:eastAsia="zh-CN"/>
        </w:rPr>
        <w:t>2</w:t>
      </w:r>
      <w:r>
        <w:rPr>
          <w:rFonts w:hint="eastAsia" w:ascii="宋体" w:hAnsi="宋体" w:eastAsia="宋体" w:cs="宋体"/>
          <w:color w:val="000000"/>
          <w:kern w:val="0"/>
          <w:sz w:val="28"/>
          <w:szCs w:val="28"/>
          <w:lang w:eastAsia="zh-CN"/>
        </w:rPr>
        <w:t>次</w:t>
      </w:r>
      <w:r>
        <w:rPr>
          <w:rFonts w:hint="eastAsia" w:ascii="宋体" w:hAnsi="宋体" w:eastAsia="宋体" w:cs="宋体"/>
          <w:color w:val="000000"/>
          <w:kern w:val="0"/>
          <w:sz w:val="28"/>
          <w:szCs w:val="28"/>
          <w:lang w:val="en-US" w:eastAsia="zh-CN"/>
        </w:rPr>
        <w:t>深度</w:t>
      </w:r>
      <w:r>
        <w:rPr>
          <w:rFonts w:hint="eastAsia" w:ascii="宋体" w:hAnsi="宋体" w:eastAsia="宋体" w:cs="宋体"/>
          <w:color w:val="000000"/>
          <w:kern w:val="0"/>
          <w:sz w:val="28"/>
          <w:szCs w:val="28"/>
          <w:lang w:eastAsia="zh-CN"/>
        </w:rPr>
        <w:t>保养，</w:t>
      </w:r>
      <w:r>
        <w:rPr>
          <w:rFonts w:hint="eastAsia" w:ascii="宋体" w:hAnsi="宋体" w:eastAsia="宋体" w:cs="宋体"/>
          <w:color w:val="000000"/>
          <w:kern w:val="0"/>
          <w:sz w:val="28"/>
          <w:szCs w:val="28"/>
          <w:lang w:val="en-US" w:eastAsia="zh-CN"/>
        </w:rPr>
        <w:t>2次巡检保养</w:t>
      </w:r>
      <w:r>
        <w:rPr>
          <w:rFonts w:hint="eastAsia" w:ascii="宋体" w:hAnsi="宋体" w:eastAsia="宋体" w:cs="宋体"/>
          <w:color w:val="000000"/>
          <w:kern w:val="0"/>
          <w:sz w:val="28"/>
          <w:szCs w:val="28"/>
          <w:lang w:eastAsia="zh-CN"/>
        </w:rPr>
        <w:t>。设备维修、保养后提供设备维保服务报告，维修人员的工时费、差旅费等一切费用由中标人承担。</w:t>
      </w:r>
    </w:p>
    <w:p w14:paraId="3F492A27">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提供</w:t>
      </w:r>
      <w:r>
        <w:rPr>
          <w:rFonts w:hint="eastAsia" w:ascii="宋体" w:hAnsi="宋体" w:eastAsia="宋体" w:cs="宋体"/>
          <w:color w:val="000000"/>
          <w:kern w:val="0"/>
          <w:sz w:val="28"/>
          <w:szCs w:val="28"/>
          <w:lang w:val="en-US" w:eastAsia="zh-CN"/>
        </w:rPr>
        <w:t>临床科室</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设备科工程师</w:t>
      </w:r>
      <w:r>
        <w:rPr>
          <w:rFonts w:hint="eastAsia" w:ascii="宋体" w:hAnsi="宋体" w:eastAsia="宋体" w:cs="宋体"/>
          <w:color w:val="000000"/>
          <w:kern w:val="0"/>
          <w:sz w:val="28"/>
          <w:szCs w:val="28"/>
          <w:lang w:eastAsia="zh-CN"/>
        </w:rPr>
        <w:t>等方面专业培训，每年不少于2人次。</w:t>
      </w:r>
    </w:p>
    <w:p w14:paraId="3E03E19F">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提供基于设备嵌入式远程连接方案的实时远程服务，可以实现远程监控和及时预警，以保证维修的及时性，需符合HIPAA和NEMA安全要求，并且通过ISO27001国际信息安全管理体系。</w:t>
      </w:r>
    </w:p>
    <w:p w14:paraId="748DDBB7">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在国内设有零备件保税仓库及在广东省有备件库，保障备件的快速且安全的供应。</w:t>
      </w:r>
    </w:p>
    <w:p w14:paraId="4F007F9A">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备件必须是原厂认证合格的零备件，备件有追踪号码，保障不会对设备质量或图像产生不良影响。提供保修所需的备件，备件供应要及时、充足。如因提供不合法不合规或来路不明的备件而引起的相关损失及法律责任由供应商自行承担。</w:t>
      </w:r>
    </w:p>
    <w:p w14:paraId="4289D85A">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如遇第三方机构</w:t>
      </w:r>
      <w:r>
        <w:rPr>
          <w:rFonts w:hint="eastAsia" w:ascii="宋体" w:hAnsi="宋体" w:eastAsia="宋体" w:cs="宋体"/>
          <w:color w:val="000000"/>
          <w:kern w:val="0"/>
          <w:sz w:val="28"/>
          <w:szCs w:val="28"/>
          <w:lang w:val="en-US" w:eastAsia="zh-CN"/>
        </w:rPr>
        <w:t>或质监局</w:t>
      </w:r>
      <w:r>
        <w:rPr>
          <w:rFonts w:hint="eastAsia" w:ascii="宋体" w:hAnsi="宋体" w:eastAsia="宋体" w:cs="宋体"/>
          <w:color w:val="000000"/>
          <w:kern w:val="0"/>
          <w:sz w:val="28"/>
          <w:szCs w:val="28"/>
          <w:lang w:eastAsia="zh-CN"/>
        </w:rPr>
        <w:t>进行设备状态检测时，中标方负责调试设备并保证全部检测指标达标</w:t>
      </w:r>
    </w:p>
    <w:p w14:paraId="59DBE44F">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60" w:lineRule="auto"/>
        <w:ind w:left="415" w:leftChars="0"/>
        <w:jc w:val="left"/>
        <w:textAlignment w:val="auto"/>
        <w:rPr>
          <w:rFonts w:hint="eastAsia"/>
          <w:lang w:eastAsia="zh-CN"/>
        </w:rPr>
      </w:pPr>
    </w:p>
    <w:p w14:paraId="048CE18F">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60" w:lineRule="auto"/>
        <w:jc w:val="left"/>
        <w:textAlignment w:val="auto"/>
        <w:rPr>
          <w:rFonts w:hint="eastAsia"/>
          <w:lang w:eastAsia="zh-CN"/>
        </w:rPr>
      </w:pPr>
      <w:bookmarkStart w:id="0" w:name="_GoBack"/>
      <w:bookmarkEnd w:id="0"/>
    </w:p>
    <w:p w14:paraId="23DB7934">
      <w:pPr>
        <w:pStyle w:val="2"/>
        <w:rPr>
          <w:rFonts w:hint="eastAsia"/>
          <w:lang w:eastAsia="zh-CN"/>
        </w:rPr>
      </w:pPr>
    </w:p>
    <w:sectPr>
      <w:footerReference r:id="rId3" w:type="default"/>
      <w:pgSz w:w="11906" w:h="16838"/>
      <w:pgMar w:top="1440" w:right="1800"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106836"/>
    </w:sdtPr>
    <w:sdtContent>
      <w:sdt>
        <w:sdtPr>
          <w:id w:val="1728636285"/>
        </w:sdtPr>
        <w:sdtContent>
          <w:p w14:paraId="3F01ADB5">
            <w:pPr>
              <w:pStyle w:val="5"/>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56A35DB">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65731"/>
    <w:multiLevelType w:val="singleLevel"/>
    <w:tmpl w:val="E9C65731"/>
    <w:lvl w:ilvl="0" w:tentative="0">
      <w:start w:val="1"/>
      <w:numFmt w:val="decimal"/>
      <w:lvlText w:val="%1."/>
      <w:lvlJc w:val="left"/>
      <w:pPr>
        <w:ind w:left="425" w:hanging="425"/>
      </w:pPr>
      <w:rPr>
        <w:rFonts w:hint="default"/>
      </w:rPr>
    </w:lvl>
  </w:abstractNum>
  <w:abstractNum w:abstractNumId="1">
    <w:nsid w:val="2C4A8AE2"/>
    <w:multiLevelType w:val="singleLevel"/>
    <w:tmpl w:val="2C4A8AE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OTZkYjQ2Nzc2NTFjOGI1M2E1M2ZlZGM2MGM3ZGUifQ=="/>
    <w:docVar w:name="KSO_WPS_MARK_KEY" w:val="93210919-9d30-4cc8-be99-ccc403d8efa2"/>
  </w:docVars>
  <w:rsids>
    <w:rsidRoot w:val="00172A27"/>
    <w:rsid w:val="0004189D"/>
    <w:rsid w:val="000D7137"/>
    <w:rsid w:val="00172A27"/>
    <w:rsid w:val="001C3E09"/>
    <w:rsid w:val="001C5289"/>
    <w:rsid w:val="001F4AF4"/>
    <w:rsid w:val="00285455"/>
    <w:rsid w:val="003308FA"/>
    <w:rsid w:val="003A5FF0"/>
    <w:rsid w:val="00412A44"/>
    <w:rsid w:val="00525977"/>
    <w:rsid w:val="005265B1"/>
    <w:rsid w:val="00551829"/>
    <w:rsid w:val="005940DC"/>
    <w:rsid w:val="00637BE0"/>
    <w:rsid w:val="00652335"/>
    <w:rsid w:val="006C607E"/>
    <w:rsid w:val="00741388"/>
    <w:rsid w:val="008179CD"/>
    <w:rsid w:val="00851A43"/>
    <w:rsid w:val="00853139"/>
    <w:rsid w:val="00875F36"/>
    <w:rsid w:val="00950AA6"/>
    <w:rsid w:val="0098131A"/>
    <w:rsid w:val="00A66A8C"/>
    <w:rsid w:val="00B7583B"/>
    <w:rsid w:val="00BA2185"/>
    <w:rsid w:val="00BA2D22"/>
    <w:rsid w:val="00C65E44"/>
    <w:rsid w:val="00C76CC4"/>
    <w:rsid w:val="00CF311F"/>
    <w:rsid w:val="00D8734E"/>
    <w:rsid w:val="00DF0C80"/>
    <w:rsid w:val="00E314A7"/>
    <w:rsid w:val="00E87AE6"/>
    <w:rsid w:val="00FD4212"/>
    <w:rsid w:val="028B22BA"/>
    <w:rsid w:val="03EF1E8E"/>
    <w:rsid w:val="042A68D1"/>
    <w:rsid w:val="08367925"/>
    <w:rsid w:val="0AF9260E"/>
    <w:rsid w:val="12DF1B94"/>
    <w:rsid w:val="13A740BB"/>
    <w:rsid w:val="161778A0"/>
    <w:rsid w:val="1D2541E5"/>
    <w:rsid w:val="1DB91893"/>
    <w:rsid w:val="209B4FA7"/>
    <w:rsid w:val="24526424"/>
    <w:rsid w:val="26132EFB"/>
    <w:rsid w:val="2762479E"/>
    <w:rsid w:val="325F7DF7"/>
    <w:rsid w:val="342A71FD"/>
    <w:rsid w:val="36D35EAB"/>
    <w:rsid w:val="4251759B"/>
    <w:rsid w:val="452C7F61"/>
    <w:rsid w:val="47F6293F"/>
    <w:rsid w:val="494B0AF8"/>
    <w:rsid w:val="498C3682"/>
    <w:rsid w:val="4DE3533E"/>
    <w:rsid w:val="538B2FD8"/>
    <w:rsid w:val="554D62B7"/>
    <w:rsid w:val="5A09072E"/>
    <w:rsid w:val="5AAC50E0"/>
    <w:rsid w:val="5EC94A7D"/>
    <w:rsid w:val="65FB7383"/>
    <w:rsid w:val="67DA14DE"/>
    <w:rsid w:val="68483494"/>
    <w:rsid w:val="72ED0BB5"/>
    <w:rsid w:val="7C8D3B68"/>
    <w:rsid w:val="7CE47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4"/>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文字 Char"/>
    <w:basedOn w:val="9"/>
    <w:link w:val="3"/>
    <w:semiHidden/>
    <w:qFormat/>
    <w:uiPriority w:val="99"/>
  </w:style>
  <w:style w:type="character" w:customStyle="1" w:styleId="14">
    <w:name w:val="批注主题 Char"/>
    <w:basedOn w:val="13"/>
    <w:link w:val="7"/>
    <w:semiHidden/>
    <w:qFormat/>
    <w:uiPriority w:val="99"/>
    <w:rPr>
      <w:b/>
      <w:bCs/>
    </w:rPr>
  </w:style>
  <w:style w:type="character" w:customStyle="1" w:styleId="15">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824</Words>
  <Characters>866</Characters>
  <Lines>7</Lines>
  <Paragraphs>2</Paragraphs>
  <TotalTime>986</TotalTime>
  <ScaleCrop>false</ScaleCrop>
  <LinksUpToDate>false</LinksUpToDate>
  <CharactersWithSpaces>871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2022-09-08T01:32:00Z</dcterms:created>
  <dc:creator>123</dc:creator>
  <cp:lastModifiedBy>WPS_1467184377</cp:lastModifiedBy>
  <dcterms:modified xsi:type="dcterms:W3CDTF">2025-12-22T07:54:57Z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48D8499B1B7B441AB082463119316155_13</vt:lpwstr>
  </property>
  <property fmtid="{D5CDD505-2E9C-101B-9397-08002B2CF9AE}" pid="4" name="KSOTemplateDocerSaveRecord">
    <vt:lpwstr>eyJoZGlkIjoiODkzODgxNGE1MDU0YTM1NGY1NWY1MTNiMjZlYzliODQiLCJ1c2VySWQiOiIyMjY1Mjk5MDcifQ==</vt:lpwstr>
  </property>
</Properties>
</file>