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1BA0">
      <w:pPr>
        <w:spacing w:line="360" w:lineRule="auto"/>
        <w:jc w:val="center"/>
        <w:rPr>
          <w:rFonts w:hint="eastAsia"/>
          <w:b/>
          <w:sz w:val="52"/>
          <w:szCs w:val="52"/>
        </w:rPr>
      </w:pPr>
    </w:p>
    <w:p w14:paraId="28512673">
      <w:pPr>
        <w:spacing w:line="360" w:lineRule="auto"/>
        <w:jc w:val="center"/>
        <w:rPr>
          <w:rFonts w:hint="eastAsia"/>
          <w:b/>
          <w:sz w:val="52"/>
          <w:szCs w:val="52"/>
        </w:rPr>
      </w:pPr>
    </w:p>
    <w:p w14:paraId="6A9FC5C7">
      <w:pPr>
        <w:spacing w:line="360" w:lineRule="auto"/>
        <w:jc w:val="center"/>
        <w:rPr>
          <w:rFonts w:hint="eastAsia"/>
          <w:b/>
          <w:sz w:val="52"/>
          <w:szCs w:val="52"/>
        </w:rPr>
      </w:pPr>
    </w:p>
    <w:p w14:paraId="7A444C4C">
      <w:pPr>
        <w:spacing w:line="360" w:lineRule="auto"/>
        <w:jc w:val="center"/>
        <w:rPr>
          <w:rFonts w:hint="eastAsia"/>
          <w:b/>
          <w:sz w:val="52"/>
          <w:szCs w:val="52"/>
        </w:rPr>
      </w:pPr>
    </w:p>
    <w:p w14:paraId="0097C461">
      <w:pPr>
        <w:spacing w:line="360" w:lineRule="auto"/>
        <w:jc w:val="center"/>
        <w:rPr>
          <w:rFonts w:hint="eastAsia"/>
          <w:b/>
          <w:sz w:val="52"/>
          <w:szCs w:val="52"/>
        </w:rPr>
      </w:pPr>
    </w:p>
    <w:p w14:paraId="1B79ACF3">
      <w:pPr>
        <w:spacing w:line="360" w:lineRule="auto"/>
        <w:jc w:val="center"/>
        <w:rPr>
          <w:rFonts w:hint="eastAsia" w:ascii="微软雅黑" w:hAnsi="微软雅黑" w:eastAsia="微软雅黑" w:cs="微软雅黑"/>
          <w:b/>
          <w:sz w:val="52"/>
          <w:szCs w:val="52"/>
        </w:rPr>
      </w:pPr>
      <w:r>
        <w:rPr>
          <w:rFonts w:hint="eastAsia" w:ascii="微软雅黑" w:hAnsi="微软雅黑" w:eastAsia="微软雅黑" w:cs="微软雅黑"/>
          <w:b/>
          <w:sz w:val="52"/>
          <w:szCs w:val="52"/>
        </w:rPr>
        <w:t>中山市中医院院内评审采购文件</w:t>
      </w:r>
    </w:p>
    <w:p w14:paraId="6E81B8D3">
      <w:pPr>
        <w:pStyle w:val="2"/>
        <w:rPr>
          <w:rFonts w:hint="eastAsia" w:ascii="微软雅黑" w:hAnsi="微软雅黑" w:eastAsia="微软雅黑" w:cs="微软雅黑"/>
          <w:bCs w:val="0"/>
          <w:sz w:val="52"/>
          <w:szCs w:val="52"/>
        </w:rPr>
      </w:pPr>
    </w:p>
    <w:p w14:paraId="1325F176">
      <w:pPr>
        <w:rPr>
          <w:rFonts w:hint="eastAsia" w:ascii="微软雅黑" w:hAnsi="微软雅黑" w:eastAsia="微软雅黑" w:cs="微软雅黑"/>
          <w:b/>
          <w:sz w:val="52"/>
          <w:szCs w:val="52"/>
        </w:rPr>
      </w:pPr>
    </w:p>
    <w:p w14:paraId="4BB97D3E">
      <w:pPr>
        <w:pStyle w:val="2"/>
        <w:rPr>
          <w:rFonts w:hint="eastAsia" w:ascii="微软雅黑" w:hAnsi="微软雅黑" w:eastAsia="微软雅黑" w:cs="微软雅黑"/>
          <w:bCs w:val="0"/>
          <w:sz w:val="52"/>
          <w:szCs w:val="52"/>
        </w:rPr>
      </w:pPr>
    </w:p>
    <w:p w14:paraId="3F323F2A">
      <w:pPr>
        <w:spacing w:line="500" w:lineRule="exact"/>
        <w:jc w:val="center"/>
        <w:rPr>
          <w:rFonts w:hint="eastAsia" w:ascii="宋体" w:hAnsi="宋体" w:eastAsia="宋体"/>
          <w:b/>
          <w:bCs/>
          <w:sz w:val="36"/>
          <w:szCs w:val="36"/>
          <w:lang w:eastAsia="zh-CN"/>
        </w:rPr>
      </w:pPr>
      <w:r>
        <w:rPr>
          <w:rFonts w:hint="eastAsia" w:ascii="宋体" w:hAnsi="宋体"/>
          <w:b/>
          <w:bCs/>
          <w:sz w:val="36"/>
          <w:szCs w:val="36"/>
        </w:rPr>
        <w:t>项目编号：</w:t>
      </w:r>
      <w:r>
        <w:rPr>
          <w:rFonts w:hint="eastAsia" w:ascii="宋体" w:hAnsi="宋体"/>
          <w:b/>
          <w:bCs/>
          <w:sz w:val="36"/>
          <w:szCs w:val="36"/>
          <w:highlight w:val="none"/>
        </w:rPr>
        <w:t>202</w:t>
      </w:r>
      <w:r>
        <w:rPr>
          <w:rFonts w:hint="eastAsia" w:ascii="宋体" w:hAnsi="宋体"/>
          <w:b/>
          <w:bCs/>
          <w:sz w:val="36"/>
          <w:szCs w:val="36"/>
          <w:highlight w:val="none"/>
          <w:lang w:val="en-US" w:eastAsia="zh-CN"/>
        </w:rPr>
        <w:t>6</w:t>
      </w:r>
      <w:r>
        <w:rPr>
          <w:rFonts w:hint="eastAsia" w:ascii="宋体" w:hAnsi="宋体"/>
          <w:b/>
          <w:bCs/>
          <w:sz w:val="36"/>
          <w:szCs w:val="36"/>
          <w:highlight w:val="none"/>
        </w:rPr>
        <w:t>ZYY-</w:t>
      </w:r>
      <w:r>
        <w:rPr>
          <w:rFonts w:hint="eastAsia" w:ascii="宋体" w:hAnsi="宋体"/>
          <w:b/>
          <w:bCs/>
          <w:sz w:val="36"/>
          <w:szCs w:val="36"/>
          <w:highlight w:val="none"/>
          <w:lang w:val="en-US" w:eastAsia="zh-CN"/>
        </w:rPr>
        <w:t>F</w:t>
      </w:r>
      <w:r>
        <w:rPr>
          <w:rFonts w:hint="eastAsia" w:ascii="宋体" w:hAnsi="宋体"/>
          <w:b/>
          <w:bCs/>
          <w:sz w:val="36"/>
          <w:szCs w:val="36"/>
          <w:highlight w:val="none"/>
        </w:rPr>
        <w:t>W-CG00</w:t>
      </w:r>
      <w:r>
        <w:rPr>
          <w:rFonts w:hint="eastAsia" w:ascii="宋体" w:hAnsi="宋体"/>
          <w:b/>
          <w:bCs/>
          <w:sz w:val="36"/>
          <w:szCs w:val="36"/>
          <w:highlight w:val="none"/>
          <w:lang w:val="en-US" w:eastAsia="zh-CN"/>
        </w:rPr>
        <w:t>1</w:t>
      </w:r>
    </w:p>
    <w:p w14:paraId="462025D0">
      <w:pPr>
        <w:pStyle w:val="2"/>
        <w:rPr>
          <w:rFonts w:hint="eastAsia"/>
          <w:sz w:val="44"/>
          <w:szCs w:val="44"/>
        </w:rPr>
      </w:pPr>
    </w:p>
    <w:p w14:paraId="31E2FE93">
      <w:pPr>
        <w:rPr>
          <w:rFonts w:hint="eastAsia"/>
        </w:rPr>
      </w:pPr>
    </w:p>
    <w:p w14:paraId="58D2479D">
      <w:pPr>
        <w:spacing w:line="500" w:lineRule="exact"/>
        <w:jc w:val="center"/>
        <w:rPr>
          <w:rFonts w:hint="eastAsia" w:ascii="宋体" w:hAnsi="宋体" w:eastAsia="宋体"/>
          <w:b/>
          <w:bCs/>
          <w:sz w:val="36"/>
          <w:szCs w:val="36"/>
          <w:lang w:eastAsia="zh-CN"/>
        </w:rPr>
      </w:pPr>
      <w:r>
        <w:rPr>
          <w:rFonts w:hint="eastAsia" w:ascii="宋体" w:hAnsi="宋体"/>
          <w:b/>
          <w:bCs/>
          <w:sz w:val="36"/>
          <w:szCs w:val="36"/>
        </w:rPr>
        <w:fldChar w:fldCharType="begin"/>
      </w:r>
      <w:r>
        <w:rPr>
          <w:rFonts w:hint="eastAsia" w:ascii="宋体" w:hAnsi="宋体"/>
          <w:b/>
          <w:bCs/>
          <w:sz w:val="36"/>
          <w:szCs w:val="36"/>
        </w:rPr>
        <w:instrText xml:space="preserve"> DOCVARIABLE  采购编号  \* MERGEFORMAT </w:instrText>
      </w:r>
      <w:r>
        <w:rPr>
          <w:rFonts w:hint="eastAsia" w:ascii="宋体" w:hAnsi="宋体"/>
          <w:b/>
          <w:bCs/>
          <w:sz w:val="36"/>
          <w:szCs w:val="36"/>
        </w:rPr>
        <w:fldChar w:fldCharType="end"/>
      </w:r>
      <w:r>
        <w:rPr>
          <w:rFonts w:hint="eastAsia" w:ascii="宋体" w:hAnsi="宋体"/>
          <w:b/>
          <w:bCs/>
          <w:sz w:val="36"/>
          <w:szCs w:val="36"/>
        </w:rPr>
        <w:t>采购项目名称：</w:t>
      </w:r>
      <w:r>
        <w:rPr>
          <w:rFonts w:hint="eastAsia" w:ascii="宋体" w:hAnsi="宋体"/>
          <w:b/>
          <w:bCs/>
          <w:sz w:val="36"/>
          <w:szCs w:val="36"/>
          <w:lang w:eastAsia="zh-CN"/>
        </w:rPr>
        <w:t>中山市中医院信息机房环境改造服务项目</w:t>
      </w:r>
    </w:p>
    <w:p w14:paraId="7FF04D45">
      <w:pPr>
        <w:spacing w:line="500" w:lineRule="exact"/>
        <w:jc w:val="center"/>
        <w:rPr>
          <w:rFonts w:hint="eastAsia" w:ascii="宋体" w:hAnsi="宋体"/>
          <w:b/>
          <w:bCs/>
          <w:sz w:val="30"/>
          <w:szCs w:val="30"/>
        </w:rPr>
      </w:pPr>
    </w:p>
    <w:p w14:paraId="0A9EB764">
      <w:pPr>
        <w:pStyle w:val="2"/>
        <w:rPr>
          <w:rFonts w:hint="eastAsia" w:ascii="宋体" w:hAnsi="宋体"/>
          <w:sz w:val="30"/>
          <w:szCs w:val="30"/>
        </w:rPr>
      </w:pPr>
    </w:p>
    <w:p w14:paraId="2E79942D">
      <w:pPr>
        <w:rPr>
          <w:rFonts w:hint="eastAsia" w:ascii="宋体" w:hAnsi="宋体"/>
          <w:b/>
          <w:bCs/>
          <w:sz w:val="30"/>
          <w:szCs w:val="30"/>
        </w:rPr>
      </w:pPr>
    </w:p>
    <w:p w14:paraId="034A98AA">
      <w:pPr>
        <w:pStyle w:val="2"/>
        <w:rPr>
          <w:rFonts w:hint="eastAsia" w:ascii="宋体" w:hAnsi="宋体"/>
          <w:sz w:val="30"/>
          <w:szCs w:val="30"/>
        </w:rPr>
      </w:pPr>
    </w:p>
    <w:p w14:paraId="5E60009A">
      <w:pPr>
        <w:rPr>
          <w:rFonts w:hint="eastAsia" w:ascii="宋体" w:hAnsi="宋体"/>
          <w:b/>
          <w:bCs/>
          <w:sz w:val="30"/>
          <w:szCs w:val="30"/>
        </w:rPr>
      </w:pPr>
    </w:p>
    <w:p w14:paraId="0E0F8F37">
      <w:pPr>
        <w:pStyle w:val="2"/>
        <w:rPr>
          <w:rFonts w:hint="eastAsia" w:ascii="宋体" w:hAnsi="宋体"/>
          <w:sz w:val="30"/>
          <w:szCs w:val="30"/>
        </w:rPr>
      </w:pPr>
    </w:p>
    <w:p w14:paraId="500C01C3">
      <w:pPr>
        <w:rPr>
          <w:rFonts w:hint="eastAsia" w:ascii="宋体" w:hAnsi="宋体"/>
          <w:b/>
          <w:bCs/>
          <w:sz w:val="30"/>
          <w:szCs w:val="30"/>
        </w:rPr>
      </w:pPr>
    </w:p>
    <w:p w14:paraId="1AC97238">
      <w:pPr>
        <w:pStyle w:val="2"/>
        <w:rPr>
          <w:rFonts w:hint="eastAsia"/>
        </w:rPr>
        <w:sectPr>
          <w:pgSz w:w="11906" w:h="16838"/>
          <w:pgMar w:top="1134" w:right="1274" w:bottom="1134" w:left="1474" w:header="851" w:footer="992" w:gutter="0"/>
          <w:pgNumType w:start="1"/>
          <w:cols w:space="720" w:num="1"/>
          <w:docGrid w:type="linesAndChars" w:linePitch="312" w:charSpace="0"/>
        </w:sectPr>
      </w:pPr>
      <w:r>
        <w:rPr>
          <w:rFonts w:hint="eastAsia" w:ascii="宋体" w:hAnsi="宋体"/>
          <w:sz w:val="30"/>
          <w:szCs w:val="30"/>
        </w:rPr>
        <w:t>发布日期：202</w:t>
      </w:r>
      <w:r>
        <w:rPr>
          <w:rFonts w:hint="eastAsia" w:ascii="宋体" w:hAnsi="宋体"/>
          <w:sz w:val="30"/>
          <w:szCs w:val="30"/>
          <w:lang w:val="en-US" w:eastAsia="zh-CN"/>
        </w:rPr>
        <w:t>6</w:t>
      </w:r>
      <w:r>
        <w:rPr>
          <w:rFonts w:hint="eastAsia" w:ascii="宋体" w:hAnsi="宋体"/>
          <w:sz w:val="30"/>
          <w:szCs w:val="30"/>
        </w:rPr>
        <w:t>年</w:t>
      </w:r>
      <w:r>
        <w:rPr>
          <w:rFonts w:hint="eastAsia" w:ascii="宋体" w:hAnsi="宋体"/>
          <w:sz w:val="30"/>
          <w:szCs w:val="30"/>
          <w:lang w:val="en-US" w:eastAsia="zh-CN"/>
        </w:rPr>
        <w:t>2</w:t>
      </w:r>
      <w:r>
        <w:rPr>
          <w:rFonts w:hint="eastAsia" w:ascii="宋体" w:hAnsi="宋体"/>
          <w:sz w:val="30"/>
          <w:szCs w:val="30"/>
        </w:rPr>
        <w:t>月</w:t>
      </w:r>
      <w:r>
        <w:rPr>
          <w:rFonts w:hint="eastAsia" w:ascii="宋体" w:hAnsi="宋体"/>
          <w:sz w:val="30"/>
          <w:szCs w:val="30"/>
          <w:lang w:val="en-US" w:eastAsia="zh-CN"/>
        </w:rPr>
        <w:t>2</w:t>
      </w:r>
      <w:r>
        <w:rPr>
          <w:rFonts w:hint="eastAsia" w:ascii="宋体" w:hAnsi="宋体"/>
          <w:sz w:val="30"/>
          <w:szCs w:val="30"/>
        </w:rPr>
        <w:t>日</w:t>
      </w:r>
    </w:p>
    <w:p w14:paraId="05C1464A">
      <w:pPr>
        <w:spacing w:line="360" w:lineRule="auto"/>
        <w:rPr>
          <w:rFonts w:hint="eastAsia" w:ascii="仿宋" w:hAnsi="仿宋" w:eastAsia="仿宋" w:cs="仿宋"/>
          <w:b/>
          <w:spacing w:val="20"/>
          <w:kern w:val="10"/>
          <w:sz w:val="52"/>
          <w:szCs w:val="52"/>
        </w:rPr>
      </w:pPr>
    </w:p>
    <w:p w14:paraId="5EE8F33D">
      <w:pPr>
        <w:spacing w:line="360" w:lineRule="auto"/>
        <w:jc w:val="center"/>
        <w:rPr>
          <w:rFonts w:hint="eastAsia" w:ascii="宋体" w:hAnsi="宋体"/>
          <w:b/>
          <w:sz w:val="44"/>
          <w:szCs w:val="44"/>
        </w:rPr>
      </w:pPr>
      <w:r>
        <w:rPr>
          <w:rFonts w:hint="eastAsia" w:ascii="宋体" w:hAnsi="宋体"/>
          <w:b/>
          <w:sz w:val="44"/>
          <w:szCs w:val="44"/>
        </w:rPr>
        <w:t>中山市中医院院内评审采购文件目录</w:t>
      </w:r>
    </w:p>
    <w:p w14:paraId="6931885C">
      <w:pPr>
        <w:pStyle w:val="2"/>
        <w:rPr>
          <w:rFonts w:hint="eastAsia"/>
        </w:rPr>
      </w:pPr>
    </w:p>
    <w:p w14:paraId="7CF20F42">
      <w:pPr>
        <w:spacing w:line="360" w:lineRule="auto"/>
        <w:rPr>
          <w:rFonts w:hint="eastAsia" w:ascii="宋体" w:hAnsi="宋体"/>
          <w:b/>
          <w:sz w:val="28"/>
          <w:szCs w:val="28"/>
        </w:rPr>
      </w:pPr>
      <w:r>
        <w:rPr>
          <w:rFonts w:hint="eastAsia" w:ascii="宋体" w:hAnsi="宋体"/>
          <w:b/>
          <w:sz w:val="28"/>
          <w:szCs w:val="28"/>
        </w:rPr>
        <w:t>一、响应供应商资格</w:t>
      </w:r>
    </w:p>
    <w:p w14:paraId="07901137">
      <w:pPr>
        <w:spacing w:line="360" w:lineRule="auto"/>
        <w:rPr>
          <w:rFonts w:hint="eastAsia" w:ascii="宋体" w:hAnsi="宋体" w:eastAsia="宋体"/>
          <w:b/>
          <w:sz w:val="28"/>
          <w:szCs w:val="28"/>
          <w:lang w:val="en-US" w:eastAsia="zh-CN"/>
        </w:rPr>
      </w:pPr>
      <w:r>
        <w:rPr>
          <w:rFonts w:hint="eastAsia" w:ascii="宋体" w:hAnsi="宋体"/>
          <w:b/>
          <w:sz w:val="28"/>
          <w:szCs w:val="28"/>
          <w:lang w:val="en-US" w:eastAsia="zh-CN"/>
        </w:rPr>
        <w:t>二、</w:t>
      </w:r>
      <w:r>
        <w:rPr>
          <w:rFonts w:hint="eastAsia" w:ascii="宋体" w:hAnsi="宋体"/>
          <w:b/>
          <w:sz w:val="28"/>
          <w:szCs w:val="28"/>
        </w:rPr>
        <w:t>响应文件要求</w:t>
      </w:r>
    </w:p>
    <w:p w14:paraId="4657B536">
      <w:pPr>
        <w:spacing w:line="360" w:lineRule="auto"/>
        <w:rPr>
          <w:rFonts w:hint="eastAsia"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、采购项目需求内容</w:t>
      </w:r>
    </w:p>
    <w:p w14:paraId="280FF15E">
      <w:pPr>
        <w:spacing w:line="360" w:lineRule="auto"/>
        <w:rPr>
          <w:rFonts w:hint="eastAsia"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、评审办法</w:t>
      </w:r>
    </w:p>
    <w:p w14:paraId="0542FD35">
      <w:pPr>
        <w:spacing w:line="360" w:lineRule="auto"/>
        <w:rPr>
          <w:rFonts w:hint="eastAsia" w:ascii="宋体" w:hAnsi="宋体"/>
          <w:b/>
          <w:sz w:val="28"/>
          <w:szCs w:val="28"/>
        </w:rPr>
      </w:pPr>
      <w:r>
        <w:rPr>
          <w:rFonts w:hint="eastAsia" w:ascii="宋体" w:hAnsi="宋体"/>
          <w:b/>
          <w:sz w:val="28"/>
          <w:szCs w:val="28"/>
          <w:lang w:val="en-US" w:eastAsia="zh-CN"/>
        </w:rPr>
        <w:t>五</w:t>
      </w:r>
      <w:r>
        <w:rPr>
          <w:rFonts w:hint="eastAsia" w:ascii="宋体" w:hAnsi="宋体"/>
          <w:b/>
          <w:sz w:val="28"/>
          <w:szCs w:val="28"/>
        </w:rPr>
        <w:t>、项目疑问或投诉</w:t>
      </w:r>
    </w:p>
    <w:p w14:paraId="0924657E">
      <w:pPr>
        <w:spacing w:line="360" w:lineRule="auto"/>
        <w:rPr>
          <w:rFonts w:hint="eastAsia" w:ascii="宋体" w:hAnsi="宋体"/>
          <w:b/>
          <w:sz w:val="28"/>
          <w:szCs w:val="28"/>
        </w:rPr>
      </w:pPr>
      <w:r>
        <w:rPr>
          <w:rFonts w:hint="eastAsia" w:ascii="宋体" w:hAnsi="宋体"/>
          <w:b/>
          <w:sz w:val="28"/>
          <w:szCs w:val="28"/>
          <w:lang w:val="en-US" w:eastAsia="zh-CN"/>
        </w:rPr>
        <w:t>六</w:t>
      </w:r>
      <w:r>
        <w:rPr>
          <w:rFonts w:hint="eastAsia" w:ascii="宋体" w:hAnsi="宋体"/>
          <w:b/>
          <w:sz w:val="28"/>
          <w:szCs w:val="28"/>
        </w:rPr>
        <w:t>、合同文本</w:t>
      </w:r>
    </w:p>
    <w:p w14:paraId="068B790F">
      <w:pPr>
        <w:spacing w:line="360" w:lineRule="auto"/>
        <w:rPr>
          <w:rFonts w:hint="eastAsia" w:ascii="宋体" w:hAnsi="宋体"/>
          <w:b/>
          <w:sz w:val="28"/>
          <w:szCs w:val="28"/>
        </w:rPr>
      </w:pPr>
      <w:r>
        <w:rPr>
          <w:rFonts w:hint="eastAsia" w:ascii="宋体" w:hAnsi="宋体"/>
          <w:b/>
          <w:sz w:val="28"/>
          <w:szCs w:val="28"/>
          <w:lang w:val="en-US" w:eastAsia="zh-CN"/>
        </w:rPr>
        <w:t>七</w:t>
      </w:r>
      <w:r>
        <w:rPr>
          <w:rFonts w:hint="eastAsia" w:ascii="宋体" w:hAnsi="宋体"/>
          <w:b/>
          <w:sz w:val="28"/>
          <w:szCs w:val="28"/>
        </w:rPr>
        <w:t>、响应文件格式</w:t>
      </w:r>
    </w:p>
    <w:p w14:paraId="36FD68B0">
      <w:pPr>
        <w:spacing w:line="360" w:lineRule="auto"/>
        <w:ind w:firstLine="560" w:firstLineChars="200"/>
        <w:rPr>
          <w:rFonts w:hint="eastAsia" w:ascii="宋体" w:hAnsi="宋体"/>
          <w:b/>
          <w:sz w:val="28"/>
          <w:szCs w:val="28"/>
        </w:rPr>
      </w:pPr>
      <w:r>
        <w:rPr>
          <w:rFonts w:hint="eastAsia" w:ascii="宋体" w:hAnsi="宋体"/>
          <w:b/>
          <w:sz w:val="28"/>
          <w:szCs w:val="28"/>
        </w:rPr>
        <w:t>格式一：法定代表人证明书</w:t>
      </w:r>
    </w:p>
    <w:p w14:paraId="0B889618">
      <w:pPr>
        <w:spacing w:line="360" w:lineRule="auto"/>
        <w:ind w:firstLine="560" w:firstLineChars="200"/>
        <w:rPr>
          <w:rFonts w:hint="eastAsia" w:ascii="宋体" w:hAnsi="宋体"/>
          <w:b/>
          <w:sz w:val="28"/>
          <w:szCs w:val="28"/>
        </w:rPr>
      </w:pPr>
      <w:r>
        <w:rPr>
          <w:rFonts w:hint="eastAsia" w:ascii="宋体" w:hAnsi="宋体"/>
          <w:b/>
          <w:sz w:val="28"/>
          <w:szCs w:val="28"/>
        </w:rPr>
        <w:t>格式二：法定代表人授权书</w:t>
      </w:r>
    </w:p>
    <w:p w14:paraId="07B88CAC">
      <w:pPr>
        <w:spacing w:line="360" w:lineRule="auto"/>
        <w:ind w:firstLine="560" w:firstLineChars="200"/>
        <w:rPr>
          <w:rFonts w:hint="eastAsia" w:ascii="宋体" w:hAnsi="宋体"/>
          <w:b/>
          <w:sz w:val="28"/>
          <w:szCs w:val="28"/>
        </w:rPr>
      </w:pPr>
      <w:r>
        <w:rPr>
          <w:rFonts w:hint="eastAsia" w:ascii="宋体" w:hAnsi="宋体"/>
          <w:b/>
          <w:sz w:val="28"/>
          <w:szCs w:val="28"/>
        </w:rPr>
        <w:t>格式三：报价表</w:t>
      </w:r>
    </w:p>
    <w:p w14:paraId="396E9827">
      <w:pPr>
        <w:spacing w:line="360" w:lineRule="auto"/>
        <w:ind w:firstLine="560" w:firstLineChars="200"/>
        <w:rPr>
          <w:rFonts w:hint="eastAsia" w:ascii="宋体" w:hAnsi="宋体"/>
          <w:b/>
          <w:sz w:val="28"/>
          <w:szCs w:val="28"/>
        </w:rPr>
      </w:pPr>
      <w:r>
        <w:rPr>
          <w:rFonts w:hint="eastAsia" w:ascii="宋体" w:hAnsi="宋体"/>
          <w:b/>
          <w:sz w:val="28"/>
          <w:szCs w:val="28"/>
        </w:rPr>
        <w:t>格式四：采购供应商资格信用承诺函</w:t>
      </w:r>
    </w:p>
    <w:p w14:paraId="1EC3F562">
      <w:pPr>
        <w:spacing w:line="360" w:lineRule="auto"/>
        <w:ind w:firstLine="560" w:firstLineChars="200"/>
        <w:rPr>
          <w:rFonts w:hint="eastAsia" w:ascii="宋体" w:hAnsi="宋体"/>
          <w:b/>
          <w:sz w:val="28"/>
          <w:szCs w:val="28"/>
        </w:rPr>
      </w:pPr>
      <w:r>
        <w:rPr>
          <w:rFonts w:hint="eastAsia" w:ascii="宋体" w:hAnsi="宋体"/>
          <w:b/>
          <w:sz w:val="28"/>
          <w:szCs w:val="28"/>
        </w:rPr>
        <w:t>格式五：</w:t>
      </w:r>
      <w:r>
        <w:rPr>
          <w:rFonts w:hint="eastAsia" w:ascii="宋体" w:hAnsi="宋体" w:eastAsia="宋体" w:cs="Times New Roman"/>
          <w:b/>
          <w:sz w:val="28"/>
          <w:szCs w:val="28"/>
        </w:rPr>
        <w:t>无串通响应等违法违规行为承诺书</w:t>
      </w:r>
    </w:p>
    <w:p w14:paraId="34CD6B86">
      <w:pPr>
        <w:spacing w:line="360" w:lineRule="auto"/>
        <w:ind w:firstLine="560" w:firstLineChars="200"/>
        <w:rPr>
          <w:rFonts w:hint="eastAsia" w:ascii="宋体" w:hAnsi="宋体"/>
          <w:b/>
          <w:sz w:val="28"/>
          <w:szCs w:val="28"/>
        </w:rPr>
      </w:pPr>
      <w:r>
        <w:rPr>
          <w:rFonts w:hint="eastAsia" w:ascii="宋体" w:hAnsi="宋体"/>
          <w:b/>
          <w:sz w:val="28"/>
          <w:szCs w:val="28"/>
        </w:rPr>
        <w:t>格式六：</w:t>
      </w:r>
      <w:r>
        <w:rPr>
          <w:rFonts w:hint="eastAsia" w:ascii="宋体" w:hAnsi="宋体" w:eastAsia="宋体" w:cs="Times New Roman"/>
          <w:b/>
          <w:sz w:val="28"/>
          <w:szCs w:val="28"/>
        </w:rPr>
        <w:t>无违法违纪行为承诺书</w:t>
      </w:r>
    </w:p>
    <w:p w14:paraId="31323238">
      <w:pPr>
        <w:spacing w:line="360" w:lineRule="auto"/>
        <w:ind w:firstLine="560" w:firstLineChars="200"/>
        <w:rPr>
          <w:rFonts w:hint="eastAsia" w:ascii="宋体" w:hAnsi="宋体" w:eastAsia="宋体" w:cs="Times New Roman"/>
          <w:b/>
          <w:sz w:val="28"/>
          <w:szCs w:val="28"/>
        </w:rPr>
      </w:pPr>
      <w:r>
        <w:rPr>
          <w:rFonts w:hint="eastAsia" w:ascii="宋体" w:hAnsi="宋体" w:eastAsia="宋体" w:cs="Times New Roman"/>
          <w:b/>
          <w:sz w:val="28"/>
          <w:szCs w:val="28"/>
        </w:rPr>
        <w:t>格式七：业绩情况一览表</w:t>
      </w:r>
    </w:p>
    <w:p w14:paraId="0B984271">
      <w:pPr>
        <w:pStyle w:val="8"/>
        <w:rPr>
          <w:rFonts w:hint="eastAsia"/>
        </w:rPr>
        <w:sectPr>
          <w:footerReference r:id="rId5" w:type="default"/>
          <w:pgSz w:w="11906" w:h="16838"/>
          <w:pgMar w:top="1134" w:right="1274" w:bottom="1134" w:left="1474" w:header="851" w:footer="992" w:gutter="0"/>
          <w:cols w:space="720" w:num="1"/>
          <w:docGrid w:type="linesAndChars" w:linePitch="312" w:charSpace="0"/>
        </w:sectPr>
      </w:pPr>
    </w:p>
    <w:p w14:paraId="54C12583">
      <w:pPr>
        <w:spacing w:line="360" w:lineRule="auto"/>
        <w:jc w:val="center"/>
        <w:rPr>
          <w:rFonts w:hint="eastAsia" w:ascii="宋体" w:hAnsi="宋体"/>
          <w:b/>
          <w:sz w:val="36"/>
          <w:szCs w:val="36"/>
        </w:rPr>
      </w:pPr>
    </w:p>
    <w:p w14:paraId="38E687D3">
      <w:pPr>
        <w:spacing w:line="360" w:lineRule="auto"/>
        <w:jc w:val="center"/>
        <w:rPr>
          <w:rFonts w:hint="eastAsia" w:ascii="宋体" w:hAnsi="宋体"/>
          <w:b/>
          <w:sz w:val="36"/>
          <w:szCs w:val="36"/>
        </w:rPr>
      </w:pPr>
    </w:p>
    <w:p w14:paraId="11C3A24E">
      <w:pPr>
        <w:spacing w:line="360" w:lineRule="auto"/>
        <w:jc w:val="center"/>
        <w:rPr>
          <w:rFonts w:hint="eastAsia" w:ascii="宋体" w:hAnsi="宋体"/>
          <w:b/>
          <w:sz w:val="36"/>
          <w:szCs w:val="36"/>
        </w:rPr>
      </w:pPr>
    </w:p>
    <w:p w14:paraId="335A3849">
      <w:pPr>
        <w:spacing w:line="360" w:lineRule="auto"/>
        <w:jc w:val="center"/>
        <w:rPr>
          <w:rFonts w:hint="eastAsia" w:ascii="宋体" w:hAnsi="宋体"/>
          <w:b/>
          <w:sz w:val="36"/>
          <w:szCs w:val="36"/>
        </w:rPr>
      </w:pPr>
    </w:p>
    <w:p w14:paraId="0F595F50">
      <w:pPr>
        <w:spacing w:line="360" w:lineRule="auto"/>
        <w:jc w:val="center"/>
        <w:rPr>
          <w:rFonts w:hint="eastAsia" w:ascii="宋体" w:hAnsi="宋体"/>
          <w:b/>
          <w:sz w:val="36"/>
          <w:szCs w:val="36"/>
        </w:rPr>
      </w:pPr>
    </w:p>
    <w:p w14:paraId="6FB63F91">
      <w:pPr>
        <w:spacing w:line="360" w:lineRule="auto"/>
        <w:jc w:val="center"/>
        <w:rPr>
          <w:rFonts w:hint="eastAsia" w:ascii="宋体" w:hAnsi="宋体"/>
          <w:b/>
          <w:sz w:val="36"/>
          <w:szCs w:val="36"/>
        </w:rPr>
      </w:pPr>
      <w:r>
        <w:rPr>
          <w:rFonts w:hint="eastAsia" w:ascii="宋体" w:hAnsi="宋体"/>
          <w:b/>
          <w:sz w:val="36"/>
          <w:szCs w:val="36"/>
        </w:rPr>
        <w:t>一、响应供应商资格</w:t>
      </w:r>
    </w:p>
    <w:p w14:paraId="58BEEDD5">
      <w:pPr>
        <w:pStyle w:val="39"/>
        <w:spacing w:line="360" w:lineRule="auto"/>
        <w:rPr>
          <w:rFonts w:hint="eastAsia" w:eastAsia="宋体" w:cs="Tahoma"/>
          <w:b/>
          <w:color w:val="000000"/>
          <w:kern w:val="28"/>
          <w:szCs w:val="24"/>
          <w:lang w:eastAsia="zh-CN"/>
        </w:rPr>
      </w:pPr>
      <w:r>
        <w:rPr>
          <w:rFonts w:hint="eastAsia" w:cs="Tahoma"/>
          <w:b/>
          <w:color w:val="000000"/>
          <w:kern w:val="28"/>
          <w:szCs w:val="24"/>
        </w:rPr>
        <w:t>（一）响应供应商资格</w:t>
      </w:r>
      <w:r>
        <w:rPr>
          <w:rFonts w:hint="eastAsia" w:cs="Tahoma"/>
          <w:b/>
          <w:color w:val="000000"/>
          <w:kern w:val="28"/>
          <w:szCs w:val="24"/>
          <w:lang w:val="en-US" w:eastAsia="zh-CN"/>
        </w:rPr>
        <w:t>要求</w:t>
      </w:r>
    </w:p>
    <w:p w14:paraId="2DE503D2">
      <w:pPr>
        <w:pStyle w:val="39"/>
        <w:spacing w:line="360" w:lineRule="auto"/>
        <w:rPr>
          <w:rFonts w:hint="eastAsia" w:cs="Tahoma"/>
          <w:color w:val="000000"/>
          <w:kern w:val="28"/>
          <w:szCs w:val="24"/>
        </w:rPr>
      </w:pPr>
      <w:r>
        <w:rPr>
          <w:rFonts w:hint="eastAsia" w:cs="Tahoma"/>
          <w:color w:val="000000"/>
          <w:kern w:val="28"/>
          <w:szCs w:val="24"/>
        </w:rPr>
        <w:t>1.</w:t>
      </w:r>
      <w:r>
        <w:rPr>
          <w:rFonts w:hint="eastAsia" w:cs="Tahoma"/>
          <w:color w:val="000000"/>
          <w:kern w:val="28"/>
          <w:szCs w:val="24"/>
          <w:lang w:val="en-US" w:eastAsia="zh-CN"/>
        </w:rPr>
        <w:t>参考</w:t>
      </w:r>
      <w:r>
        <w:rPr>
          <w:rFonts w:hint="eastAsia" w:cs="Tahoma"/>
          <w:color w:val="000000"/>
          <w:kern w:val="28"/>
          <w:szCs w:val="24"/>
        </w:rPr>
        <w:t>《政府采购法》第二十二条规定</w:t>
      </w:r>
      <w:r>
        <w:rPr>
          <w:rFonts w:hint="eastAsia" w:cs="Tahoma"/>
          <w:color w:val="000000"/>
          <w:kern w:val="28"/>
          <w:szCs w:val="24"/>
          <w:lang w:eastAsia="zh-CN"/>
        </w:rPr>
        <w:t>，</w:t>
      </w:r>
      <w:r>
        <w:rPr>
          <w:rFonts w:hint="eastAsia" w:cs="Tahoma"/>
          <w:color w:val="000000"/>
          <w:kern w:val="28"/>
          <w:szCs w:val="24"/>
          <w:lang w:val="en-US" w:eastAsia="zh-CN"/>
        </w:rPr>
        <w:t>响应</w:t>
      </w:r>
      <w:r>
        <w:rPr>
          <w:rFonts w:hint="eastAsia" w:cs="Tahoma"/>
          <w:color w:val="000000"/>
          <w:kern w:val="28"/>
          <w:szCs w:val="24"/>
          <w:lang w:eastAsia="zh-CN"/>
        </w:rPr>
        <w:t>供应商</w:t>
      </w:r>
      <w:r>
        <w:rPr>
          <w:rFonts w:hint="eastAsia" w:cs="Tahoma"/>
          <w:color w:val="000000"/>
          <w:kern w:val="28"/>
          <w:szCs w:val="24"/>
          <w:lang w:val="en-US" w:eastAsia="zh-CN"/>
        </w:rPr>
        <w:t>须具备的</w:t>
      </w:r>
      <w:r>
        <w:rPr>
          <w:rFonts w:hint="eastAsia" w:cs="Tahoma"/>
          <w:color w:val="000000"/>
          <w:kern w:val="28"/>
          <w:szCs w:val="24"/>
        </w:rPr>
        <w:t>条件</w:t>
      </w:r>
      <w:r>
        <w:rPr>
          <w:rFonts w:hint="eastAsia" w:cs="Tahoma"/>
          <w:color w:val="000000"/>
          <w:kern w:val="28"/>
          <w:szCs w:val="24"/>
          <w:lang w:val="en-US" w:eastAsia="zh-CN"/>
        </w:rPr>
        <w:t>及</w:t>
      </w:r>
      <w:r>
        <w:rPr>
          <w:rFonts w:hint="eastAsia" w:cs="Tahoma"/>
          <w:color w:val="000000"/>
          <w:kern w:val="28"/>
          <w:szCs w:val="24"/>
        </w:rPr>
        <w:t>提供下列材料：</w:t>
      </w:r>
    </w:p>
    <w:p w14:paraId="19251C68">
      <w:pPr>
        <w:pStyle w:val="39"/>
        <w:spacing w:line="360" w:lineRule="auto"/>
        <w:ind w:firstLine="480" w:firstLineChars="200"/>
        <w:rPr>
          <w:rFonts w:hint="eastAsia" w:cs="Tahoma"/>
          <w:color w:val="000000"/>
          <w:kern w:val="28"/>
          <w:szCs w:val="24"/>
        </w:rPr>
      </w:pPr>
      <w:r>
        <w:rPr>
          <w:rFonts w:hint="eastAsia" w:cs="Tahoma"/>
          <w:color w:val="000000"/>
          <w:kern w:val="28"/>
          <w:szCs w:val="24"/>
          <w:lang w:eastAsia="zh-CN"/>
        </w:rPr>
        <w:t>（</w:t>
      </w:r>
      <w:r>
        <w:rPr>
          <w:rFonts w:hint="eastAsia" w:cs="Tahoma"/>
          <w:color w:val="000000"/>
          <w:kern w:val="28"/>
          <w:szCs w:val="24"/>
          <w:lang w:val="en-US" w:eastAsia="zh-CN"/>
        </w:rPr>
        <w:t>1</w:t>
      </w:r>
      <w:r>
        <w:rPr>
          <w:rFonts w:hint="eastAsia" w:cs="Tahoma"/>
          <w:color w:val="000000"/>
          <w:kern w:val="28"/>
          <w:szCs w:val="24"/>
          <w:lang w:eastAsia="zh-CN"/>
        </w:rPr>
        <w:t>）</w:t>
      </w:r>
      <w:r>
        <w:rPr>
          <w:rFonts w:hint="eastAsia" w:cs="Tahoma"/>
          <w:color w:val="000000"/>
          <w:kern w:val="28"/>
          <w:szCs w:val="24"/>
        </w:rPr>
        <w:t>具有独立承担民事责任的能力：在中华人民共和国境内注册的法人或其他组织或自然人，响应时提交有效的营业执照（或事业法人登记证或身份证等相关证明）复印件。分支机构</w:t>
      </w:r>
      <w:r>
        <w:rPr>
          <w:rFonts w:hint="eastAsia" w:cs="Tahoma"/>
          <w:color w:val="000000"/>
          <w:kern w:val="28"/>
          <w:szCs w:val="24"/>
          <w:lang w:val="en-US" w:eastAsia="zh-CN"/>
        </w:rPr>
        <w:t>响应</w:t>
      </w:r>
      <w:r>
        <w:rPr>
          <w:rFonts w:hint="eastAsia" w:cs="Tahoma"/>
          <w:color w:val="000000"/>
          <w:kern w:val="28"/>
          <w:szCs w:val="24"/>
        </w:rPr>
        <w:t>的，须提供总公司和分公司营业执照复印件，总公司出具给分支机构的授权书。</w:t>
      </w:r>
    </w:p>
    <w:p w14:paraId="230F3E66">
      <w:pPr>
        <w:pStyle w:val="39"/>
        <w:spacing w:line="360" w:lineRule="auto"/>
        <w:ind w:firstLine="480" w:firstLineChars="200"/>
        <w:rPr>
          <w:rFonts w:hint="eastAsia" w:cs="Tahoma"/>
          <w:color w:val="000000"/>
          <w:kern w:val="28"/>
          <w:szCs w:val="24"/>
        </w:rPr>
      </w:pPr>
      <w:r>
        <w:rPr>
          <w:rFonts w:hint="eastAsia" w:cs="Tahoma"/>
          <w:color w:val="000000"/>
          <w:kern w:val="28"/>
          <w:szCs w:val="24"/>
          <w:lang w:eastAsia="zh-CN"/>
        </w:rPr>
        <w:t>（</w:t>
      </w:r>
      <w:r>
        <w:rPr>
          <w:rFonts w:hint="eastAsia" w:cs="Tahoma"/>
          <w:color w:val="000000"/>
          <w:kern w:val="28"/>
          <w:szCs w:val="24"/>
        </w:rPr>
        <w:t>2）有依法缴纳税收和社会保障资金的良好记录：提供《采购供应商资格信用承诺函》，或提供响应截止日前</w:t>
      </w:r>
      <w:r>
        <w:rPr>
          <w:rFonts w:hint="eastAsia" w:cs="Tahoma"/>
          <w:color w:val="000000"/>
          <w:kern w:val="28"/>
          <w:szCs w:val="24"/>
          <w:lang w:val="en-US" w:eastAsia="zh-CN"/>
        </w:rPr>
        <w:t>12</w:t>
      </w:r>
      <w:r>
        <w:rPr>
          <w:rFonts w:hint="eastAsia" w:cs="Tahoma"/>
          <w:color w:val="000000"/>
          <w:kern w:val="28"/>
          <w:szCs w:val="24"/>
        </w:rPr>
        <w:t>个月内任意1个月依法缴纳税收和社会保障资金的相关材料。若响应供应商同时提供资格信用承诺函和证明材料的，资格审查时以证明材料为准。</w:t>
      </w:r>
    </w:p>
    <w:p w14:paraId="15C92FDE">
      <w:pPr>
        <w:pStyle w:val="39"/>
        <w:spacing w:line="360" w:lineRule="auto"/>
        <w:ind w:firstLine="480" w:firstLineChars="200"/>
        <w:rPr>
          <w:rFonts w:hint="eastAsia" w:cs="Tahoma"/>
          <w:color w:val="000000"/>
          <w:kern w:val="28"/>
          <w:szCs w:val="24"/>
        </w:rPr>
      </w:pPr>
      <w:r>
        <w:rPr>
          <w:rFonts w:hint="eastAsia" w:cs="Tahoma"/>
          <w:color w:val="000000"/>
          <w:kern w:val="28"/>
          <w:szCs w:val="24"/>
          <w:lang w:eastAsia="zh-CN"/>
        </w:rPr>
        <w:t>（</w:t>
      </w:r>
      <w:r>
        <w:rPr>
          <w:rFonts w:hint="eastAsia" w:cs="Tahoma"/>
          <w:color w:val="000000"/>
          <w:kern w:val="28"/>
          <w:szCs w:val="24"/>
        </w:rPr>
        <w:t>3）具有良好的商业信誉和健全的财务会计制度：提供《采购供应商资格信用承诺函》，或提供响应截止日前3年内任意1年度的财务报告或基本开户银行出具的资信证明。若响应供应商同时提供资格信用承诺函和证明材料的，资格审查时以证明材料为准。</w:t>
      </w:r>
    </w:p>
    <w:p w14:paraId="0EB870EE">
      <w:pPr>
        <w:pStyle w:val="39"/>
        <w:spacing w:line="360" w:lineRule="auto"/>
        <w:ind w:firstLine="480" w:firstLineChars="200"/>
        <w:rPr>
          <w:rFonts w:hint="eastAsia" w:eastAsia="宋体" w:cs="Tahoma"/>
          <w:color w:val="000000"/>
          <w:kern w:val="28"/>
          <w:szCs w:val="24"/>
          <w:lang w:eastAsia="zh-CN"/>
        </w:rPr>
      </w:pPr>
      <w:r>
        <w:rPr>
          <w:rFonts w:hint="eastAsia" w:cs="Tahoma"/>
          <w:color w:val="000000"/>
          <w:kern w:val="28"/>
          <w:szCs w:val="24"/>
          <w:lang w:eastAsia="zh-CN"/>
        </w:rPr>
        <w:t>（</w:t>
      </w:r>
      <w:r>
        <w:rPr>
          <w:rFonts w:hint="eastAsia" w:cs="Tahoma"/>
          <w:color w:val="000000"/>
          <w:kern w:val="28"/>
          <w:szCs w:val="24"/>
          <w:lang w:val="en-US" w:eastAsia="zh-CN"/>
        </w:rPr>
        <w:t>4</w:t>
      </w:r>
      <w:r>
        <w:rPr>
          <w:rFonts w:hint="eastAsia" w:cs="Tahoma"/>
          <w:color w:val="000000"/>
          <w:kern w:val="28"/>
          <w:szCs w:val="24"/>
          <w:lang w:eastAsia="zh-CN"/>
        </w:rPr>
        <w:t>）供应商须无串通响应行为：单位负责人为同一人或者存在直接控股、 管理关系的不同供应商，不得同时参加本采购项目（或采购包）响应。为本项目提供整体设计、 规范编制或者项目管理、 监理、 检测等服务的供应商，不得再参与本项目响应。按</w:t>
      </w:r>
      <w:r>
        <w:rPr>
          <w:rFonts w:hint="eastAsia" w:cs="Tahoma"/>
          <w:color w:val="000000"/>
          <w:kern w:val="28"/>
          <w:szCs w:val="24"/>
          <w:lang w:val="en-US" w:eastAsia="zh-CN"/>
        </w:rPr>
        <w:t>采购</w:t>
      </w:r>
      <w:r>
        <w:rPr>
          <w:rFonts w:hint="eastAsia" w:cs="Tahoma"/>
          <w:color w:val="000000"/>
          <w:kern w:val="28"/>
          <w:szCs w:val="24"/>
          <w:lang w:eastAsia="zh-CN"/>
        </w:rPr>
        <w:t>文件要求提供《无串通响应等违法违规行为承诺书》</w:t>
      </w:r>
    </w:p>
    <w:p w14:paraId="1CDFF319">
      <w:pPr>
        <w:pStyle w:val="39"/>
        <w:spacing w:line="360" w:lineRule="auto"/>
        <w:ind w:firstLine="480" w:firstLineChars="200"/>
        <w:rPr>
          <w:rFonts w:hint="eastAsia" w:cs="Tahoma"/>
          <w:color w:val="000000"/>
          <w:kern w:val="28"/>
          <w:szCs w:val="24"/>
        </w:rPr>
      </w:pPr>
      <w:r>
        <w:rPr>
          <w:rFonts w:hint="eastAsia" w:cs="Tahoma"/>
          <w:color w:val="000000"/>
          <w:kern w:val="28"/>
          <w:szCs w:val="24"/>
          <w:lang w:eastAsia="zh-CN"/>
        </w:rPr>
        <w:t>（</w:t>
      </w:r>
      <w:r>
        <w:rPr>
          <w:rFonts w:hint="eastAsia" w:cs="Tahoma"/>
          <w:color w:val="000000"/>
          <w:kern w:val="28"/>
          <w:szCs w:val="24"/>
          <w:lang w:val="en-US" w:eastAsia="zh-CN"/>
        </w:rPr>
        <w:t>5</w:t>
      </w:r>
      <w:r>
        <w:rPr>
          <w:rFonts w:hint="eastAsia" w:cs="Tahoma"/>
          <w:color w:val="000000"/>
          <w:kern w:val="28"/>
          <w:szCs w:val="24"/>
        </w:rPr>
        <w:t>）参加采购活动前3年内，在经营活动中没有重大违法记录：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2030999">
      <w:pPr>
        <w:spacing w:after="240" w:line="460" w:lineRule="exact"/>
        <w:jc w:val="left"/>
        <w:rPr>
          <w:rFonts w:hint="eastAsia" w:eastAsia="宋体"/>
          <w:lang w:val="en-US" w:eastAsia="zh-CN"/>
        </w:rPr>
      </w:pPr>
      <w:r>
        <w:rPr>
          <w:rFonts w:hint="eastAsia" w:ascii="宋体" w:hAnsi="宋体"/>
          <w:b/>
          <w:iCs/>
          <w:sz w:val="30"/>
          <w:szCs w:val="30"/>
        </w:rPr>
        <w:t>资格性审查</w:t>
      </w:r>
      <w:r>
        <w:rPr>
          <w:rFonts w:hint="eastAsia" w:ascii="宋体" w:hAnsi="宋体"/>
          <w:b/>
          <w:iCs/>
          <w:sz w:val="30"/>
          <w:szCs w:val="30"/>
          <w:lang w:val="en-US" w:eastAsia="zh-CN"/>
        </w:rPr>
        <w:t>表</w:t>
      </w:r>
    </w:p>
    <w:tbl>
      <w:tblPr>
        <w:tblStyle w:val="18"/>
        <w:tblW w:w="977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072B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340B4EE5">
            <w:pPr>
              <w:pStyle w:val="41"/>
              <w:spacing w:line="400" w:lineRule="exact"/>
              <w:ind w:left="102" w:right="206"/>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序号</w:t>
            </w:r>
          </w:p>
        </w:tc>
        <w:tc>
          <w:tcPr>
            <w:tcW w:w="8982" w:type="dxa"/>
            <w:gridSpan w:val="2"/>
            <w:noWrap w:val="0"/>
            <w:vAlign w:val="center"/>
          </w:tcPr>
          <w:p w14:paraId="0C0586F4">
            <w:pPr>
              <w:pStyle w:val="41"/>
              <w:spacing w:line="400" w:lineRule="exact"/>
              <w:ind w:left="102" w:right="206"/>
              <w:jc w:val="center"/>
              <w:rPr>
                <w:rFonts w:hint="eastAsia" w:ascii="Times New Roman" w:hAnsi="Times New Roman" w:eastAsia="宋体" w:cs="Times New Roman"/>
                <w:szCs w:val="21"/>
              </w:rPr>
            </w:pPr>
            <w:r>
              <w:rPr>
                <w:rFonts w:hint="eastAsia" w:ascii="Times New Roman" w:hAnsi="Times New Roman" w:eastAsia="宋体" w:cs="Times New Roman"/>
                <w:szCs w:val="21"/>
              </w:rPr>
              <w:t>资格审查内容</w:t>
            </w:r>
          </w:p>
        </w:tc>
      </w:tr>
      <w:tr w14:paraId="07A2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58EDA0B6">
            <w:pPr>
              <w:pStyle w:val="41"/>
              <w:numPr>
                <w:ilvl w:val="0"/>
                <w:numId w:val="1"/>
              </w:numPr>
              <w:jc w:val="center"/>
              <w:rPr>
                <w:szCs w:val="21"/>
              </w:rPr>
            </w:pPr>
          </w:p>
        </w:tc>
        <w:tc>
          <w:tcPr>
            <w:tcW w:w="2568" w:type="dxa"/>
            <w:noWrap w:val="0"/>
            <w:vAlign w:val="center"/>
          </w:tcPr>
          <w:p w14:paraId="1D92F54D">
            <w:pPr>
              <w:pStyle w:val="41"/>
              <w:spacing w:line="400" w:lineRule="exact"/>
              <w:ind w:left="102" w:right="206"/>
              <w:jc w:val="center"/>
              <w:rPr>
                <w:szCs w:val="21"/>
              </w:rPr>
            </w:pPr>
            <w:r>
              <w:rPr>
                <w:rFonts w:hint="eastAsia"/>
                <w:szCs w:val="21"/>
              </w:rPr>
              <w:t>具有独立承担民事责任的能力</w:t>
            </w:r>
          </w:p>
        </w:tc>
        <w:tc>
          <w:tcPr>
            <w:tcW w:w="6414" w:type="dxa"/>
            <w:noWrap w:val="0"/>
            <w:vAlign w:val="center"/>
          </w:tcPr>
          <w:p w14:paraId="1151C5D1">
            <w:pPr>
              <w:pStyle w:val="41"/>
              <w:spacing w:line="360" w:lineRule="exact"/>
              <w:ind w:left="102" w:right="96"/>
              <w:rPr>
                <w:szCs w:val="21"/>
              </w:rPr>
            </w:pPr>
            <w:r>
              <w:rPr>
                <w:rFonts w:hint="eastAsia"/>
                <w:bCs/>
                <w:szCs w:val="21"/>
              </w:rPr>
              <w:t>在中华人民共和国境内注册的法人或其他组织或自然人，</w:t>
            </w:r>
            <w:r>
              <w:rPr>
                <w:rFonts w:hint="eastAsia"/>
                <w:b/>
                <w:bCs w:val="0"/>
                <w:szCs w:val="21"/>
              </w:rPr>
              <w:t>响应时提交有效的营业执照（或事业法人登记证或身份证等相关证明）复印件。</w:t>
            </w:r>
            <w:r>
              <w:rPr>
                <w:rFonts w:hint="eastAsia"/>
                <w:bCs/>
                <w:szCs w:val="21"/>
              </w:rPr>
              <w:t>分支机构响应的，须提供总公司和分公司营业执照复印件，总公司出具给分支机构的授权书。</w:t>
            </w:r>
          </w:p>
        </w:tc>
      </w:tr>
      <w:tr w14:paraId="7725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04B463EB">
            <w:pPr>
              <w:pStyle w:val="41"/>
              <w:numPr>
                <w:ilvl w:val="0"/>
                <w:numId w:val="1"/>
              </w:numPr>
              <w:jc w:val="center"/>
              <w:rPr>
                <w:szCs w:val="21"/>
              </w:rPr>
            </w:pPr>
          </w:p>
        </w:tc>
        <w:tc>
          <w:tcPr>
            <w:tcW w:w="2568" w:type="dxa"/>
            <w:noWrap w:val="0"/>
            <w:vAlign w:val="center"/>
          </w:tcPr>
          <w:p w14:paraId="458B77DB">
            <w:pPr>
              <w:pStyle w:val="41"/>
              <w:spacing w:line="400" w:lineRule="exact"/>
              <w:ind w:left="102"/>
              <w:jc w:val="center"/>
              <w:rPr>
                <w:szCs w:val="21"/>
              </w:rPr>
            </w:pPr>
            <w:r>
              <w:rPr>
                <w:rFonts w:hint="eastAsia"/>
                <w:szCs w:val="21"/>
              </w:rPr>
              <w:t>有依法缴纳税收和社会保障资金的良好记录</w:t>
            </w:r>
          </w:p>
        </w:tc>
        <w:tc>
          <w:tcPr>
            <w:tcW w:w="6414" w:type="dxa"/>
            <w:noWrap w:val="0"/>
            <w:vAlign w:val="center"/>
          </w:tcPr>
          <w:p w14:paraId="6E37C024">
            <w:pPr>
              <w:pStyle w:val="41"/>
              <w:spacing w:line="360" w:lineRule="exact"/>
              <w:ind w:left="102" w:right="96"/>
              <w:rPr>
                <w:rFonts w:hint="eastAsia"/>
                <w:bCs/>
                <w:szCs w:val="21"/>
              </w:rPr>
            </w:pPr>
            <w:r>
              <w:rPr>
                <w:rFonts w:hint="eastAsia"/>
                <w:bCs/>
                <w:szCs w:val="21"/>
              </w:rPr>
              <w:t>提供《采购供应商资格信用承诺函》，或提供响应截止日前12个月内任意1个月依法缴纳税收和社会保障资金的相关材料。若响应供应商同时提供资格信用承诺函和证明材料的，资格审查时以证明材料为准。</w:t>
            </w:r>
            <w:r>
              <w:rPr>
                <w:rFonts w:hint="eastAsia"/>
                <w:b/>
                <w:bCs w:val="0"/>
                <w:szCs w:val="21"/>
                <w:lang w:eastAsia="zh-CN"/>
              </w:rPr>
              <w:t>（</w:t>
            </w:r>
            <w:r>
              <w:rPr>
                <w:rFonts w:hint="eastAsia"/>
                <w:b/>
                <w:bCs w:val="0"/>
                <w:szCs w:val="21"/>
              </w:rPr>
              <w:t>《采购供应商资格信用承诺函》</w:t>
            </w:r>
            <w:r>
              <w:rPr>
                <w:rFonts w:hint="eastAsia"/>
                <w:b/>
                <w:bCs w:val="0"/>
                <w:szCs w:val="21"/>
                <w:lang w:eastAsia="zh-CN"/>
              </w:rPr>
              <w:t>，</w:t>
            </w:r>
            <w:r>
              <w:rPr>
                <w:rFonts w:hint="eastAsia"/>
                <w:b/>
                <w:bCs w:val="0"/>
                <w:szCs w:val="21"/>
              </w:rPr>
              <w:t>模板</w:t>
            </w:r>
            <w:r>
              <w:rPr>
                <w:rFonts w:hint="eastAsia"/>
                <w:b/>
                <w:bCs w:val="0"/>
                <w:szCs w:val="21"/>
                <w:lang w:val="en-US" w:eastAsia="zh-CN"/>
              </w:rPr>
              <w:t>参考</w:t>
            </w:r>
            <w:r>
              <w:rPr>
                <w:rFonts w:hint="eastAsia"/>
                <w:b/>
                <w:bCs w:val="0"/>
                <w:szCs w:val="21"/>
              </w:rPr>
              <w:t>本采购文件</w:t>
            </w:r>
            <w:r>
              <w:rPr>
                <w:rFonts w:hint="eastAsia"/>
                <w:b/>
                <w:bCs w:val="0"/>
                <w:szCs w:val="21"/>
                <w:lang w:eastAsia="zh-CN"/>
              </w:rPr>
              <w:t>七、响应文件格式</w:t>
            </w:r>
            <w:r>
              <w:rPr>
                <w:rFonts w:hint="eastAsia"/>
                <w:b/>
                <w:bCs w:val="0"/>
                <w:szCs w:val="21"/>
              </w:rPr>
              <w:t xml:space="preserve"> 格式</w:t>
            </w:r>
            <w:r>
              <w:rPr>
                <w:rFonts w:hint="eastAsia"/>
                <w:b/>
                <w:bCs w:val="0"/>
                <w:szCs w:val="21"/>
                <w:lang w:val="en-US" w:eastAsia="zh-CN"/>
              </w:rPr>
              <w:t>四</w:t>
            </w:r>
            <w:r>
              <w:rPr>
                <w:rFonts w:hint="eastAsia"/>
                <w:b/>
                <w:bCs w:val="0"/>
                <w:szCs w:val="21"/>
                <w:lang w:eastAsia="zh-CN"/>
              </w:rPr>
              <w:t>）</w:t>
            </w:r>
          </w:p>
        </w:tc>
      </w:tr>
      <w:tr w14:paraId="6DB6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97" w:type="dxa"/>
            <w:noWrap w:val="0"/>
            <w:vAlign w:val="center"/>
          </w:tcPr>
          <w:p w14:paraId="63EE65A4">
            <w:pPr>
              <w:pStyle w:val="41"/>
              <w:numPr>
                <w:ilvl w:val="0"/>
                <w:numId w:val="1"/>
              </w:numPr>
              <w:jc w:val="center"/>
              <w:rPr>
                <w:szCs w:val="21"/>
              </w:rPr>
            </w:pPr>
          </w:p>
        </w:tc>
        <w:tc>
          <w:tcPr>
            <w:tcW w:w="2568" w:type="dxa"/>
            <w:noWrap w:val="0"/>
            <w:vAlign w:val="center"/>
          </w:tcPr>
          <w:p w14:paraId="233D9FCB">
            <w:pPr>
              <w:pStyle w:val="41"/>
              <w:spacing w:line="400" w:lineRule="exact"/>
              <w:ind w:left="102" w:right="86"/>
              <w:jc w:val="center"/>
              <w:rPr>
                <w:szCs w:val="21"/>
              </w:rPr>
            </w:pPr>
            <w:r>
              <w:rPr>
                <w:rFonts w:hint="eastAsia"/>
                <w:szCs w:val="21"/>
              </w:rPr>
              <w:t>具有良好的商业信誉和健全的财务会计制度</w:t>
            </w:r>
          </w:p>
        </w:tc>
        <w:tc>
          <w:tcPr>
            <w:tcW w:w="6414" w:type="dxa"/>
            <w:noWrap w:val="0"/>
            <w:vAlign w:val="center"/>
          </w:tcPr>
          <w:p w14:paraId="594CF854">
            <w:pPr>
              <w:pStyle w:val="41"/>
              <w:spacing w:line="360" w:lineRule="exact"/>
              <w:ind w:right="96"/>
              <w:rPr>
                <w:rFonts w:hint="eastAsia" w:eastAsia="宋体"/>
                <w:bCs/>
                <w:szCs w:val="21"/>
                <w:lang w:eastAsia="zh-CN"/>
              </w:rPr>
            </w:pPr>
            <w:r>
              <w:rPr>
                <w:rFonts w:hint="eastAsia"/>
                <w:bCs/>
                <w:szCs w:val="21"/>
              </w:rPr>
              <w:t>提供《采购供应商资格信用承诺函》，或提供响应截止日前3年内任意1年度的财务报告或基本开户银行出具的资信证明。若响应供应商同时提供资格信用承诺函和证明材料的，资格审查时以证明材料为准。</w:t>
            </w:r>
            <w:r>
              <w:rPr>
                <w:rFonts w:hint="eastAsia"/>
                <w:b/>
                <w:bCs w:val="0"/>
                <w:szCs w:val="21"/>
                <w:lang w:eastAsia="zh-CN"/>
              </w:rPr>
              <w:t>（</w:t>
            </w:r>
            <w:r>
              <w:rPr>
                <w:rFonts w:hint="eastAsia"/>
                <w:b/>
                <w:bCs w:val="0"/>
                <w:szCs w:val="21"/>
              </w:rPr>
              <w:t>《采购供应商资格信用承诺函》</w:t>
            </w:r>
            <w:r>
              <w:rPr>
                <w:rFonts w:hint="eastAsia"/>
                <w:b/>
                <w:bCs w:val="0"/>
                <w:szCs w:val="21"/>
                <w:lang w:eastAsia="zh-CN"/>
              </w:rPr>
              <w:t>，</w:t>
            </w:r>
            <w:r>
              <w:rPr>
                <w:rFonts w:hint="eastAsia"/>
                <w:b/>
                <w:bCs w:val="0"/>
                <w:szCs w:val="21"/>
              </w:rPr>
              <w:t>模板</w:t>
            </w:r>
            <w:r>
              <w:rPr>
                <w:rFonts w:hint="eastAsia"/>
                <w:b/>
                <w:bCs w:val="0"/>
                <w:szCs w:val="21"/>
                <w:lang w:val="en-US" w:eastAsia="zh-CN"/>
              </w:rPr>
              <w:t>参考</w:t>
            </w:r>
            <w:r>
              <w:rPr>
                <w:rFonts w:hint="eastAsia"/>
                <w:b/>
                <w:bCs w:val="0"/>
                <w:szCs w:val="21"/>
              </w:rPr>
              <w:t>本采购文件</w:t>
            </w:r>
            <w:r>
              <w:rPr>
                <w:rFonts w:hint="eastAsia"/>
                <w:b/>
                <w:bCs w:val="0"/>
                <w:szCs w:val="21"/>
                <w:lang w:eastAsia="zh-CN"/>
              </w:rPr>
              <w:t>七、响应文件格式</w:t>
            </w:r>
            <w:r>
              <w:rPr>
                <w:rFonts w:hint="eastAsia"/>
                <w:b/>
                <w:bCs w:val="0"/>
                <w:szCs w:val="21"/>
              </w:rPr>
              <w:t xml:space="preserve"> 格式</w:t>
            </w:r>
            <w:r>
              <w:rPr>
                <w:rFonts w:hint="eastAsia"/>
                <w:b/>
                <w:bCs w:val="0"/>
                <w:szCs w:val="21"/>
                <w:lang w:val="en-US" w:eastAsia="zh-CN"/>
              </w:rPr>
              <w:t>四</w:t>
            </w:r>
            <w:r>
              <w:rPr>
                <w:rFonts w:hint="eastAsia"/>
                <w:b/>
                <w:bCs w:val="0"/>
                <w:szCs w:val="21"/>
                <w:lang w:eastAsia="zh-CN"/>
              </w:rPr>
              <w:t>）</w:t>
            </w:r>
          </w:p>
        </w:tc>
      </w:tr>
      <w:tr w14:paraId="562E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346831C9">
            <w:pPr>
              <w:pStyle w:val="41"/>
              <w:numPr>
                <w:ilvl w:val="0"/>
                <w:numId w:val="1"/>
              </w:numPr>
              <w:jc w:val="center"/>
              <w:rPr>
                <w:szCs w:val="21"/>
              </w:rPr>
            </w:pPr>
          </w:p>
        </w:tc>
        <w:tc>
          <w:tcPr>
            <w:tcW w:w="2568" w:type="dxa"/>
            <w:noWrap w:val="0"/>
            <w:vAlign w:val="center"/>
          </w:tcPr>
          <w:p w14:paraId="10195A43">
            <w:pPr>
              <w:pStyle w:val="41"/>
              <w:spacing w:line="400" w:lineRule="exact"/>
              <w:ind w:left="102" w:leftChars="0"/>
              <w:jc w:val="center"/>
              <w:rPr>
                <w:rFonts w:hint="eastAsia"/>
                <w:kern w:val="2"/>
                <w:sz w:val="21"/>
                <w:szCs w:val="21"/>
                <w:lang w:val="en-US" w:eastAsia="zh-CN" w:bidi="ar-SA"/>
              </w:rPr>
            </w:pPr>
            <w:r>
              <w:rPr>
                <w:rFonts w:hint="eastAsia"/>
                <w:szCs w:val="21"/>
              </w:rPr>
              <w:t>供应商须无</w:t>
            </w:r>
            <w:r>
              <w:rPr>
                <w:rFonts w:hint="eastAsia"/>
                <w:szCs w:val="21"/>
                <w:lang w:val="en-US" w:eastAsia="zh-CN"/>
              </w:rPr>
              <w:t>串通响应</w:t>
            </w:r>
            <w:r>
              <w:rPr>
                <w:rFonts w:hint="eastAsia"/>
                <w:szCs w:val="21"/>
              </w:rPr>
              <w:t>行为</w:t>
            </w:r>
          </w:p>
        </w:tc>
        <w:tc>
          <w:tcPr>
            <w:tcW w:w="6414" w:type="dxa"/>
            <w:noWrap w:val="0"/>
            <w:vAlign w:val="center"/>
          </w:tcPr>
          <w:p w14:paraId="39ED3189">
            <w:pPr>
              <w:rPr>
                <w:rFonts w:hint="eastAsia"/>
                <w:kern w:val="2"/>
                <w:sz w:val="21"/>
                <w:szCs w:val="24"/>
                <w:lang w:val="en-US" w:eastAsia="zh-CN" w:bidi="ar-SA"/>
              </w:rPr>
            </w:pPr>
            <w:r>
              <w:rPr>
                <w:rFonts w:hint="eastAsia"/>
                <w:bCs/>
                <w:szCs w:val="21"/>
              </w:rPr>
              <w:t>单位负责人为同一人或者存在直接控股、 管理关系的不同供应商，不得同时参加本采购项目（或采购包）响应。为本项目提供整体设计、 规范编制或者项目管理、 监理、 检测等服务的供应商， 不得再参与本项目响应。</w:t>
            </w:r>
            <w:r>
              <w:rPr>
                <w:rFonts w:hint="eastAsia"/>
                <w:b/>
                <w:bCs w:val="0"/>
                <w:szCs w:val="21"/>
                <w:lang w:eastAsia="zh-CN"/>
              </w:rPr>
              <w:t>（</w:t>
            </w:r>
            <w:r>
              <w:rPr>
                <w:rFonts w:hint="eastAsia"/>
                <w:b/>
                <w:bCs w:val="0"/>
                <w:szCs w:val="21"/>
              </w:rPr>
              <w:t>填写《无串通响应等违法违规行为承诺书》</w:t>
            </w:r>
            <w:r>
              <w:rPr>
                <w:rFonts w:hint="eastAsia"/>
                <w:b/>
                <w:bCs w:val="0"/>
                <w:szCs w:val="21"/>
                <w:lang w:eastAsia="zh-CN"/>
              </w:rPr>
              <w:t>，</w:t>
            </w:r>
            <w:r>
              <w:rPr>
                <w:rFonts w:hint="eastAsia"/>
                <w:b/>
                <w:bCs w:val="0"/>
                <w:szCs w:val="21"/>
              </w:rPr>
              <w:t>模板</w:t>
            </w:r>
            <w:r>
              <w:rPr>
                <w:rFonts w:hint="eastAsia"/>
                <w:b/>
                <w:bCs w:val="0"/>
                <w:szCs w:val="21"/>
                <w:lang w:val="en-US" w:eastAsia="zh-CN"/>
              </w:rPr>
              <w:t>参考</w:t>
            </w:r>
            <w:r>
              <w:rPr>
                <w:rFonts w:hint="eastAsia"/>
                <w:b/>
                <w:bCs w:val="0"/>
                <w:szCs w:val="21"/>
              </w:rPr>
              <w:t>本采购文件</w:t>
            </w:r>
            <w:r>
              <w:rPr>
                <w:rFonts w:hint="eastAsia"/>
                <w:b/>
                <w:bCs w:val="0"/>
                <w:szCs w:val="21"/>
                <w:lang w:eastAsia="zh-CN"/>
              </w:rPr>
              <w:t>七、响应文件格式</w:t>
            </w:r>
            <w:r>
              <w:rPr>
                <w:rFonts w:hint="eastAsia"/>
                <w:b/>
                <w:bCs w:val="0"/>
                <w:szCs w:val="21"/>
              </w:rPr>
              <w:t xml:space="preserve"> 格式</w:t>
            </w:r>
            <w:r>
              <w:rPr>
                <w:rFonts w:hint="eastAsia"/>
                <w:b/>
                <w:bCs w:val="0"/>
                <w:szCs w:val="21"/>
                <w:lang w:val="en-US" w:eastAsia="zh-CN"/>
              </w:rPr>
              <w:t>五</w:t>
            </w:r>
            <w:r>
              <w:rPr>
                <w:rFonts w:hint="eastAsia"/>
                <w:b/>
                <w:bCs w:val="0"/>
                <w:szCs w:val="21"/>
                <w:lang w:eastAsia="zh-CN"/>
              </w:rPr>
              <w:t>）</w:t>
            </w:r>
          </w:p>
        </w:tc>
      </w:tr>
      <w:tr w14:paraId="4118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75F469B2">
            <w:pPr>
              <w:pStyle w:val="41"/>
              <w:numPr>
                <w:ilvl w:val="0"/>
                <w:numId w:val="1"/>
              </w:numPr>
              <w:jc w:val="center"/>
              <w:rPr>
                <w:szCs w:val="21"/>
              </w:rPr>
            </w:pPr>
          </w:p>
        </w:tc>
        <w:tc>
          <w:tcPr>
            <w:tcW w:w="2568" w:type="dxa"/>
            <w:noWrap w:val="0"/>
            <w:vAlign w:val="center"/>
          </w:tcPr>
          <w:p w14:paraId="00EA4829">
            <w:pPr>
              <w:pStyle w:val="41"/>
              <w:spacing w:line="400" w:lineRule="exact"/>
              <w:ind w:left="102" w:leftChars="0" w:right="86" w:rightChars="0"/>
              <w:jc w:val="center"/>
              <w:rPr>
                <w:rFonts w:hint="eastAsia"/>
                <w:kern w:val="2"/>
                <w:sz w:val="21"/>
                <w:szCs w:val="21"/>
                <w:lang w:val="en-US" w:eastAsia="zh-CN" w:bidi="ar-SA"/>
              </w:rPr>
            </w:pPr>
            <w:r>
              <w:rPr>
                <w:rFonts w:hint="eastAsia"/>
                <w:szCs w:val="21"/>
              </w:rPr>
              <w:t>参加采购活动前3年内，在经营活动中没有重大违法记录</w:t>
            </w:r>
          </w:p>
        </w:tc>
        <w:tc>
          <w:tcPr>
            <w:tcW w:w="6414" w:type="dxa"/>
            <w:noWrap w:val="0"/>
            <w:vAlign w:val="center"/>
          </w:tcPr>
          <w:p w14:paraId="1BFA3778">
            <w:pPr>
              <w:pStyle w:val="41"/>
              <w:spacing w:line="360" w:lineRule="exact"/>
              <w:ind w:left="102" w:leftChars="0" w:right="96" w:rightChars="0"/>
              <w:rPr>
                <w:rFonts w:hint="eastAsia"/>
                <w:bCs/>
                <w:kern w:val="2"/>
                <w:sz w:val="21"/>
                <w:szCs w:val="21"/>
                <w:lang w:val="en-US" w:eastAsia="zh-CN" w:bidi="ar-SA"/>
              </w:rPr>
            </w:pPr>
            <w:r>
              <w:rPr>
                <w:rFonts w:hint="eastAsia" w:cs="Tahoma"/>
                <w:color w:val="000000"/>
                <w:kern w:val="28"/>
                <w:szCs w:val="24"/>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cs="Tahoma"/>
                <w:b/>
                <w:bCs/>
                <w:color w:val="000000"/>
                <w:kern w:val="28"/>
                <w:szCs w:val="24"/>
              </w:rPr>
              <w:t>（填写《无违法违纪行为承诺书》，模板参考本采购文件七、响应文件格式 格式</w:t>
            </w:r>
            <w:r>
              <w:rPr>
                <w:rFonts w:hint="eastAsia" w:cs="Tahoma"/>
                <w:b/>
                <w:bCs/>
                <w:color w:val="000000"/>
                <w:kern w:val="28"/>
                <w:szCs w:val="24"/>
                <w:lang w:val="en-US" w:eastAsia="zh-CN"/>
              </w:rPr>
              <w:t>六</w:t>
            </w:r>
            <w:r>
              <w:rPr>
                <w:rFonts w:hint="eastAsia" w:cs="Tahoma"/>
                <w:b/>
                <w:bCs/>
                <w:color w:val="000000"/>
                <w:kern w:val="28"/>
                <w:szCs w:val="24"/>
              </w:rPr>
              <w:t>）</w:t>
            </w:r>
          </w:p>
        </w:tc>
      </w:tr>
    </w:tbl>
    <w:p w14:paraId="742F2192">
      <w:pPr>
        <w:pStyle w:val="39"/>
        <w:spacing w:line="360" w:lineRule="auto"/>
        <w:rPr>
          <w:rFonts w:hint="eastAsia" w:cs="Tahoma"/>
          <w:color w:val="000000"/>
          <w:kern w:val="28"/>
          <w:szCs w:val="24"/>
        </w:rPr>
      </w:pPr>
    </w:p>
    <w:p w14:paraId="1DA1545E">
      <w:pPr>
        <w:pStyle w:val="39"/>
        <w:spacing w:line="360" w:lineRule="auto"/>
        <w:rPr>
          <w:rFonts w:hint="default" w:eastAsia="宋体"/>
          <w:b/>
          <w:color w:val="000000"/>
          <w:lang w:val="en-US" w:eastAsia="zh-CN"/>
        </w:rPr>
      </w:pPr>
      <w:r>
        <w:rPr>
          <w:rFonts w:hint="eastAsia" w:cs="Tahoma"/>
          <w:b/>
          <w:color w:val="000000"/>
          <w:kern w:val="28"/>
          <w:szCs w:val="24"/>
        </w:rPr>
        <w:t>（</w:t>
      </w:r>
      <w:r>
        <w:rPr>
          <w:rFonts w:hint="eastAsia" w:cs="Tahoma"/>
          <w:b/>
          <w:color w:val="000000"/>
          <w:kern w:val="28"/>
          <w:szCs w:val="24"/>
          <w:lang w:val="en-US" w:eastAsia="zh-CN"/>
        </w:rPr>
        <w:t>二</w:t>
      </w:r>
      <w:r>
        <w:rPr>
          <w:rFonts w:hint="eastAsia" w:cs="Tahoma"/>
          <w:b/>
          <w:color w:val="000000"/>
          <w:kern w:val="28"/>
          <w:szCs w:val="24"/>
        </w:rPr>
        <w:t>）</w:t>
      </w:r>
      <w:r>
        <w:rPr>
          <w:rFonts w:hint="eastAsia" w:cs="Tahoma"/>
          <w:b/>
          <w:color w:val="000000"/>
          <w:kern w:val="28"/>
          <w:szCs w:val="24"/>
          <w:lang w:val="en-US" w:eastAsia="zh-CN"/>
        </w:rPr>
        <w:t>符合性审查表</w:t>
      </w:r>
    </w:p>
    <w:tbl>
      <w:tblPr>
        <w:tblStyle w:val="18"/>
        <w:tblW w:w="9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1948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797" w:type="dxa"/>
            <w:noWrap w:val="0"/>
            <w:vAlign w:val="center"/>
          </w:tcPr>
          <w:p w14:paraId="6D858AAD">
            <w:pPr>
              <w:pStyle w:val="41"/>
              <w:spacing w:line="400" w:lineRule="exact"/>
              <w:ind w:left="102" w:right="206"/>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序号</w:t>
            </w:r>
          </w:p>
        </w:tc>
        <w:tc>
          <w:tcPr>
            <w:tcW w:w="8982" w:type="dxa"/>
            <w:gridSpan w:val="2"/>
            <w:noWrap w:val="0"/>
            <w:vAlign w:val="center"/>
          </w:tcPr>
          <w:p w14:paraId="7495DD8D">
            <w:pPr>
              <w:pStyle w:val="41"/>
              <w:spacing w:line="400" w:lineRule="exact"/>
              <w:ind w:left="102" w:right="206"/>
              <w:jc w:val="center"/>
              <w:rPr>
                <w:rFonts w:hint="eastAsia" w:ascii="Times New Roman" w:hAnsi="Times New Roman" w:eastAsia="宋体" w:cs="Times New Roman"/>
                <w:szCs w:val="21"/>
              </w:rPr>
            </w:pPr>
            <w:r>
              <w:rPr>
                <w:rFonts w:hint="eastAsia" w:ascii="Times New Roman" w:hAnsi="Times New Roman" w:eastAsia="宋体" w:cs="Times New Roman"/>
                <w:szCs w:val="21"/>
              </w:rPr>
              <w:t>资格审查内容</w:t>
            </w:r>
          </w:p>
        </w:tc>
      </w:tr>
      <w:tr w14:paraId="3CCF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29" w:hRule="atLeast"/>
          <w:jc w:val="center"/>
        </w:trPr>
        <w:tc>
          <w:tcPr>
            <w:tcW w:w="797" w:type="dxa"/>
            <w:noWrap w:val="0"/>
            <w:vAlign w:val="center"/>
          </w:tcPr>
          <w:p w14:paraId="256EB3CA">
            <w:pPr>
              <w:pStyle w:val="41"/>
              <w:spacing w:line="360" w:lineRule="exact"/>
              <w:ind w:left="102" w:leftChars="0" w:right="96" w:rightChars="0"/>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1</w:t>
            </w:r>
          </w:p>
        </w:tc>
        <w:tc>
          <w:tcPr>
            <w:tcW w:w="2568" w:type="dxa"/>
            <w:noWrap w:val="0"/>
            <w:vAlign w:val="center"/>
          </w:tcPr>
          <w:p w14:paraId="38A7C8C3">
            <w:pPr>
              <w:pStyle w:val="41"/>
              <w:spacing w:line="360" w:lineRule="exact"/>
              <w:ind w:left="102" w:leftChars="0" w:right="96" w:rightChars="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响应文件格式</w:t>
            </w:r>
          </w:p>
        </w:tc>
        <w:tc>
          <w:tcPr>
            <w:tcW w:w="6414" w:type="dxa"/>
            <w:noWrap w:val="0"/>
            <w:vAlign w:val="center"/>
          </w:tcPr>
          <w:p w14:paraId="46FCA241">
            <w:pPr>
              <w:pStyle w:val="41"/>
              <w:spacing w:line="360" w:lineRule="exact"/>
              <w:ind w:left="102" w:leftChars="0" w:right="96" w:rightChars="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按采购文件格式规定盖章和签署。</w:t>
            </w:r>
          </w:p>
        </w:tc>
      </w:tr>
      <w:tr w14:paraId="1367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7942AF1">
            <w:pPr>
              <w:pStyle w:val="41"/>
              <w:spacing w:line="360" w:lineRule="exact"/>
              <w:ind w:left="102" w:leftChars="0" w:right="96" w:rightChars="0"/>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2</w:t>
            </w:r>
          </w:p>
        </w:tc>
        <w:tc>
          <w:tcPr>
            <w:tcW w:w="2568" w:type="dxa"/>
            <w:noWrap w:val="0"/>
            <w:vAlign w:val="center"/>
          </w:tcPr>
          <w:p w14:paraId="0DB2C6C5">
            <w:pPr>
              <w:pStyle w:val="41"/>
              <w:spacing w:line="360" w:lineRule="exact"/>
              <w:ind w:left="102" w:leftChars="0" w:right="96" w:rightChars="0"/>
              <w:rPr>
                <w:rFonts w:hint="eastAsia" w:ascii="Times New Roman" w:hAnsi="Times New Roman" w:eastAsia="宋体" w:cs="Times New Roman"/>
                <w:bCs/>
                <w:szCs w:val="21"/>
                <w:lang w:val="en-US" w:eastAsia="zh-Hans"/>
              </w:rPr>
            </w:pPr>
            <w:r>
              <w:rPr>
                <w:rFonts w:hint="eastAsia" w:ascii="Times New Roman" w:hAnsi="Times New Roman" w:eastAsia="宋体" w:cs="Times New Roman"/>
                <w:bCs/>
                <w:szCs w:val="21"/>
                <w:lang w:val="en-US" w:eastAsia="zh-CN"/>
              </w:rPr>
              <w:t>响应报价</w:t>
            </w:r>
          </w:p>
        </w:tc>
        <w:tc>
          <w:tcPr>
            <w:tcW w:w="6414" w:type="dxa"/>
            <w:noWrap w:val="0"/>
            <w:vAlign w:val="center"/>
          </w:tcPr>
          <w:p w14:paraId="7FA7E410">
            <w:pPr>
              <w:pStyle w:val="41"/>
              <w:spacing w:line="360" w:lineRule="exact"/>
              <w:ind w:left="102" w:leftChars="0" w:right="96" w:rightChars="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报价形式及报价要求是否符合采购文件要求</w:t>
            </w:r>
          </w:p>
        </w:tc>
      </w:tr>
      <w:tr w14:paraId="2FD88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4131A08A">
            <w:pPr>
              <w:pStyle w:val="41"/>
              <w:spacing w:line="360" w:lineRule="exact"/>
              <w:ind w:left="102" w:leftChars="0" w:right="96" w:rightChars="0"/>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3</w:t>
            </w:r>
          </w:p>
        </w:tc>
        <w:tc>
          <w:tcPr>
            <w:tcW w:w="2568" w:type="dxa"/>
            <w:noWrap w:val="0"/>
            <w:vAlign w:val="center"/>
          </w:tcPr>
          <w:p w14:paraId="646FCA47">
            <w:pPr>
              <w:pStyle w:val="41"/>
              <w:spacing w:line="360" w:lineRule="exact"/>
              <w:ind w:left="102" w:leftChars="0" w:right="96" w:rightChars="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带“★”号条款要求</w:t>
            </w:r>
          </w:p>
        </w:tc>
        <w:tc>
          <w:tcPr>
            <w:tcW w:w="6414" w:type="dxa"/>
            <w:noWrap w:val="0"/>
            <w:vAlign w:val="center"/>
          </w:tcPr>
          <w:p w14:paraId="1F60D4D3">
            <w:pPr>
              <w:pStyle w:val="41"/>
              <w:spacing w:line="360" w:lineRule="exact"/>
              <w:ind w:left="102" w:leftChars="0" w:right="96" w:rightChars="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响应采购文件“二、采购项目需求”内容中的带“★”号条款要求。</w:t>
            </w:r>
          </w:p>
        </w:tc>
      </w:tr>
    </w:tbl>
    <w:p w14:paraId="5A5DFF60">
      <w:pPr>
        <w:pStyle w:val="39"/>
        <w:spacing w:line="360" w:lineRule="auto"/>
        <w:rPr>
          <w:rFonts w:hint="eastAsia" w:cs="Tahoma"/>
          <w:b/>
          <w:color w:val="000000"/>
          <w:kern w:val="28"/>
          <w:szCs w:val="24"/>
        </w:rPr>
      </w:pPr>
    </w:p>
    <w:p w14:paraId="39463C9D">
      <w:pPr>
        <w:spacing w:line="360" w:lineRule="auto"/>
        <w:jc w:val="center"/>
        <w:rPr>
          <w:rFonts w:hint="eastAsia" w:ascii="宋体" w:hAnsi="宋体" w:eastAsia="宋体" w:cs="Times New Roman"/>
          <w:b/>
          <w:sz w:val="36"/>
          <w:szCs w:val="36"/>
          <w:lang w:val="en-US" w:eastAsia="zh-CN"/>
        </w:rPr>
      </w:pPr>
    </w:p>
    <w:p w14:paraId="52D6F40C">
      <w:pPr>
        <w:spacing w:line="360" w:lineRule="auto"/>
        <w:jc w:val="center"/>
        <w:rPr>
          <w:rFonts w:hint="eastAsia" w:ascii="宋体" w:hAnsi="宋体" w:eastAsia="宋体" w:cs="Times New Roman"/>
          <w:b/>
          <w:sz w:val="36"/>
          <w:szCs w:val="36"/>
          <w:lang w:val="en-US" w:eastAsia="zh-CN"/>
        </w:rPr>
      </w:pPr>
    </w:p>
    <w:p w14:paraId="5DBFC704">
      <w:pPr>
        <w:spacing w:line="360" w:lineRule="auto"/>
        <w:jc w:val="center"/>
        <w:rPr>
          <w:rFonts w:hint="eastAsia" w:ascii="宋体" w:hAnsi="宋体" w:eastAsia="宋体" w:cs="Times New Roman"/>
          <w:b/>
          <w:sz w:val="36"/>
          <w:szCs w:val="36"/>
          <w:lang w:val="en-US" w:eastAsia="zh-CN"/>
        </w:rPr>
      </w:pPr>
    </w:p>
    <w:p w14:paraId="0DDA742A">
      <w:pPr>
        <w:spacing w:line="360" w:lineRule="auto"/>
        <w:jc w:val="center"/>
        <w:rPr>
          <w:rFonts w:hint="eastAsia" w:ascii="宋体" w:hAnsi="宋体" w:eastAsia="宋体" w:cs="Times New Roman"/>
          <w:b/>
          <w:sz w:val="36"/>
          <w:szCs w:val="36"/>
          <w:lang w:val="en-US" w:eastAsia="zh-CN"/>
        </w:rPr>
      </w:pPr>
    </w:p>
    <w:p w14:paraId="28061166">
      <w:pPr>
        <w:spacing w:line="360" w:lineRule="auto"/>
        <w:jc w:val="center"/>
        <w:rPr>
          <w:rFonts w:hint="eastAsia" w:ascii="宋体" w:hAnsi="宋体" w:eastAsia="宋体" w:cs="Times New Roman"/>
          <w:b/>
          <w:sz w:val="36"/>
          <w:szCs w:val="36"/>
          <w:lang w:val="en-US" w:eastAsia="zh-CN"/>
        </w:rPr>
      </w:pPr>
      <w:r>
        <w:rPr>
          <w:rFonts w:hint="eastAsia" w:ascii="宋体" w:hAnsi="宋体" w:eastAsia="宋体" w:cs="Times New Roman"/>
          <w:b/>
          <w:sz w:val="36"/>
          <w:szCs w:val="36"/>
          <w:lang w:val="en-US" w:eastAsia="zh-CN"/>
        </w:rPr>
        <w:t>二、</w:t>
      </w:r>
      <w:r>
        <w:rPr>
          <w:rFonts w:hint="eastAsia" w:ascii="宋体" w:hAnsi="宋体" w:eastAsia="宋体" w:cs="Times New Roman"/>
          <w:b/>
          <w:sz w:val="36"/>
          <w:szCs w:val="36"/>
        </w:rPr>
        <w:t>响应文件要求</w:t>
      </w:r>
    </w:p>
    <w:p w14:paraId="2BA78768">
      <w:pPr>
        <w:pStyle w:val="39"/>
        <w:spacing w:line="360" w:lineRule="auto"/>
        <w:rPr>
          <w:rFonts w:hint="eastAsia" w:eastAsia="宋体"/>
          <w:b/>
          <w:color w:val="000000"/>
          <w:lang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556"/>
      </w:tblGrid>
      <w:tr w14:paraId="5663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02D50C45">
            <w:pPr>
              <w:pStyle w:val="39"/>
              <w:spacing w:line="360" w:lineRule="auto"/>
              <w:jc w:val="center"/>
              <w:rPr>
                <w:rFonts w:cs="Tahoma"/>
                <w:color w:val="000000"/>
                <w:kern w:val="28"/>
                <w:szCs w:val="24"/>
              </w:rPr>
            </w:pPr>
            <w:r>
              <w:rPr>
                <w:rFonts w:hint="eastAsia" w:cs="Tahoma"/>
                <w:color w:val="000000"/>
                <w:kern w:val="28"/>
                <w:szCs w:val="24"/>
              </w:rPr>
              <w:t>序号</w:t>
            </w:r>
          </w:p>
        </w:tc>
        <w:tc>
          <w:tcPr>
            <w:tcW w:w="8556" w:type="dxa"/>
            <w:noWrap w:val="0"/>
            <w:vAlign w:val="center"/>
          </w:tcPr>
          <w:p w14:paraId="36043C77">
            <w:pPr>
              <w:pStyle w:val="39"/>
              <w:spacing w:line="360" w:lineRule="auto"/>
              <w:jc w:val="center"/>
              <w:rPr>
                <w:rFonts w:cs="Tahoma"/>
                <w:b/>
                <w:color w:val="000000"/>
                <w:kern w:val="28"/>
                <w:szCs w:val="24"/>
              </w:rPr>
            </w:pPr>
            <w:r>
              <w:rPr>
                <w:rFonts w:hint="eastAsia" w:cs="Tahoma"/>
                <w:b/>
                <w:color w:val="000000"/>
                <w:kern w:val="28"/>
                <w:szCs w:val="24"/>
              </w:rPr>
              <w:t>响应文件内容</w:t>
            </w:r>
            <w:r>
              <w:rPr>
                <w:rFonts w:hint="eastAsia" w:cs="Tahoma"/>
                <w:b/>
                <w:color w:val="000000"/>
                <w:kern w:val="28"/>
                <w:szCs w:val="24"/>
                <w:lang w:eastAsia="zh-CN"/>
              </w:rPr>
              <w:t>（</w:t>
            </w:r>
            <w:r>
              <w:rPr>
                <w:rFonts w:hint="eastAsia" w:cs="Tahoma"/>
                <w:b/>
                <w:color w:val="000000"/>
                <w:kern w:val="28"/>
                <w:szCs w:val="24"/>
                <w:lang w:val="en-US" w:eastAsia="zh-CN"/>
              </w:rPr>
              <w:t>包括但不限于以下内容</w:t>
            </w:r>
            <w:r>
              <w:rPr>
                <w:rFonts w:hint="eastAsia" w:cs="Tahoma"/>
                <w:b/>
                <w:color w:val="000000"/>
                <w:kern w:val="28"/>
                <w:szCs w:val="24"/>
                <w:lang w:eastAsia="zh-CN"/>
              </w:rPr>
              <w:t>）</w:t>
            </w:r>
          </w:p>
        </w:tc>
      </w:tr>
      <w:tr w14:paraId="6152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130EA7CA">
            <w:pPr>
              <w:pStyle w:val="39"/>
              <w:spacing w:line="360" w:lineRule="auto"/>
              <w:jc w:val="center"/>
              <w:rPr>
                <w:rFonts w:cs="Tahoma"/>
                <w:color w:val="000000"/>
                <w:kern w:val="28"/>
                <w:szCs w:val="24"/>
              </w:rPr>
            </w:pPr>
            <w:r>
              <w:rPr>
                <w:rFonts w:hint="eastAsia" w:cs="Tahoma"/>
                <w:color w:val="000000"/>
                <w:kern w:val="28"/>
                <w:szCs w:val="24"/>
              </w:rPr>
              <w:t>1</w:t>
            </w:r>
          </w:p>
        </w:tc>
        <w:tc>
          <w:tcPr>
            <w:tcW w:w="8556" w:type="dxa"/>
            <w:noWrap w:val="0"/>
            <w:vAlign w:val="center"/>
          </w:tcPr>
          <w:p w14:paraId="38D83885">
            <w:pPr>
              <w:pStyle w:val="39"/>
              <w:spacing w:line="360" w:lineRule="auto"/>
              <w:rPr>
                <w:rFonts w:hint="eastAsia" w:cs="Tahoma"/>
                <w:color w:val="000000"/>
                <w:kern w:val="28"/>
                <w:szCs w:val="24"/>
              </w:rPr>
            </w:pPr>
            <w:r>
              <w:rPr>
                <w:rFonts w:hint="eastAsia" w:cs="Tahoma"/>
                <w:color w:val="000000"/>
                <w:kern w:val="28"/>
                <w:szCs w:val="24"/>
              </w:rPr>
              <w:t>首页及文件目录（模板见附件：见采购公告附件）</w:t>
            </w:r>
          </w:p>
        </w:tc>
      </w:tr>
      <w:tr w14:paraId="6510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57F4D9A1">
            <w:pPr>
              <w:pStyle w:val="39"/>
              <w:spacing w:line="360" w:lineRule="auto"/>
              <w:jc w:val="center"/>
              <w:rPr>
                <w:rFonts w:cs="Tahoma"/>
                <w:color w:val="000000"/>
                <w:kern w:val="28"/>
                <w:szCs w:val="24"/>
              </w:rPr>
            </w:pPr>
            <w:r>
              <w:rPr>
                <w:rFonts w:hint="eastAsia" w:cs="Tahoma"/>
                <w:color w:val="000000"/>
                <w:kern w:val="28"/>
                <w:szCs w:val="24"/>
              </w:rPr>
              <w:t>2</w:t>
            </w:r>
          </w:p>
        </w:tc>
        <w:tc>
          <w:tcPr>
            <w:tcW w:w="8556" w:type="dxa"/>
            <w:noWrap w:val="0"/>
            <w:vAlign w:val="center"/>
          </w:tcPr>
          <w:p w14:paraId="3E76B7A4">
            <w:pPr>
              <w:pStyle w:val="39"/>
              <w:spacing w:line="360" w:lineRule="auto"/>
              <w:rPr>
                <w:rFonts w:cs="Tahoma"/>
                <w:color w:val="000000"/>
                <w:kern w:val="28"/>
                <w:szCs w:val="24"/>
              </w:rPr>
            </w:pPr>
            <w:r>
              <w:rPr>
                <w:rFonts w:hint="eastAsia" w:cs="Tahoma"/>
                <w:color w:val="000000"/>
                <w:kern w:val="28"/>
                <w:szCs w:val="24"/>
              </w:rPr>
              <w:t>项目报价单（参考见</w:t>
            </w:r>
            <w:r>
              <w:rPr>
                <w:rFonts w:hint="eastAsia" w:cs="Tahoma"/>
                <w:color w:val="000000"/>
                <w:kern w:val="28"/>
                <w:szCs w:val="24"/>
                <w:lang w:eastAsia="zh-CN"/>
              </w:rPr>
              <w:t>七、响应文件格式</w:t>
            </w:r>
            <w:r>
              <w:rPr>
                <w:rFonts w:hint="eastAsia" w:cs="Tahoma"/>
                <w:color w:val="000000"/>
                <w:kern w:val="28"/>
                <w:szCs w:val="24"/>
              </w:rPr>
              <w:t xml:space="preserve"> 格式三：报价表填写）</w:t>
            </w:r>
          </w:p>
        </w:tc>
      </w:tr>
      <w:tr w14:paraId="16C2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9792800">
            <w:pPr>
              <w:pStyle w:val="39"/>
              <w:spacing w:line="360" w:lineRule="auto"/>
              <w:jc w:val="center"/>
              <w:rPr>
                <w:rFonts w:hint="eastAsia" w:eastAsia="宋体" w:cs="Tahoma"/>
                <w:color w:val="000000"/>
                <w:kern w:val="28"/>
                <w:szCs w:val="24"/>
                <w:lang w:eastAsia="zh-CN"/>
              </w:rPr>
            </w:pPr>
            <w:r>
              <w:rPr>
                <w:rFonts w:hint="eastAsia" w:cs="Tahoma"/>
                <w:color w:val="000000"/>
                <w:kern w:val="28"/>
                <w:szCs w:val="24"/>
                <w:lang w:val="en-US" w:eastAsia="zh-CN"/>
              </w:rPr>
              <w:t>3</w:t>
            </w:r>
          </w:p>
        </w:tc>
        <w:tc>
          <w:tcPr>
            <w:tcW w:w="8556" w:type="dxa"/>
            <w:noWrap w:val="0"/>
            <w:vAlign w:val="center"/>
          </w:tcPr>
          <w:p w14:paraId="7383E4E2">
            <w:pPr>
              <w:pStyle w:val="39"/>
              <w:spacing w:line="360" w:lineRule="auto"/>
              <w:rPr>
                <w:rFonts w:cs="Tahoma"/>
                <w:color w:val="000000"/>
                <w:kern w:val="28"/>
                <w:szCs w:val="24"/>
              </w:rPr>
            </w:pPr>
            <w:r>
              <w:rPr>
                <w:rFonts w:hint="eastAsia" w:cs="Tahoma"/>
                <w:color w:val="000000"/>
                <w:kern w:val="28"/>
                <w:szCs w:val="24"/>
              </w:rPr>
              <w:t>供应商的介绍（综合实力），全套证件资料（营业执照、税务登记证、组织机构代码证等）</w:t>
            </w:r>
          </w:p>
        </w:tc>
      </w:tr>
      <w:tr w14:paraId="1861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B6CF3C4">
            <w:pPr>
              <w:pStyle w:val="39"/>
              <w:spacing w:line="360" w:lineRule="auto"/>
              <w:jc w:val="center"/>
              <w:rPr>
                <w:rFonts w:hint="eastAsia" w:eastAsia="宋体" w:cs="Tahoma"/>
                <w:color w:val="000000"/>
                <w:kern w:val="28"/>
                <w:szCs w:val="24"/>
                <w:lang w:eastAsia="zh-CN"/>
              </w:rPr>
            </w:pPr>
            <w:r>
              <w:rPr>
                <w:rFonts w:hint="eastAsia" w:cs="Tahoma"/>
                <w:color w:val="000000"/>
                <w:kern w:val="28"/>
                <w:szCs w:val="24"/>
                <w:lang w:val="en-US" w:eastAsia="zh-CN"/>
              </w:rPr>
              <w:t>4</w:t>
            </w:r>
          </w:p>
        </w:tc>
        <w:tc>
          <w:tcPr>
            <w:tcW w:w="8556" w:type="dxa"/>
            <w:noWrap w:val="0"/>
            <w:vAlign w:val="center"/>
          </w:tcPr>
          <w:p w14:paraId="3286B69B">
            <w:pPr>
              <w:pStyle w:val="39"/>
              <w:spacing w:line="360" w:lineRule="auto"/>
              <w:rPr>
                <w:rFonts w:hint="eastAsia" w:eastAsia="宋体" w:cs="Tahoma"/>
                <w:color w:val="000000"/>
                <w:kern w:val="28"/>
                <w:szCs w:val="24"/>
                <w:lang w:eastAsia="zh-CN"/>
              </w:rPr>
            </w:pPr>
            <w:r>
              <w:rPr>
                <w:rFonts w:hint="eastAsia" w:cs="Tahoma"/>
                <w:color w:val="000000"/>
                <w:kern w:val="28"/>
                <w:szCs w:val="24"/>
                <w:lang w:val="en-US" w:eastAsia="zh-CN"/>
              </w:rPr>
              <w:t>项目实施方案、</w:t>
            </w:r>
            <w:r>
              <w:rPr>
                <w:rFonts w:hint="eastAsia" w:ascii="宋体" w:hAnsi="宋体" w:eastAsia="宋体" w:cs="宋体"/>
                <w:bCs/>
                <w:sz w:val="24"/>
                <w:szCs w:val="24"/>
              </w:rPr>
              <w:t>应急响应方案</w:t>
            </w:r>
            <w:r>
              <w:rPr>
                <w:rFonts w:hint="eastAsia" w:ascii="宋体" w:hAnsi="宋体" w:eastAsia="宋体" w:cs="宋体"/>
                <w:bCs/>
                <w:sz w:val="24"/>
                <w:szCs w:val="24"/>
                <w:lang w:eastAsia="zh-CN"/>
              </w:rPr>
              <w:t>、</w:t>
            </w:r>
            <w:r>
              <w:rPr>
                <w:rFonts w:hint="eastAsia" w:ascii="宋体" w:hAnsi="宋体" w:eastAsia="宋体" w:cs="宋体"/>
                <w:bCs/>
                <w:sz w:val="24"/>
                <w:szCs w:val="24"/>
              </w:rPr>
              <w:t>项目管理方案</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格式自拟</w:t>
            </w:r>
            <w:r>
              <w:rPr>
                <w:rFonts w:hint="eastAsia" w:ascii="宋体" w:hAnsi="宋体" w:eastAsia="宋体" w:cs="宋体"/>
                <w:bCs/>
                <w:sz w:val="24"/>
                <w:szCs w:val="24"/>
                <w:lang w:eastAsia="zh-CN"/>
              </w:rPr>
              <w:t>）</w:t>
            </w:r>
          </w:p>
        </w:tc>
      </w:tr>
      <w:tr w14:paraId="308A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18FC989">
            <w:pPr>
              <w:pStyle w:val="39"/>
              <w:spacing w:line="360" w:lineRule="auto"/>
              <w:jc w:val="center"/>
              <w:rPr>
                <w:rFonts w:hint="eastAsia" w:eastAsia="宋体" w:cs="Tahoma"/>
                <w:color w:val="000000"/>
                <w:kern w:val="28"/>
                <w:szCs w:val="24"/>
                <w:lang w:eastAsia="zh-CN"/>
              </w:rPr>
            </w:pPr>
            <w:r>
              <w:rPr>
                <w:rFonts w:hint="eastAsia" w:cs="Tahoma"/>
                <w:color w:val="000000"/>
                <w:kern w:val="28"/>
                <w:szCs w:val="24"/>
                <w:lang w:val="en-US" w:eastAsia="zh-CN"/>
              </w:rPr>
              <w:t>5</w:t>
            </w:r>
          </w:p>
        </w:tc>
        <w:tc>
          <w:tcPr>
            <w:tcW w:w="8556" w:type="dxa"/>
            <w:noWrap w:val="0"/>
            <w:vAlign w:val="center"/>
          </w:tcPr>
          <w:p w14:paraId="28ADDBC7">
            <w:pPr>
              <w:pStyle w:val="39"/>
              <w:spacing w:line="360" w:lineRule="auto"/>
              <w:rPr>
                <w:rFonts w:cs="Tahoma"/>
                <w:color w:val="000000"/>
                <w:kern w:val="28"/>
                <w:szCs w:val="24"/>
              </w:rPr>
            </w:pPr>
            <w:r>
              <w:rPr>
                <w:rFonts w:hint="eastAsia" w:cs="Tahoma"/>
                <w:color w:val="000000"/>
                <w:kern w:val="28"/>
                <w:szCs w:val="24"/>
              </w:rPr>
              <w:t>法定代表人授权委托书（如非法定代表人须出具法定代表人授权委托书）</w:t>
            </w:r>
          </w:p>
        </w:tc>
      </w:tr>
      <w:tr w14:paraId="4516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87EB0F1">
            <w:pPr>
              <w:pStyle w:val="39"/>
              <w:spacing w:line="360" w:lineRule="auto"/>
              <w:jc w:val="center"/>
              <w:rPr>
                <w:rFonts w:hint="eastAsia" w:eastAsia="宋体" w:cs="Tahoma"/>
                <w:color w:val="000000"/>
                <w:kern w:val="28"/>
                <w:szCs w:val="24"/>
                <w:lang w:eastAsia="zh-CN"/>
              </w:rPr>
            </w:pPr>
            <w:r>
              <w:rPr>
                <w:rFonts w:hint="eastAsia" w:cs="Tahoma"/>
                <w:color w:val="000000"/>
                <w:kern w:val="28"/>
                <w:szCs w:val="24"/>
                <w:lang w:val="en-US" w:eastAsia="zh-CN"/>
              </w:rPr>
              <w:t>6</w:t>
            </w:r>
          </w:p>
        </w:tc>
        <w:tc>
          <w:tcPr>
            <w:tcW w:w="8556" w:type="dxa"/>
            <w:noWrap w:val="0"/>
            <w:vAlign w:val="center"/>
          </w:tcPr>
          <w:p w14:paraId="3F3D5681">
            <w:pPr>
              <w:pStyle w:val="39"/>
              <w:spacing w:line="360" w:lineRule="auto"/>
              <w:rPr>
                <w:rFonts w:cs="Tahoma"/>
                <w:color w:val="000000"/>
                <w:kern w:val="28"/>
                <w:szCs w:val="24"/>
              </w:rPr>
            </w:pPr>
            <w:r>
              <w:rPr>
                <w:rFonts w:hint="eastAsia" w:cs="Tahoma"/>
                <w:color w:val="000000"/>
                <w:kern w:val="28"/>
                <w:szCs w:val="24"/>
              </w:rPr>
              <w:t>截至报名参加评审近三年内供应商承接的同类项目业绩（显示有成交价的合同复印件并加盖公章，业绩时间以合同签订时间为准）</w:t>
            </w:r>
          </w:p>
        </w:tc>
      </w:tr>
      <w:tr w14:paraId="629B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36FEDCD">
            <w:pPr>
              <w:pStyle w:val="39"/>
              <w:spacing w:line="360" w:lineRule="auto"/>
              <w:jc w:val="center"/>
              <w:rPr>
                <w:rFonts w:hint="eastAsia" w:eastAsia="宋体" w:cs="Tahoma"/>
                <w:color w:val="000000"/>
                <w:kern w:val="28"/>
                <w:szCs w:val="24"/>
                <w:lang w:eastAsia="zh-CN"/>
              </w:rPr>
            </w:pPr>
            <w:r>
              <w:rPr>
                <w:rFonts w:hint="eastAsia" w:cs="Tahoma"/>
                <w:color w:val="000000"/>
                <w:kern w:val="28"/>
                <w:szCs w:val="24"/>
                <w:lang w:val="en-US" w:eastAsia="zh-CN"/>
              </w:rPr>
              <w:t>7</w:t>
            </w:r>
          </w:p>
        </w:tc>
        <w:tc>
          <w:tcPr>
            <w:tcW w:w="8556" w:type="dxa"/>
            <w:noWrap w:val="0"/>
            <w:vAlign w:val="top"/>
          </w:tcPr>
          <w:p w14:paraId="0908F79B">
            <w:pPr>
              <w:rPr>
                <w:rFonts w:hint="eastAsia" w:cs="Tahoma"/>
                <w:color w:val="000000"/>
                <w:kern w:val="28"/>
                <w:sz w:val="24"/>
              </w:rPr>
            </w:pPr>
            <w:r>
              <w:rPr>
                <w:rFonts w:hint="eastAsia" w:ascii="宋体" w:cs="Tahoma"/>
                <w:color w:val="000000"/>
                <w:kern w:val="28"/>
                <w:sz w:val="24"/>
              </w:rPr>
              <w:t>202</w:t>
            </w:r>
            <w:r>
              <w:rPr>
                <w:rFonts w:hint="eastAsia" w:ascii="宋体" w:cs="Tahoma"/>
                <w:color w:val="000000"/>
                <w:kern w:val="28"/>
                <w:sz w:val="24"/>
                <w:lang w:val="en-US" w:eastAsia="zh-CN"/>
              </w:rPr>
              <w:t>5</w:t>
            </w:r>
            <w:r>
              <w:rPr>
                <w:rFonts w:hint="eastAsia" w:ascii="宋体" w:cs="Tahoma"/>
                <w:color w:val="000000"/>
                <w:kern w:val="28"/>
                <w:sz w:val="24"/>
              </w:rPr>
              <w:t>年至今任意1个月编制的财务报表或银行出具的资信证明材料复印件；</w:t>
            </w:r>
            <w:r>
              <w:rPr>
                <w:rFonts w:hint="eastAsia" w:cs="Tahoma"/>
                <w:color w:val="000000"/>
                <w:kern w:val="28"/>
                <w:sz w:val="24"/>
              </w:rPr>
              <w:t>（可参考</w:t>
            </w:r>
            <w:r>
              <w:rPr>
                <w:rFonts w:hint="eastAsia" w:cs="Tahoma"/>
                <w:color w:val="000000"/>
                <w:kern w:val="28"/>
                <w:sz w:val="24"/>
                <w:lang w:eastAsia="zh-CN"/>
              </w:rPr>
              <w:t>七、响应文件格式</w:t>
            </w:r>
            <w:r>
              <w:rPr>
                <w:rFonts w:hint="eastAsia" w:cs="Tahoma"/>
                <w:color w:val="000000"/>
                <w:kern w:val="28"/>
                <w:sz w:val="24"/>
              </w:rPr>
              <w:t xml:space="preserve"> 格式六《采购供应商资格信用承诺函》填写）</w:t>
            </w:r>
          </w:p>
          <w:p w14:paraId="3499743A">
            <w:pPr>
              <w:rPr>
                <w:rFonts w:hint="eastAsia" w:ascii="宋体" w:cs="Tahoma"/>
                <w:color w:val="000000"/>
                <w:kern w:val="28"/>
                <w:sz w:val="24"/>
              </w:rPr>
            </w:pPr>
            <w:r>
              <w:rPr>
                <w:rFonts w:hint="eastAsia" w:cs="Tahoma"/>
                <w:color w:val="000000"/>
                <w:kern w:val="28"/>
                <w:sz w:val="24"/>
              </w:rPr>
              <w:t>【注：若供应商同时提供《采购供应商资格信用承诺函》和证明材料的，资格审查时以证明材料为准。】</w:t>
            </w:r>
          </w:p>
        </w:tc>
      </w:tr>
      <w:tr w14:paraId="490B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FBC7FB8">
            <w:pPr>
              <w:pStyle w:val="39"/>
              <w:spacing w:line="360" w:lineRule="auto"/>
              <w:jc w:val="center"/>
              <w:rPr>
                <w:rFonts w:hint="eastAsia" w:eastAsia="宋体" w:cs="Tahoma"/>
                <w:color w:val="000000"/>
                <w:kern w:val="28"/>
                <w:szCs w:val="24"/>
                <w:lang w:eastAsia="zh-CN"/>
              </w:rPr>
            </w:pPr>
            <w:r>
              <w:rPr>
                <w:rFonts w:hint="eastAsia" w:eastAsia="宋体" w:cs="Tahoma"/>
                <w:color w:val="000000"/>
                <w:kern w:val="28"/>
                <w:szCs w:val="24"/>
                <w:lang w:val="en-US" w:eastAsia="zh-CN"/>
              </w:rPr>
              <w:t>8</w:t>
            </w:r>
          </w:p>
        </w:tc>
        <w:tc>
          <w:tcPr>
            <w:tcW w:w="8556" w:type="dxa"/>
            <w:noWrap w:val="0"/>
            <w:vAlign w:val="top"/>
          </w:tcPr>
          <w:p w14:paraId="12E3329E">
            <w:pPr>
              <w:rPr>
                <w:rFonts w:hint="eastAsia" w:cs="Tahoma"/>
                <w:color w:val="000000"/>
                <w:kern w:val="28"/>
                <w:sz w:val="24"/>
              </w:rPr>
            </w:pPr>
            <w:r>
              <w:rPr>
                <w:rFonts w:hint="eastAsia" w:ascii="宋体" w:cs="Tahoma"/>
                <w:color w:val="000000"/>
                <w:kern w:val="28"/>
                <w:sz w:val="24"/>
              </w:rPr>
              <w:t>202</w:t>
            </w:r>
            <w:r>
              <w:rPr>
                <w:rFonts w:hint="eastAsia" w:ascii="宋体" w:cs="Tahoma"/>
                <w:color w:val="000000"/>
                <w:kern w:val="28"/>
                <w:sz w:val="24"/>
                <w:lang w:val="en-US" w:eastAsia="zh-CN"/>
              </w:rPr>
              <w:t>5</w:t>
            </w:r>
            <w:r>
              <w:rPr>
                <w:rFonts w:hint="eastAsia" w:ascii="宋体" w:cs="Tahoma"/>
                <w:color w:val="000000"/>
                <w:kern w:val="28"/>
                <w:sz w:val="24"/>
              </w:rPr>
              <w:t>年至今任意1个月缴纳税收的凭据证明材料复印件；如依法免税的，应提供的相应文件证明其依法免税；</w:t>
            </w:r>
            <w:r>
              <w:rPr>
                <w:rFonts w:hint="eastAsia" w:cs="Tahoma"/>
                <w:color w:val="000000"/>
                <w:kern w:val="28"/>
                <w:sz w:val="24"/>
              </w:rPr>
              <w:t>（参考</w:t>
            </w:r>
            <w:r>
              <w:rPr>
                <w:rFonts w:hint="eastAsia" w:cs="Tahoma"/>
                <w:color w:val="000000"/>
                <w:kern w:val="28"/>
                <w:sz w:val="24"/>
                <w:lang w:eastAsia="zh-CN"/>
              </w:rPr>
              <w:t>七、响应文件格式</w:t>
            </w:r>
            <w:r>
              <w:rPr>
                <w:rFonts w:hint="eastAsia" w:cs="Tahoma"/>
                <w:color w:val="000000"/>
                <w:kern w:val="28"/>
                <w:sz w:val="24"/>
              </w:rPr>
              <w:t xml:space="preserve"> 格式六《采购供应商资格信用承诺函》填写）</w:t>
            </w:r>
          </w:p>
          <w:p w14:paraId="1AB32BF0">
            <w:pPr>
              <w:rPr>
                <w:rFonts w:hint="eastAsia" w:ascii="宋体" w:cs="Tahoma"/>
                <w:color w:val="000000"/>
                <w:kern w:val="28"/>
                <w:sz w:val="24"/>
              </w:rPr>
            </w:pPr>
            <w:r>
              <w:rPr>
                <w:rFonts w:hint="eastAsia" w:cs="Tahoma"/>
                <w:color w:val="000000"/>
                <w:kern w:val="28"/>
                <w:sz w:val="24"/>
              </w:rPr>
              <w:t>【注：若供应商同时提供《采购供应商资格信用承诺函》和证明材料的，资格审查时以证明材料为准。】</w:t>
            </w:r>
          </w:p>
        </w:tc>
      </w:tr>
      <w:tr w14:paraId="190B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C795AE4">
            <w:pPr>
              <w:pStyle w:val="39"/>
              <w:spacing w:line="360" w:lineRule="auto"/>
              <w:jc w:val="center"/>
              <w:rPr>
                <w:rFonts w:hint="eastAsia" w:eastAsia="宋体" w:cs="Tahoma"/>
                <w:color w:val="000000"/>
                <w:kern w:val="28"/>
                <w:szCs w:val="24"/>
                <w:lang w:eastAsia="zh-CN"/>
              </w:rPr>
            </w:pPr>
            <w:r>
              <w:rPr>
                <w:rFonts w:hint="eastAsia" w:eastAsia="宋体" w:cs="Tahoma"/>
                <w:color w:val="000000"/>
                <w:kern w:val="28"/>
                <w:szCs w:val="24"/>
                <w:lang w:val="en-US" w:eastAsia="zh-CN"/>
              </w:rPr>
              <w:t>9</w:t>
            </w:r>
          </w:p>
        </w:tc>
        <w:tc>
          <w:tcPr>
            <w:tcW w:w="8556" w:type="dxa"/>
            <w:noWrap w:val="0"/>
            <w:vAlign w:val="top"/>
          </w:tcPr>
          <w:p w14:paraId="5D43EA4E">
            <w:pPr>
              <w:rPr>
                <w:rFonts w:hint="eastAsia" w:cs="Tahoma"/>
                <w:color w:val="000000"/>
                <w:kern w:val="28"/>
                <w:sz w:val="24"/>
              </w:rPr>
            </w:pPr>
            <w:r>
              <w:rPr>
                <w:rFonts w:hint="eastAsia" w:ascii="宋体" w:cs="Tahoma"/>
                <w:color w:val="000000"/>
                <w:kern w:val="28"/>
                <w:sz w:val="24"/>
              </w:rPr>
              <w:t>202</w:t>
            </w:r>
            <w:r>
              <w:rPr>
                <w:rFonts w:hint="eastAsia" w:ascii="宋体" w:cs="Tahoma"/>
                <w:color w:val="000000"/>
                <w:kern w:val="28"/>
                <w:sz w:val="24"/>
                <w:lang w:val="en-US" w:eastAsia="zh-CN"/>
              </w:rPr>
              <w:t>5</w:t>
            </w:r>
            <w:r>
              <w:rPr>
                <w:rFonts w:hint="eastAsia" w:ascii="宋体" w:cs="Tahoma"/>
                <w:color w:val="000000"/>
                <w:kern w:val="28"/>
                <w:sz w:val="24"/>
              </w:rPr>
              <w:t>年至今任意1个月缴纳社会保险的凭据证明材料复印件；如依法不需要缴纳社会保障资金的，应提供相应文件证明其依法不需要缴纳社会保障资金；</w:t>
            </w:r>
            <w:r>
              <w:rPr>
                <w:rFonts w:hint="eastAsia" w:cs="Tahoma"/>
                <w:color w:val="000000"/>
                <w:kern w:val="28"/>
                <w:sz w:val="24"/>
              </w:rPr>
              <w:t>（参考</w:t>
            </w:r>
            <w:r>
              <w:rPr>
                <w:rFonts w:hint="eastAsia" w:cs="Tahoma"/>
                <w:color w:val="000000"/>
                <w:kern w:val="28"/>
                <w:sz w:val="24"/>
                <w:lang w:eastAsia="zh-CN"/>
              </w:rPr>
              <w:t>七、响应文件格式</w:t>
            </w:r>
            <w:r>
              <w:rPr>
                <w:rFonts w:hint="eastAsia" w:cs="Tahoma"/>
                <w:color w:val="000000"/>
                <w:kern w:val="28"/>
                <w:sz w:val="24"/>
              </w:rPr>
              <w:t xml:space="preserve"> 格式六《采购供应商资格信用承诺函》填写）</w:t>
            </w:r>
          </w:p>
          <w:p w14:paraId="2317F66B">
            <w:pPr>
              <w:rPr>
                <w:rFonts w:ascii="宋体" w:cs="Tahoma"/>
                <w:color w:val="000000"/>
                <w:kern w:val="28"/>
                <w:sz w:val="24"/>
              </w:rPr>
            </w:pPr>
            <w:r>
              <w:rPr>
                <w:rFonts w:hint="eastAsia" w:cs="Tahoma"/>
                <w:color w:val="000000"/>
                <w:kern w:val="28"/>
                <w:sz w:val="24"/>
              </w:rPr>
              <w:t>【注：若供应商同时提供《采购供应商资格信用承诺函》和证明材料的，资格审查时以证明材料为准。】</w:t>
            </w:r>
          </w:p>
        </w:tc>
      </w:tr>
      <w:tr w14:paraId="0FEB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199E711">
            <w:pPr>
              <w:pStyle w:val="39"/>
              <w:spacing w:line="360" w:lineRule="auto"/>
              <w:jc w:val="center"/>
              <w:rPr>
                <w:rFonts w:hint="default" w:eastAsia="宋体" w:cs="Tahoma"/>
                <w:color w:val="000000"/>
                <w:kern w:val="28"/>
                <w:szCs w:val="24"/>
                <w:lang w:val="en-US" w:eastAsia="zh-CN"/>
              </w:rPr>
            </w:pPr>
            <w:r>
              <w:rPr>
                <w:rFonts w:hint="eastAsia" w:eastAsia="宋体" w:cs="Tahoma"/>
                <w:color w:val="000000"/>
                <w:kern w:val="28"/>
                <w:szCs w:val="24"/>
                <w:lang w:val="en-US" w:eastAsia="zh-CN"/>
              </w:rPr>
              <w:t>10</w:t>
            </w:r>
          </w:p>
        </w:tc>
        <w:tc>
          <w:tcPr>
            <w:tcW w:w="8556" w:type="dxa"/>
            <w:noWrap w:val="0"/>
            <w:vAlign w:val="center"/>
          </w:tcPr>
          <w:p w14:paraId="340F1BE4">
            <w:pPr>
              <w:pStyle w:val="3"/>
              <w:tabs>
                <w:tab w:val="center" w:pos="4450"/>
                <w:tab w:val="left" w:pos="6396"/>
              </w:tabs>
              <w:rPr>
                <w:rFonts w:hint="eastAsia" w:hAnsi="Times New Roman" w:cs="Tahoma"/>
                <w:b w:val="0"/>
                <w:bCs w:val="0"/>
                <w:color w:val="000000"/>
                <w:kern w:val="28"/>
                <w:sz w:val="24"/>
              </w:rPr>
            </w:pPr>
            <w:r>
              <w:rPr>
                <w:rFonts w:hint="eastAsia" w:hAnsi="Times New Roman" w:cs="Tahoma"/>
                <w:b w:val="0"/>
                <w:bCs w:val="0"/>
                <w:color w:val="000000"/>
                <w:kern w:val="28"/>
                <w:sz w:val="24"/>
              </w:rPr>
              <w:t>出具《无串通响应等违法违规行为承诺书》、《无违法违纪行为承诺书》。（参考</w:t>
            </w:r>
            <w:r>
              <w:rPr>
                <w:rFonts w:hint="eastAsia" w:hAnsi="Times New Roman" w:cs="Tahoma"/>
                <w:b w:val="0"/>
                <w:bCs w:val="0"/>
                <w:color w:val="000000"/>
                <w:kern w:val="28"/>
                <w:sz w:val="24"/>
                <w:lang w:eastAsia="zh-CN"/>
              </w:rPr>
              <w:t>七、响应文件格式</w:t>
            </w:r>
            <w:r>
              <w:rPr>
                <w:rFonts w:hint="eastAsia" w:hAnsi="Times New Roman" w:cs="Tahoma"/>
                <w:b w:val="0"/>
                <w:bCs w:val="0"/>
                <w:color w:val="000000"/>
                <w:kern w:val="28"/>
                <w:sz w:val="24"/>
              </w:rPr>
              <w:t xml:space="preserve"> 格式</w:t>
            </w:r>
            <w:r>
              <w:rPr>
                <w:rFonts w:hint="eastAsia" w:hAnsi="Times New Roman" w:cs="Tahoma"/>
                <w:b w:val="0"/>
                <w:bCs w:val="0"/>
                <w:color w:val="000000"/>
                <w:kern w:val="28"/>
                <w:sz w:val="24"/>
                <w:lang w:val="en-US" w:eastAsia="zh-CN"/>
              </w:rPr>
              <w:t>五</w:t>
            </w:r>
            <w:r>
              <w:rPr>
                <w:rFonts w:hint="eastAsia" w:hAnsi="Times New Roman" w:cs="Tahoma"/>
                <w:b w:val="0"/>
                <w:bCs w:val="0"/>
                <w:color w:val="000000"/>
                <w:kern w:val="28"/>
                <w:sz w:val="24"/>
              </w:rPr>
              <w:t>、格式</w:t>
            </w:r>
            <w:r>
              <w:rPr>
                <w:rFonts w:hint="eastAsia" w:hAnsi="Times New Roman" w:cs="Tahoma"/>
                <w:b w:val="0"/>
                <w:bCs w:val="0"/>
                <w:color w:val="000000"/>
                <w:kern w:val="28"/>
                <w:sz w:val="24"/>
                <w:lang w:val="en-US" w:eastAsia="zh-CN"/>
              </w:rPr>
              <w:t>六</w:t>
            </w:r>
            <w:r>
              <w:rPr>
                <w:rFonts w:hint="eastAsia" w:hAnsi="Times New Roman" w:cs="Tahoma"/>
                <w:b w:val="0"/>
                <w:bCs w:val="0"/>
                <w:color w:val="000000"/>
                <w:kern w:val="28"/>
                <w:sz w:val="24"/>
              </w:rPr>
              <w:t>）</w:t>
            </w:r>
          </w:p>
        </w:tc>
      </w:tr>
    </w:tbl>
    <w:p w14:paraId="292A90E7">
      <w:pPr>
        <w:pStyle w:val="39"/>
        <w:spacing w:line="360" w:lineRule="auto"/>
        <w:rPr>
          <w:rFonts w:hint="eastAsia" w:cs="Tahoma"/>
          <w:b/>
          <w:kern w:val="28"/>
          <w:szCs w:val="24"/>
        </w:rPr>
      </w:pPr>
    </w:p>
    <w:p w14:paraId="5C8C7002">
      <w:pPr>
        <w:pStyle w:val="39"/>
        <w:spacing w:line="360" w:lineRule="auto"/>
        <w:rPr>
          <w:rFonts w:cs="Tahoma"/>
          <w:b/>
          <w:kern w:val="28"/>
          <w:szCs w:val="24"/>
        </w:rPr>
      </w:pPr>
      <w:r>
        <w:rPr>
          <w:rFonts w:hint="eastAsia" w:cs="Tahoma"/>
          <w:b/>
          <w:color w:val="000000"/>
          <w:kern w:val="28"/>
          <w:szCs w:val="24"/>
        </w:rPr>
        <w:t>（</w:t>
      </w:r>
      <w:r>
        <w:rPr>
          <w:rFonts w:hint="eastAsia" w:cs="Tahoma"/>
          <w:b/>
          <w:color w:val="000000"/>
          <w:kern w:val="28"/>
          <w:szCs w:val="24"/>
          <w:lang w:val="en-US" w:eastAsia="zh-CN"/>
        </w:rPr>
        <w:t>四</w:t>
      </w:r>
      <w:r>
        <w:rPr>
          <w:rFonts w:hint="eastAsia" w:cs="Tahoma"/>
          <w:b/>
          <w:color w:val="000000"/>
          <w:kern w:val="28"/>
          <w:szCs w:val="24"/>
        </w:rPr>
        <w:t>）</w:t>
      </w:r>
      <w:r>
        <w:rPr>
          <w:rFonts w:hint="eastAsia" w:cs="Tahoma"/>
          <w:b/>
          <w:kern w:val="28"/>
          <w:szCs w:val="24"/>
        </w:rPr>
        <w:t>响应文件准备</w:t>
      </w:r>
    </w:p>
    <w:p w14:paraId="5470E48F">
      <w:pPr>
        <w:pStyle w:val="39"/>
        <w:spacing w:line="360" w:lineRule="auto"/>
        <w:rPr>
          <w:rFonts w:cs="Tahoma"/>
          <w:kern w:val="28"/>
          <w:szCs w:val="24"/>
        </w:rPr>
      </w:pPr>
      <w:r>
        <w:rPr>
          <w:rFonts w:hint="eastAsia" w:cs="Tahoma"/>
          <w:kern w:val="28"/>
          <w:szCs w:val="24"/>
        </w:rPr>
        <w:t>1.报名截止后，采购人会根据报名情况及时组织院内评审会议。</w:t>
      </w:r>
    </w:p>
    <w:p w14:paraId="001A4D22">
      <w:pPr>
        <w:pStyle w:val="39"/>
        <w:spacing w:line="360" w:lineRule="auto"/>
        <w:rPr>
          <w:rFonts w:cs="Tahoma"/>
          <w:kern w:val="28"/>
          <w:szCs w:val="24"/>
        </w:rPr>
      </w:pPr>
      <w:r>
        <w:rPr>
          <w:rFonts w:hint="eastAsia" w:cs="Tahoma"/>
          <w:kern w:val="28"/>
          <w:szCs w:val="24"/>
        </w:rPr>
        <w:t>2.会议前，响应供应商应严格按上表要求准备纸质响应文件，</w:t>
      </w:r>
      <w:r>
        <w:rPr>
          <w:rFonts w:hint="eastAsia" w:cs="Tahoma"/>
          <w:b/>
          <w:kern w:val="28"/>
          <w:szCs w:val="24"/>
        </w:rPr>
        <w:t>按顺序装订成册，一式六份（一正五副，正本加盖公章）</w:t>
      </w:r>
      <w:r>
        <w:rPr>
          <w:rFonts w:hint="eastAsia" w:cs="Tahoma"/>
          <w:kern w:val="28"/>
          <w:szCs w:val="24"/>
        </w:rPr>
        <w:t>，</w:t>
      </w:r>
      <w:r>
        <w:rPr>
          <w:rFonts w:hint="eastAsia" w:cs="Tahoma"/>
          <w:b/>
          <w:bCs/>
          <w:kern w:val="28"/>
          <w:szCs w:val="24"/>
        </w:rPr>
        <w:t>密封</w:t>
      </w:r>
      <w:r>
        <w:rPr>
          <w:rFonts w:hint="eastAsia" w:cs="Tahoma"/>
          <w:kern w:val="28"/>
          <w:szCs w:val="24"/>
        </w:rPr>
        <w:t>，在现场提供给专家审阅。</w:t>
      </w:r>
    </w:p>
    <w:p w14:paraId="3F8F3851">
      <w:pPr>
        <w:spacing w:line="360" w:lineRule="auto"/>
        <w:rPr>
          <w:rFonts w:ascii="华文新魏" w:eastAsia="华文新魏"/>
          <w:b/>
          <w:color w:val="C00000"/>
          <w:spacing w:val="20"/>
          <w:kern w:val="10"/>
          <w:sz w:val="72"/>
          <w:szCs w:val="72"/>
        </w:rPr>
      </w:pPr>
    </w:p>
    <w:p w14:paraId="61775546">
      <w:pPr>
        <w:pStyle w:val="39"/>
        <w:spacing w:line="360" w:lineRule="auto"/>
        <w:rPr>
          <w:rFonts w:hint="eastAsia" w:ascii="宋体" w:hAnsi="Times New Roman" w:eastAsia="宋体" w:cs="Tahoma"/>
          <w:b/>
          <w:color w:val="000000"/>
          <w:kern w:val="28"/>
          <w:szCs w:val="24"/>
        </w:rPr>
      </w:pPr>
      <w:r>
        <w:rPr>
          <w:rFonts w:hint="eastAsia" w:ascii="宋体" w:hAnsi="Times New Roman" w:eastAsia="宋体" w:cs="Tahoma"/>
          <w:b/>
          <w:color w:val="000000"/>
          <w:kern w:val="28"/>
          <w:szCs w:val="24"/>
        </w:rPr>
        <w:t>（</w:t>
      </w:r>
      <w:r>
        <w:rPr>
          <w:rFonts w:hint="eastAsia" w:ascii="宋体" w:hAnsi="Times New Roman" w:eastAsia="宋体" w:cs="Tahoma"/>
          <w:b/>
          <w:color w:val="000000"/>
          <w:kern w:val="28"/>
          <w:szCs w:val="24"/>
          <w:lang w:val="en-US" w:eastAsia="zh-CN"/>
        </w:rPr>
        <w:t>五</w:t>
      </w:r>
      <w:r>
        <w:rPr>
          <w:rFonts w:hint="eastAsia" w:ascii="宋体" w:hAnsi="Times New Roman" w:eastAsia="宋体" w:cs="Tahoma"/>
          <w:b/>
          <w:color w:val="000000"/>
          <w:kern w:val="28"/>
          <w:szCs w:val="24"/>
        </w:rPr>
        <w:t>）资料递交时间及地点</w:t>
      </w:r>
    </w:p>
    <w:p w14:paraId="6A0FEA7A">
      <w:pPr>
        <w:pStyle w:val="39"/>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报名截止时间：202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日至202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5</w:t>
      </w:r>
      <w:r>
        <w:rPr>
          <w:rFonts w:hint="eastAsia" w:cs="Tahoma"/>
          <w:b/>
          <w:bCs/>
          <w:color w:val="000000"/>
          <w:kern w:val="28"/>
          <w:szCs w:val="24"/>
          <w:highlight w:val="none"/>
        </w:rPr>
        <w:t>日17：30</w:t>
      </w:r>
    </w:p>
    <w:p w14:paraId="6CF29CF5">
      <w:pPr>
        <w:pStyle w:val="39"/>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提交文件截止时间：202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日</w:t>
      </w:r>
      <w:r>
        <w:rPr>
          <w:rFonts w:hint="eastAsia" w:cs="Tahoma"/>
          <w:b/>
          <w:bCs/>
          <w:color w:val="000000"/>
          <w:kern w:val="28"/>
          <w:szCs w:val="24"/>
          <w:highlight w:val="none"/>
          <w:lang w:val="en-US" w:eastAsia="zh-CN"/>
        </w:rPr>
        <w:t>9</w:t>
      </w:r>
      <w:r>
        <w:rPr>
          <w:rFonts w:hint="eastAsia" w:cs="Tahoma"/>
          <w:b/>
          <w:bCs/>
          <w:color w:val="000000"/>
          <w:kern w:val="28"/>
          <w:szCs w:val="24"/>
          <w:highlight w:val="none"/>
        </w:rPr>
        <w:t>：00</w:t>
      </w:r>
    </w:p>
    <w:p w14:paraId="40FA91DC">
      <w:pPr>
        <w:pStyle w:val="39"/>
        <w:spacing w:line="360" w:lineRule="auto"/>
        <w:ind w:firstLine="480" w:firstLineChars="200"/>
        <w:jc w:val="left"/>
        <w:rPr>
          <w:rFonts w:hint="eastAsia" w:cs="Tahoma"/>
          <w:b/>
          <w:bCs/>
          <w:color w:val="000000"/>
          <w:kern w:val="28"/>
          <w:szCs w:val="24"/>
          <w:highlight w:val="none"/>
        </w:rPr>
      </w:pPr>
      <w:r>
        <w:rPr>
          <w:rFonts w:hint="eastAsia" w:cs="Tahoma"/>
          <w:b/>
          <w:bCs/>
          <w:color w:val="000000"/>
          <w:kern w:val="28"/>
          <w:szCs w:val="24"/>
          <w:highlight w:val="none"/>
        </w:rPr>
        <w:t>递交地点：中山市西区康欣路3号中山市中医院行政楼5楼508招标采购办公室</w:t>
      </w:r>
    </w:p>
    <w:p w14:paraId="085AB013">
      <w:pPr>
        <w:pStyle w:val="39"/>
        <w:spacing w:line="360" w:lineRule="auto"/>
        <w:ind w:firstLine="480" w:firstLineChars="200"/>
        <w:jc w:val="center"/>
        <w:rPr>
          <w:rFonts w:hint="eastAsia" w:cs="Tahoma"/>
          <w:b/>
          <w:color w:val="000000"/>
          <w:kern w:val="28"/>
          <w:szCs w:val="24"/>
          <w:highlight w:val="yellow"/>
        </w:rPr>
      </w:pPr>
    </w:p>
    <w:p w14:paraId="196C51D3">
      <w:pPr>
        <w:pStyle w:val="39"/>
        <w:spacing w:line="360" w:lineRule="auto"/>
        <w:ind w:firstLine="480" w:firstLineChars="200"/>
        <w:jc w:val="center"/>
        <w:rPr>
          <w:rFonts w:hint="eastAsia" w:cs="Tahoma"/>
          <w:b/>
          <w:color w:val="000000"/>
          <w:kern w:val="28"/>
          <w:szCs w:val="24"/>
        </w:rPr>
      </w:pPr>
    </w:p>
    <w:p w14:paraId="44B249AD">
      <w:pPr>
        <w:pStyle w:val="39"/>
        <w:spacing w:line="360" w:lineRule="auto"/>
        <w:ind w:firstLine="560" w:firstLineChars="200"/>
        <w:jc w:val="center"/>
        <w:rPr>
          <w:rFonts w:hint="eastAsia" w:cs="Tahoma"/>
          <w:b/>
          <w:color w:val="C00000"/>
          <w:kern w:val="28"/>
          <w:szCs w:val="24"/>
        </w:rPr>
      </w:pPr>
      <w:r>
        <w:rPr>
          <w:rFonts w:hint="eastAsia" w:cs="Tahoma"/>
          <w:b/>
          <w:color w:val="C00000"/>
          <w:kern w:val="28"/>
          <w:sz w:val="28"/>
          <w:szCs w:val="28"/>
        </w:rPr>
        <w:t>注：响应供应商需按照规定时间前准时送达资料。如因故临时不能参加，请及时告知采购人。无故缺席者将被记入我院供应商不良信用档案。</w:t>
      </w:r>
    </w:p>
    <w:p w14:paraId="35CA8F73">
      <w:pPr>
        <w:spacing w:line="360" w:lineRule="auto"/>
        <w:rPr>
          <w:rFonts w:ascii="华文新魏" w:eastAsia="华文新魏"/>
          <w:b/>
          <w:spacing w:val="20"/>
          <w:kern w:val="10"/>
          <w:sz w:val="52"/>
          <w:szCs w:val="52"/>
        </w:rPr>
        <w:sectPr>
          <w:footerReference r:id="rId6" w:type="default"/>
          <w:type w:val="continuous"/>
          <w:pgSz w:w="11906" w:h="16838"/>
          <w:pgMar w:top="1134" w:right="1274" w:bottom="1134" w:left="1474" w:header="851" w:footer="992" w:gutter="0"/>
          <w:cols w:space="720" w:num="1"/>
          <w:docGrid w:type="linesAndChars" w:linePitch="312" w:charSpace="0"/>
        </w:sectPr>
      </w:pPr>
    </w:p>
    <w:p w14:paraId="53A8B102">
      <w:pPr>
        <w:rPr>
          <w:rFonts w:hint="eastAsia"/>
          <w:b/>
          <w:sz w:val="28"/>
          <w:szCs w:val="28"/>
        </w:rPr>
      </w:pPr>
    </w:p>
    <w:p w14:paraId="13D86AE2">
      <w:pPr>
        <w:spacing w:line="360" w:lineRule="auto"/>
        <w:jc w:val="center"/>
        <w:rPr>
          <w:b/>
          <w:sz w:val="36"/>
          <w:szCs w:val="36"/>
        </w:rPr>
      </w:pPr>
      <w:r>
        <w:rPr>
          <w:rFonts w:hint="eastAsia"/>
          <w:b/>
          <w:sz w:val="36"/>
          <w:szCs w:val="36"/>
          <w:lang w:val="en-US" w:eastAsia="zh-CN"/>
        </w:rPr>
        <w:t>三</w:t>
      </w:r>
      <w:r>
        <w:rPr>
          <w:rFonts w:hint="eastAsia"/>
          <w:b/>
          <w:sz w:val="36"/>
          <w:szCs w:val="36"/>
        </w:rPr>
        <w:t>、采购项目需求内容</w:t>
      </w:r>
    </w:p>
    <w:p w14:paraId="5BA72D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rPr>
        <w:t>（一）项目概况</w:t>
      </w:r>
    </w:p>
    <w:p w14:paraId="3479E676">
      <w:pPr>
        <w:spacing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项目名称：中山市中医院信息机房环境改造</w:t>
      </w:r>
      <w:r>
        <w:rPr>
          <w:rFonts w:hint="eastAsia" w:ascii="宋体" w:hAnsi="宋体"/>
          <w:sz w:val="24"/>
          <w:szCs w:val="24"/>
          <w:lang w:eastAsia="zh-CN"/>
        </w:rPr>
        <w:t>服务</w:t>
      </w:r>
      <w:r>
        <w:rPr>
          <w:rFonts w:hint="eastAsia" w:ascii="宋体" w:hAnsi="宋体"/>
          <w:sz w:val="24"/>
          <w:szCs w:val="24"/>
        </w:rPr>
        <w:t>项目</w:t>
      </w:r>
    </w:p>
    <w:p w14:paraId="445E6E0E">
      <w:pPr>
        <w:spacing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项目概况：</w:t>
      </w:r>
      <w:r>
        <w:rPr>
          <w:rFonts w:hint="eastAsia" w:ascii="宋体" w:hAnsi="宋体"/>
          <w:sz w:val="24"/>
          <w:szCs w:val="24"/>
          <w:lang w:eastAsia="zh-CN"/>
        </w:rPr>
        <w:t>医院信息机房现有</w:t>
      </w:r>
      <w:r>
        <w:rPr>
          <w:rFonts w:hint="eastAsia" w:ascii="宋体" w:hAnsi="宋体"/>
          <w:sz w:val="24"/>
          <w:szCs w:val="24"/>
        </w:rPr>
        <w:t>墙面彩钢板</w:t>
      </w:r>
      <w:r>
        <w:rPr>
          <w:rFonts w:hint="eastAsia" w:ascii="宋体" w:hAnsi="宋体"/>
          <w:sz w:val="24"/>
          <w:szCs w:val="24"/>
          <w:lang w:eastAsia="zh-CN"/>
        </w:rPr>
        <w:t>为</w:t>
      </w:r>
      <w:r>
        <w:rPr>
          <w:rFonts w:hint="eastAsia" w:ascii="宋体" w:hAnsi="宋体" w:eastAsia="宋体" w:cs="宋体"/>
          <w:sz w:val="24"/>
          <w:szCs w:val="24"/>
        </w:rPr>
        <w:t>EPS夹</w:t>
      </w:r>
      <w:r>
        <w:rPr>
          <w:rFonts w:hint="eastAsia" w:ascii="宋体" w:hAnsi="宋体" w:cs="宋体"/>
          <w:sz w:val="24"/>
          <w:szCs w:val="24"/>
          <w:lang w:eastAsia="zh-CN"/>
        </w:rPr>
        <w:t>芯</w:t>
      </w:r>
      <w:r>
        <w:rPr>
          <w:rFonts w:hint="eastAsia" w:ascii="宋体" w:hAnsi="宋体"/>
          <w:sz w:val="24"/>
          <w:szCs w:val="24"/>
          <w:lang w:eastAsia="zh-CN"/>
        </w:rPr>
        <w:t>彩钢板，不符合</w:t>
      </w:r>
      <w:r>
        <w:rPr>
          <w:rFonts w:hint="eastAsia" w:ascii="宋体" w:hAnsi="宋体"/>
          <w:sz w:val="24"/>
          <w:szCs w:val="24"/>
          <w:lang w:val="en-US" w:eastAsia="zh-CN"/>
        </w:rPr>
        <w:t>现行</w:t>
      </w:r>
      <w:r>
        <w:rPr>
          <w:rFonts w:hint="eastAsia" w:ascii="宋体" w:hAnsi="宋体"/>
          <w:sz w:val="24"/>
          <w:szCs w:val="24"/>
          <w:lang w:eastAsia="zh-CN"/>
        </w:rPr>
        <w:t>消防管理要求，</w:t>
      </w:r>
      <w:r>
        <w:rPr>
          <w:rFonts w:hint="eastAsia" w:ascii="宋体" w:hAnsi="宋体"/>
          <w:sz w:val="24"/>
          <w:szCs w:val="24"/>
        </w:rPr>
        <w:t>为保障医院机房安全、稳定、高效运行，我院计划在</w:t>
      </w:r>
      <w:r>
        <w:rPr>
          <w:rFonts w:hint="eastAsia" w:ascii="宋体" w:hAnsi="宋体"/>
          <w:sz w:val="24"/>
          <w:szCs w:val="24"/>
          <w:lang w:eastAsia="zh-CN"/>
        </w:rPr>
        <w:t>确保信息系统安全运行</w:t>
      </w:r>
      <w:r>
        <w:rPr>
          <w:rFonts w:hint="eastAsia" w:ascii="宋体" w:hAnsi="宋体"/>
          <w:sz w:val="24"/>
          <w:szCs w:val="24"/>
        </w:rPr>
        <w:t>的情况下</w:t>
      </w:r>
      <w:r>
        <w:rPr>
          <w:rFonts w:hint="eastAsia" w:ascii="宋体" w:hAnsi="宋体"/>
          <w:sz w:val="24"/>
          <w:szCs w:val="24"/>
          <w:lang w:eastAsia="zh-CN"/>
        </w:rPr>
        <w:t>，</w:t>
      </w:r>
      <w:r>
        <w:rPr>
          <w:rFonts w:hint="eastAsia" w:ascii="宋体" w:hAnsi="宋体"/>
          <w:sz w:val="24"/>
          <w:szCs w:val="24"/>
        </w:rPr>
        <w:t>对信息机房环境实施改造，更换</w:t>
      </w:r>
      <w:r>
        <w:rPr>
          <w:rFonts w:hint="eastAsia" w:ascii="宋体" w:hAnsi="宋体"/>
          <w:sz w:val="24"/>
          <w:szCs w:val="24"/>
          <w:lang w:eastAsia="zh-CN"/>
        </w:rPr>
        <w:t>成符合要求的</w:t>
      </w:r>
      <w:r>
        <w:rPr>
          <w:rFonts w:hint="eastAsia" w:ascii="宋体" w:hAnsi="宋体"/>
          <w:sz w:val="24"/>
          <w:szCs w:val="24"/>
        </w:rPr>
        <w:t>墙面彩钢板，消除安全隐患</w:t>
      </w:r>
      <w:r>
        <w:rPr>
          <w:rFonts w:hint="eastAsia" w:ascii="宋体" w:hAnsi="宋体"/>
          <w:sz w:val="24"/>
          <w:szCs w:val="24"/>
          <w:lang w:eastAsia="zh-CN"/>
        </w:rPr>
        <w:t>。</w:t>
      </w:r>
      <w:r>
        <w:rPr>
          <w:rFonts w:hint="eastAsia" w:ascii="宋体" w:hAnsi="宋体"/>
          <w:sz w:val="24"/>
          <w:szCs w:val="24"/>
          <w:lang w:val="en-US" w:eastAsia="zh-CN"/>
        </w:rPr>
        <w:t xml:space="preserve"> </w:t>
      </w:r>
    </w:p>
    <w:p w14:paraId="48500063">
      <w:pPr>
        <w:spacing w:line="360" w:lineRule="auto"/>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项目</w:t>
      </w:r>
      <w:r>
        <w:rPr>
          <w:rFonts w:hint="eastAsia" w:ascii="宋体" w:hAnsi="宋体"/>
          <w:sz w:val="24"/>
          <w:szCs w:val="24"/>
          <w:lang w:eastAsia="zh-CN"/>
        </w:rPr>
        <w:t>预算</w:t>
      </w:r>
      <w:r>
        <w:rPr>
          <w:rFonts w:hint="eastAsia" w:ascii="宋体" w:hAnsi="宋体"/>
          <w:sz w:val="24"/>
          <w:szCs w:val="24"/>
          <w:lang w:val="en-US" w:eastAsia="zh-CN"/>
        </w:rPr>
        <w:t>:￥</w:t>
      </w:r>
      <w:r>
        <w:rPr>
          <w:rFonts w:hint="eastAsia" w:ascii="宋体" w:hAnsi="宋体"/>
          <w:sz w:val="24"/>
          <w:szCs w:val="24"/>
        </w:rPr>
        <w:t>4</w:t>
      </w:r>
      <w:r>
        <w:rPr>
          <w:rFonts w:hint="eastAsia" w:ascii="宋体" w:hAnsi="宋体"/>
          <w:sz w:val="24"/>
          <w:szCs w:val="24"/>
          <w:lang w:val="en-US" w:eastAsia="zh-CN"/>
        </w:rPr>
        <w:t>80,</w:t>
      </w:r>
      <w:r>
        <w:rPr>
          <w:rFonts w:hint="eastAsia" w:ascii="宋体" w:hAnsi="宋体"/>
          <w:sz w:val="24"/>
          <w:szCs w:val="24"/>
        </w:rPr>
        <w:t>000元，超过此上限价的报价属于无效响应。</w:t>
      </w:r>
    </w:p>
    <w:p w14:paraId="0173318F">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4.项目期限：合同签订，收到采购人通知后30个工作日内完成。</w:t>
      </w:r>
    </w:p>
    <w:p w14:paraId="04E08335">
      <w:pPr>
        <w:spacing w:line="360" w:lineRule="auto"/>
        <w:ind w:firstLine="480" w:firstLineChars="200"/>
        <w:rPr>
          <w:rFonts w:hint="eastAsia" w:ascii="宋体" w:hAnsi="宋体"/>
          <w:sz w:val="24"/>
          <w:szCs w:val="24"/>
        </w:rPr>
      </w:pPr>
      <w:r>
        <w:rPr>
          <w:rFonts w:hint="eastAsia" w:ascii="宋体" w:hAnsi="宋体"/>
          <w:sz w:val="24"/>
          <w:szCs w:val="24"/>
          <w:lang w:val="en-US" w:eastAsia="zh-CN"/>
        </w:rPr>
        <w:t>5.报价要求：总价包干，</w:t>
      </w:r>
      <w:r>
        <w:rPr>
          <w:rFonts w:hint="eastAsia" w:ascii="宋体" w:hAnsi="宋体"/>
          <w:sz w:val="24"/>
          <w:szCs w:val="24"/>
        </w:rPr>
        <w:t>包括本项目服务所需的材料、备件消耗、运输、装卸、保险、</w:t>
      </w:r>
      <w:r>
        <w:rPr>
          <w:rFonts w:hint="eastAsia" w:ascii="宋体" w:hAnsi="宋体"/>
          <w:sz w:val="24"/>
          <w:szCs w:val="24"/>
          <w:lang w:eastAsia="zh-CN"/>
        </w:rPr>
        <w:t>人工、</w:t>
      </w:r>
      <w:r>
        <w:rPr>
          <w:rFonts w:hint="eastAsia" w:ascii="宋体" w:hAnsi="宋体"/>
          <w:sz w:val="24"/>
          <w:szCs w:val="24"/>
        </w:rPr>
        <w:t>技术调试服务、各项税费及实施过程中不可预见费用等</w:t>
      </w:r>
      <w:r>
        <w:rPr>
          <w:rFonts w:hint="eastAsia" w:ascii="宋体" w:hAnsi="宋体"/>
          <w:sz w:val="24"/>
          <w:szCs w:val="24"/>
          <w:lang w:eastAsia="zh-CN"/>
        </w:rPr>
        <w:t>，服务过程中，</w:t>
      </w:r>
      <w:r>
        <w:rPr>
          <w:rFonts w:hint="eastAsia" w:ascii="宋体" w:hAnsi="宋体"/>
          <w:sz w:val="24"/>
          <w:szCs w:val="24"/>
        </w:rPr>
        <w:t>服务商不得以清单等资料的内容不完整、存在错误或遗漏了相关工序、性能或工作量、费用等为由增加任何费用。</w:t>
      </w:r>
    </w:p>
    <w:p w14:paraId="0DE538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eastAsia="zh-CN"/>
        </w:rPr>
        <w:t>（</w:t>
      </w:r>
      <w:r>
        <w:rPr>
          <w:rFonts w:hint="eastAsia" w:ascii="宋体" w:hAnsi="宋体" w:eastAsia="宋体" w:cs="宋体"/>
          <w:b/>
          <w:sz w:val="28"/>
          <w:szCs w:val="28"/>
        </w:rPr>
        <w:t>二</w:t>
      </w:r>
      <w:r>
        <w:rPr>
          <w:rFonts w:hint="eastAsia" w:ascii="宋体" w:hAnsi="宋体" w:eastAsia="宋体" w:cs="宋体"/>
          <w:b/>
          <w:sz w:val="28"/>
          <w:szCs w:val="28"/>
          <w:lang w:eastAsia="zh-CN"/>
        </w:rPr>
        <w:t>）服务内容</w:t>
      </w:r>
      <w:r>
        <w:rPr>
          <w:rFonts w:hint="eastAsia" w:ascii="宋体" w:hAnsi="宋体" w:eastAsia="宋体" w:cs="宋体"/>
          <w:b/>
          <w:sz w:val="28"/>
          <w:szCs w:val="28"/>
        </w:rPr>
        <w:t xml:space="preserve"> </w:t>
      </w:r>
    </w:p>
    <w:p w14:paraId="0627103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防护围蔽</w:t>
      </w:r>
      <w:r>
        <w:rPr>
          <w:rFonts w:hint="eastAsia" w:ascii="宋体" w:hAnsi="宋体" w:eastAsia="宋体" w:cs="宋体"/>
          <w:sz w:val="24"/>
          <w:szCs w:val="24"/>
          <w:lang w:eastAsia="zh-CN"/>
        </w:rPr>
        <w:t>：</w:t>
      </w:r>
      <w:r>
        <w:rPr>
          <w:rFonts w:hint="eastAsia" w:ascii="宋体" w:hAnsi="宋体" w:eastAsia="宋体" w:cs="宋体"/>
          <w:sz w:val="24"/>
          <w:szCs w:val="24"/>
        </w:rPr>
        <w:t>对2个机房</w:t>
      </w:r>
      <w:r>
        <w:rPr>
          <w:rFonts w:hint="eastAsia" w:ascii="宋体" w:hAnsi="宋体" w:eastAsia="宋体" w:cs="宋体"/>
          <w:sz w:val="24"/>
          <w:szCs w:val="24"/>
          <w:lang w:eastAsia="zh-CN"/>
        </w:rPr>
        <w:t>设备</w:t>
      </w:r>
      <w:r>
        <w:rPr>
          <w:rFonts w:hint="eastAsia" w:ascii="宋体" w:hAnsi="宋体" w:eastAsia="宋体" w:cs="宋体"/>
          <w:sz w:val="24"/>
          <w:szCs w:val="24"/>
        </w:rPr>
        <w:t>区域进行防护围蔽</w:t>
      </w:r>
      <w:r>
        <w:rPr>
          <w:rFonts w:hint="eastAsia" w:ascii="宋体" w:hAnsi="宋体" w:eastAsia="宋体" w:cs="宋体"/>
          <w:sz w:val="24"/>
          <w:szCs w:val="24"/>
          <w:lang w:eastAsia="zh-CN"/>
        </w:rPr>
        <w:t>（</w:t>
      </w:r>
      <w:r>
        <w:rPr>
          <w:rFonts w:hint="eastAsia" w:ascii="宋体" w:hAnsi="宋体" w:eastAsia="宋体" w:cs="宋体"/>
          <w:sz w:val="24"/>
          <w:szCs w:val="24"/>
        </w:rPr>
        <w:t>地面铺600mm宽15</w:t>
      </w:r>
      <w:r>
        <w:rPr>
          <w:rFonts w:hint="eastAsia" w:ascii="宋体" w:hAnsi="宋体" w:cs="宋体"/>
          <w:sz w:val="24"/>
          <w:szCs w:val="24"/>
          <w:lang w:val="en-US" w:eastAsia="zh-CN"/>
        </w:rPr>
        <w:t>mm</w:t>
      </w:r>
      <w:r>
        <w:rPr>
          <w:rFonts w:hint="eastAsia" w:ascii="宋体" w:hAnsi="宋体" w:eastAsia="宋体" w:cs="宋体"/>
          <w:sz w:val="24"/>
          <w:szCs w:val="24"/>
        </w:rPr>
        <w:t>厚难燃胶合板</w:t>
      </w:r>
      <w:r>
        <w:rPr>
          <w:rFonts w:hint="eastAsia" w:ascii="宋体" w:hAnsi="宋体" w:eastAsia="宋体" w:cs="宋体"/>
          <w:sz w:val="24"/>
          <w:szCs w:val="24"/>
          <w:lang w:eastAsia="zh-CN"/>
        </w:rPr>
        <w:t>、</w:t>
      </w:r>
      <w:r>
        <w:rPr>
          <w:rFonts w:hint="eastAsia" w:ascii="宋体" w:hAnsi="宋体" w:eastAsia="宋体" w:cs="宋体"/>
          <w:sz w:val="24"/>
          <w:szCs w:val="24"/>
        </w:rPr>
        <w:t>轻钢龙骨造型、石塑护墙面饰面</w:t>
      </w:r>
      <w:r>
        <w:rPr>
          <w:rFonts w:hint="eastAsia" w:ascii="宋体" w:hAnsi="宋体" w:eastAsia="宋体" w:cs="宋体"/>
          <w:sz w:val="24"/>
          <w:szCs w:val="24"/>
          <w:lang w:eastAsia="zh-CN"/>
        </w:rPr>
        <w:t>）</w:t>
      </w:r>
      <w:r>
        <w:rPr>
          <w:rFonts w:hint="eastAsia" w:ascii="宋体" w:hAnsi="宋体" w:eastAsia="宋体" w:cs="宋体"/>
          <w:sz w:val="24"/>
          <w:szCs w:val="24"/>
        </w:rPr>
        <w:t>，围蔽面积约220平方米</w:t>
      </w:r>
      <w:r>
        <w:rPr>
          <w:rFonts w:hint="eastAsia" w:ascii="宋体" w:hAnsi="宋体" w:eastAsia="宋体" w:cs="宋体"/>
          <w:sz w:val="24"/>
          <w:szCs w:val="24"/>
          <w:lang w:eastAsia="zh-CN"/>
        </w:rPr>
        <w:t>。</w:t>
      </w:r>
    </w:p>
    <w:p w14:paraId="2B25467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天花拆除及修复</w:t>
      </w:r>
      <w:r>
        <w:rPr>
          <w:rFonts w:hint="eastAsia" w:ascii="宋体" w:hAnsi="宋体" w:eastAsia="宋体" w:cs="宋体"/>
          <w:sz w:val="24"/>
          <w:szCs w:val="24"/>
          <w:lang w:eastAsia="zh-CN"/>
        </w:rPr>
        <w:t>：</w:t>
      </w:r>
      <w:r>
        <w:rPr>
          <w:rFonts w:hint="eastAsia" w:ascii="宋体" w:hAnsi="宋体" w:eastAsia="宋体" w:cs="宋体"/>
          <w:sz w:val="24"/>
          <w:szCs w:val="24"/>
        </w:rPr>
        <w:t>天花角线拆除、更换及部分穿孔铝板更换，2个机房约60平方米</w:t>
      </w:r>
      <w:r>
        <w:rPr>
          <w:rFonts w:hint="eastAsia" w:ascii="宋体" w:hAnsi="宋体" w:eastAsia="宋体" w:cs="宋体"/>
          <w:sz w:val="24"/>
          <w:szCs w:val="24"/>
          <w:lang w:eastAsia="zh-CN"/>
        </w:rPr>
        <w:t>。</w:t>
      </w:r>
    </w:p>
    <w:p w14:paraId="7B9171F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静电地板拆除及复原</w:t>
      </w:r>
      <w:r>
        <w:rPr>
          <w:rFonts w:hint="eastAsia" w:ascii="宋体" w:hAnsi="宋体" w:eastAsia="宋体" w:cs="宋体"/>
          <w:sz w:val="24"/>
          <w:szCs w:val="24"/>
          <w:lang w:eastAsia="zh-CN"/>
        </w:rPr>
        <w:t>：</w:t>
      </w:r>
      <w:r>
        <w:rPr>
          <w:rFonts w:hint="eastAsia" w:ascii="宋体" w:hAnsi="宋体" w:eastAsia="宋体" w:cs="宋体"/>
          <w:sz w:val="24"/>
          <w:szCs w:val="24"/>
        </w:rPr>
        <w:t>对实施过程中涉及的静电地板进行拆除</w:t>
      </w:r>
      <w:r>
        <w:rPr>
          <w:rFonts w:hint="eastAsia" w:ascii="宋体" w:hAnsi="宋体" w:eastAsia="宋体" w:cs="宋体"/>
          <w:sz w:val="24"/>
          <w:szCs w:val="24"/>
          <w:lang w:eastAsia="zh-CN"/>
        </w:rPr>
        <w:t>，服务完成后进行</w:t>
      </w:r>
      <w:r>
        <w:rPr>
          <w:rFonts w:hint="eastAsia" w:ascii="宋体" w:hAnsi="宋体" w:eastAsia="宋体" w:cs="宋体"/>
          <w:sz w:val="24"/>
          <w:szCs w:val="24"/>
        </w:rPr>
        <w:t>修复</w:t>
      </w:r>
      <w:r>
        <w:rPr>
          <w:rFonts w:hint="eastAsia" w:ascii="宋体" w:hAnsi="宋体" w:eastAsia="宋体" w:cs="宋体"/>
          <w:sz w:val="24"/>
          <w:szCs w:val="24"/>
          <w:lang w:eastAsia="zh-CN"/>
        </w:rPr>
        <w:t>。</w:t>
      </w:r>
    </w:p>
    <w:p w14:paraId="3F32A4F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挡风板</w:t>
      </w:r>
      <w:r>
        <w:rPr>
          <w:rFonts w:hint="eastAsia" w:ascii="宋体" w:hAnsi="宋体" w:eastAsia="宋体" w:cs="宋体"/>
          <w:sz w:val="24"/>
          <w:szCs w:val="24"/>
          <w:lang w:eastAsia="zh-CN"/>
        </w:rPr>
        <w:t>：</w:t>
      </w:r>
      <w:r>
        <w:rPr>
          <w:rFonts w:hint="eastAsia" w:ascii="宋体" w:hAnsi="宋体" w:eastAsia="宋体" w:cs="宋体"/>
          <w:sz w:val="24"/>
          <w:szCs w:val="24"/>
        </w:rPr>
        <w:t>安装L形静电地板挡风板</w:t>
      </w:r>
      <w:r>
        <w:rPr>
          <w:rFonts w:hint="eastAsia" w:ascii="宋体" w:hAnsi="宋体" w:eastAsia="宋体" w:cs="宋体"/>
          <w:sz w:val="24"/>
          <w:szCs w:val="24"/>
          <w:lang w:eastAsia="zh-CN"/>
        </w:rPr>
        <w:t>（</w:t>
      </w:r>
      <w:r>
        <w:rPr>
          <w:rFonts w:hint="eastAsia" w:ascii="宋体" w:hAnsi="宋体" w:eastAsia="宋体" w:cs="宋体"/>
          <w:sz w:val="24"/>
          <w:szCs w:val="24"/>
        </w:rPr>
        <w:t>12mm难燃胶合板</w:t>
      </w:r>
      <w:r>
        <w:rPr>
          <w:rFonts w:hint="eastAsia" w:ascii="宋体" w:hAnsi="宋体" w:eastAsia="宋体" w:cs="宋体"/>
          <w:sz w:val="24"/>
          <w:szCs w:val="24"/>
          <w:lang w:eastAsia="zh-CN"/>
        </w:rPr>
        <w:t>），</w:t>
      </w:r>
      <w:r>
        <w:rPr>
          <w:rFonts w:hint="eastAsia" w:ascii="宋体" w:hAnsi="宋体" w:eastAsia="宋体" w:cs="宋体"/>
          <w:sz w:val="24"/>
          <w:szCs w:val="24"/>
        </w:rPr>
        <w:t>对2个机房</w:t>
      </w:r>
      <w:r>
        <w:rPr>
          <w:rFonts w:hint="eastAsia" w:ascii="宋体" w:hAnsi="宋体" w:eastAsia="宋体" w:cs="宋体"/>
          <w:sz w:val="24"/>
          <w:szCs w:val="24"/>
          <w:lang w:eastAsia="zh-CN"/>
        </w:rPr>
        <w:t>设备</w:t>
      </w:r>
      <w:r>
        <w:rPr>
          <w:rFonts w:hint="eastAsia" w:ascii="宋体" w:hAnsi="宋体" w:eastAsia="宋体" w:cs="宋体"/>
          <w:sz w:val="24"/>
          <w:szCs w:val="24"/>
        </w:rPr>
        <w:t>区域的出风口地板进行挡风处理</w:t>
      </w:r>
      <w:r>
        <w:rPr>
          <w:rFonts w:hint="eastAsia" w:ascii="宋体" w:hAnsi="宋体" w:eastAsia="宋体" w:cs="宋体"/>
          <w:sz w:val="24"/>
          <w:szCs w:val="24"/>
          <w:lang w:eastAsia="zh-CN"/>
        </w:rPr>
        <w:t>。</w:t>
      </w:r>
    </w:p>
    <w:p w14:paraId="6E80A92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墙面彩钢板拆除</w:t>
      </w:r>
      <w:r>
        <w:rPr>
          <w:rFonts w:hint="eastAsia" w:ascii="宋体" w:hAnsi="宋体" w:eastAsia="宋体" w:cs="宋体"/>
          <w:sz w:val="24"/>
          <w:szCs w:val="24"/>
          <w:lang w:eastAsia="zh-CN"/>
        </w:rPr>
        <w:t>：</w:t>
      </w:r>
      <w:r>
        <w:rPr>
          <w:rFonts w:hint="eastAsia" w:ascii="宋体" w:hAnsi="宋体" w:eastAsia="宋体" w:cs="宋体"/>
          <w:sz w:val="24"/>
          <w:szCs w:val="24"/>
        </w:rPr>
        <w:t>拆除2个机房原有约310平方米EPS夹</w:t>
      </w:r>
      <w:r>
        <w:rPr>
          <w:rFonts w:hint="eastAsia" w:ascii="宋体" w:hAnsi="宋体" w:eastAsia="宋体" w:cs="宋体"/>
          <w:sz w:val="24"/>
          <w:szCs w:val="24"/>
          <w:lang w:eastAsia="zh-CN"/>
        </w:rPr>
        <w:t>芯</w:t>
      </w:r>
      <w:r>
        <w:rPr>
          <w:rFonts w:hint="eastAsia" w:ascii="宋体" w:hAnsi="宋体" w:eastAsia="宋体" w:cs="宋体"/>
          <w:sz w:val="24"/>
          <w:szCs w:val="24"/>
        </w:rPr>
        <w:t>彩钢板</w:t>
      </w:r>
      <w:r>
        <w:rPr>
          <w:rFonts w:hint="eastAsia" w:ascii="宋体" w:hAnsi="宋体" w:eastAsia="宋体" w:cs="宋体"/>
          <w:sz w:val="24"/>
          <w:szCs w:val="24"/>
          <w:lang w:eastAsia="zh-CN"/>
        </w:rPr>
        <w:t>。</w:t>
      </w:r>
    </w:p>
    <w:p w14:paraId="69A3FDC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更换</w:t>
      </w:r>
      <w:r>
        <w:rPr>
          <w:rFonts w:hint="eastAsia" w:ascii="宋体" w:hAnsi="宋体" w:eastAsia="宋体" w:cs="宋体"/>
          <w:sz w:val="24"/>
          <w:szCs w:val="24"/>
        </w:rPr>
        <w:t>彩钢板</w:t>
      </w:r>
      <w:r>
        <w:rPr>
          <w:rFonts w:hint="eastAsia" w:ascii="宋体" w:hAnsi="宋体" w:eastAsia="宋体" w:cs="宋体"/>
          <w:sz w:val="24"/>
          <w:szCs w:val="24"/>
          <w:lang w:eastAsia="zh-CN"/>
        </w:rPr>
        <w:t>：</w:t>
      </w:r>
      <w:r>
        <w:rPr>
          <w:rFonts w:hint="eastAsia" w:ascii="宋体" w:hAnsi="宋体" w:eastAsia="宋体" w:cs="宋体"/>
          <w:sz w:val="24"/>
          <w:szCs w:val="24"/>
        </w:rPr>
        <w:t>更换安装约310平方米A级阻燃彩钢板</w:t>
      </w:r>
      <w:r>
        <w:rPr>
          <w:rFonts w:hint="eastAsia" w:ascii="宋体" w:hAnsi="宋体" w:eastAsia="宋体" w:cs="宋体"/>
          <w:sz w:val="24"/>
          <w:szCs w:val="24"/>
          <w:lang w:eastAsia="zh-CN"/>
        </w:rPr>
        <w:t>（</w:t>
      </w:r>
      <w:r>
        <w:rPr>
          <w:rFonts w:hint="eastAsia" w:ascii="宋体" w:hAnsi="宋体" w:eastAsia="宋体" w:cs="宋体"/>
          <w:sz w:val="24"/>
          <w:szCs w:val="24"/>
        </w:rPr>
        <w:t>双面0.426mm镀锌钢板，板厚50mm；岩棉密度100kg/m³</w:t>
      </w:r>
      <w:r>
        <w:rPr>
          <w:rFonts w:hint="eastAsia" w:ascii="宋体" w:hAnsi="宋体" w:eastAsia="宋体" w:cs="宋体"/>
          <w:sz w:val="24"/>
          <w:szCs w:val="24"/>
          <w:lang w:eastAsia="zh-CN"/>
        </w:rPr>
        <w:t>）。</w:t>
      </w:r>
    </w:p>
    <w:p w14:paraId="49ABF44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防护措施</w:t>
      </w:r>
      <w:r>
        <w:rPr>
          <w:rFonts w:hint="eastAsia" w:ascii="宋体" w:hAnsi="宋体" w:eastAsia="宋体" w:cs="宋体"/>
          <w:sz w:val="24"/>
          <w:szCs w:val="24"/>
          <w:lang w:eastAsia="zh-CN"/>
        </w:rPr>
        <w:t>：</w:t>
      </w:r>
      <w:r>
        <w:rPr>
          <w:rFonts w:hint="eastAsia" w:ascii="宋体" w:hAnsi="宋体" w:eastAsia="宋体" w:cs="宋体"/>
          <w:sz w:val="24"/>
          <w:szCs w:val="24"/>
        </w:rPr>
        <w:t>对施工过程中产生的粉尘、静电进行防护与过滤，对实施过程中造成的气流失衡进行控制</w:t>
      </w:r>
      <w:r>
        <w:rPr>
          <w:rFonts w:hint="eastAsia" w:ascii="宋体" w:hAnsi="宋体" w:eastAsia="宋体" w:cs="宋体"/>
          <w:sz w:val="24"/>
          <w:szCs w:val="24"/>
          <w:lang w:eastAsia="zh-CN"/>
        </w:rPr>
        <w:t>。</w:t>
      </w:r>
    </w:p>
    <w:p w14:paraId="0928DE7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清洁清运</w:t>
      </w:r>
      <w:r>
        <w:rPr>
          <w:rFonts w:hint="eastAsia" w:ascii="宋体" w:hAnsi="宋体" w:eastAsia="宋体" w:cs="宋体"/>
          <w:sz w:val="24"/>
          <w:szCs w:val="24"/>
          <w:lang w:eastAsia="zh-CN"/>
        </w:rPr>
        <w:t>：</w:t>
      </w:r>
      <w:r>
        <w:rPr>
          <w:rFonts w:hint="eastAsia" w:ascii="宋体" w:hAnsi="宋体" w:eastAsia="宋体" w:cs="宋体"/>
          <w:sz w:val="24"/>
          <w:szCs w:val="24"/>
        </w:rPr>
        <w:t>施工现场卫生清洁，对施工垃圾进行清运</w:t>
      </w:r>
      <w:r>
        <w:rPr>
          <w:rFonts w:hint="eastAsia" w:ascii="宋体" w:hAnsi="宋体" w:eastAsia="宋体" w:cs="宋体"/>
          <w:sz w:val="24"/>
          <w:szCs w:val="24"/>
          <w:lang w:eastAsia="zh-CN"/>
        </w:rPr>
        <w:t>。</w:t>
      </w:r>
    </w:p>
    <w:p w14:paraId="41CF940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IT技术保障服务：为本项目提供实施过程中IT业务不停机服务的实时保障；提供实施过程中监督监测服务，利用医院动环系统进行环境监测，提供实施过程中设备定期巡检；提供oracle数据库、vmware虚拟化平台、服务器操作系统、网络及安全等技术保障。</w:t>
      </w:r>
    </w:p>
    <w:p w14:paraId="7B056E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10.IT备件保障服务：为本项目服务器、存储、网络等IT设备(已过保部分)提供备件保障，在业务宕机后4小时内提供备件进行更换；非紧急故障24小时内提供备件进行更换。</w:t>
      </w:r>
    </w:p>
    <w:p w14:paraId="2EAE11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lang w:eastAsia="zh-CN"/>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三</w:t>
      </w:r>
      <w:r>
        <w:rPr>
          <w:rFonts w:hint="eastAsia" w:ascii="宋体" w:hAnsi="宋体" w:eastAsia="宋体" w:cs="宋体"/>
          <w:b/>
          <w:sz w:val="28"/>
          <w:szCs w:val="28"/>
          <w:lang w:eastAsia="zh-CN"/>
        </w:rPr>
        <w:t>）服务要求</w:t>
      </w:r>
    </w:p>
    <w:p w14:paraId="14515792">
      <w:pPr>
        <w:spacing w:line="360" w:lineRule="auto"/>
        <w:ind w:left="420" w:firstLine="42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1.现场平面图：</w:t>
      </w:r>
    </w:p>
    <w:p w14:paraId="3EAA361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4楼机房平面图如下：</w:t>
      </w:r>
    </w:p>
    <w:p w14:paraId="49D85E0F">
      <w:pPr>
        <w:spacing w:line="360" w:lineRule="auto"/>
        <w:ind w:left="426"/>
        <w:rPr>
          <w:rFonts w:hint="eastAsia" w:ascii="宋体" w:hAnsi="宋体"/>
          <w:sz w:val="24"/>
          <w:szCs w:val="24"/>
        </w:rPr>
      </w:pPr>
      <w:r>
        <w:rPr>
          <w:rFonts w:ascii="宋体" w:hAnsi="宋体"/>
          <w:sz w:val="24"/>
          <w:szCs w:val="24"/>
        </w:rPr>
        <w:drawing>
          <wp:inline distT="0" distB="0" distL="114300" distR="114300">
            <wp:extent cx="5089525" cy="2936240"/>
            <wp:effectExtent l="0" t="0" r="15875" b="1651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0"/>
                    <a:stretch>
                      <a:fillRect/>
                    </a:stretch>
                  </pic:blipFill>
                  <pic:spPr>
                    <a:xfrm>
                      <a:off x="0" y="0"/>
                      <a:ext cx="5089525" cy="2936240"/>
                    </a:xfrm>
                    <a:prstGeom prst="rect">
                      <a:avLst/>
                    </a:prstGeom>
                    <a:noFill/>
                    <a:ln>
                      <a:noFill/>
                    </a:ln>
                  </pic:spPr>
                </pic:pic>
              </a:graphicData>
            </a:graphic>
          </wp:inline>
        </w:drawing>
      </w:r>
    </w:p>
    <w:p w14:paraId="5D08E14C">
      <w:pPr>
        <w:spacing w:line="360" w:lineRule="auto"/>
        <w:ind w:left="838"/>
        <w:rPr>
          <w:rFonts w:hint="eastAsia" w:ascii="宋体" w:hAnsi="宋体"/>
          <w:sz w:val="24"/>
          <w:szCs w:val="24"/>
        </w:rPr>
      </w:pPr>
    </w:p>
    <w:p w14:paraId="58B46B67">
      <w:pPr>
        <w:spacing w:line="360" w:lineRule="auto"/>
        <w:ind w:left="838"/>
        <w:rPr>
          <w:rFonts w:hint="eastAsia" w:ascii="宋体" w:hAnsi="宋体"/>
          <w:sz w:val="24"/>
          <w:szCs w:val="24"/>
        </w:rPr>
      </w:pPr>
    </w:p>
    <w:p w14:paraId="6364F94A">
      <w:pPr>
        <w:spacing w:line="360" w:lineRule="auto"/>
        <w:ind w:left="838"/>
        <w:rPr>
          <w:rFonts w:hint="eastAsia" w:ascii="宋体" w:hAnsi="宋体"/>
          <w:sz w:val="24"/>
          <w:szCs w:val="24"/>
        </w:rPr>
      </w:pPr>
    </w:p>
    <w:p w14:paraId="711F22F3">
      <w:pPr>
        <w:spacing w:line="360" w:lineRule="auto"/>
        <w:ind w:left="838"/>
        <w:rPr>
          <w:rFonts w:hint="eastAsia" w:ascii="宋体" w:hAnsi="宋体"/>
          <w:sz w:val="24"/>
          <w:szCs w:val="24"/>
        </w:rPr>
      </w:pPr>
    </w:p>
    <w:p w14:paraId="74E6F8FE">
      <w:pPr>
        <w:spacing w:line="360" w:lineRule="auto"/>
        <w:ind w:left="838"/>
        <w:rPr>
          <w:rFonts w:hint="eastAsia" w:ascii="宋体" w:hAnsi="宋体"/>
          <w:sz w:val="24"/>
          <w:szCs w:val="24"/>
        </w:rPr>
      </w:pPr>
    </w:p>
    <w:p w14:paraId="3F67A210">
      <w:pPr>
        <w:spacing w:line="360" w:lineRule="auto"/>
        <w:ind w:left="838"/>
        <w:rPr>
          <w:rFonts w:hint="eastAsia" w:ascii="宋体" w:hAnsi="宋体"/>
          <w:sz w:val="24"/>
          <w:szCs w:val="24"/>
        </w:rPr>
      </w:pPr>
    </w:p>
    <w:p w14:paraId="34812CBA">
      <w:pPr>
        <w:spacing w:line="360" w:lineRule="auto"/>
        <w:ind w:left="838"/>
        <w:rPr>
          <w:rFonts w:hint="eastAsia" w:ascii="宋体" w:hAnsi="宋体"/>
          <w:sz w:val="24"/>
          <w:szCs w:val="24"/>
        </w:rPr>
      </w:pPr>
    </w:p>
    <w:p w14:paraId="683DC85A">
      <w:pPr>
        <w:spacing w:line="360" w:lineRule="auto"/>
        <w:ind w:left="838"/>
        <w:rPr>
          <w:rFonts w:hint="eastAsia" w:ascii="宋体" w:hAnsi="宋体"/>
          <w:sz w:val="24"/>
          <w:szCs w:val="24"/>
        </w:rPr>
      </w:pPr>
    </w:p>
    <w:p w14:paraId="2A0D3970">
      <w:pPr>
        <w:spacing w:line="360" w:lineRule="auto"/>
        <w:ind w:left="838"/>
        <w:rPr>
          <w:rFonts w:hint="eastAsia" w:ascii="宋体" w:hAnsi="宋体"/>
          <w:sz w:val="24"/>
          <w:szCs w:val="24"/>
        </w:rPr>
      </w:pPr>
    </w:p>
    <w:p w14:paraId="2E2657DF">
      <w:pPr>
        <w:spacing w:line="360" w:lineRule="auto"/>
        <w:ind w:left="838"/>
        <w:rPr>
          <w:rFonts w:hint="eastAsia" w:ascii="宋体" w:hAnsi="宋体"/>
          <w:sz w:val="24"/>
          <w:szCs w:val="24"/>
        </w:rPr>
      </w:pPr>
    </w:p>
    <w:p w14:paraId="07798AC9">
      <w:pPr>
        <w:spacing w:line="360" w:lineRule="auto"/>
        <w:ind w:left="838"/>
        <w:rPr>
          <w:rFonts w:hint="eastAsia" w:ascii="宋体" w:hAnsi="宋体"/>
          <w:sz w:val="24"/>
          <w:szCs w:val="24"/>
        </w:rPr>
      </w:pPr>
    </w:p>
    <w:p w14:paraId="0C019FA1">
      <w:pPr>
        <w:spacing w:line="360" w:lineRule="auto"/>
        <w:ind w:left="838"/>
        <w:rPr>
          <w:rFonts w:hint="eastAsia" w:ascii="宋体" w:hAnsi="宋体"/>
          <w:sz w:val="24"/>
          <w:szCs w:val="24"/>
        </w:rPr>
      </w:pPr>
    </w:p>
    <w:p w14:paraId="48EC9921">
      <w:pPr>
        <w:spacing w:line="360" w:lineRule="auto"/>
        <w:ind w:left="838"/>
        <w:rPr>
          <w:rFonts w:hint="eastAsia" w:ascii="宋体" w:hAnsi="宋体"/>
          <w:sz w:val="24"/>
          <w:szCs w:val="24"/>
        </w:rPr>
      </w:pPr>
      <w:r>
        <w:rPr>
          <w:rFonts w:hint="eastAsia" w:ascii="宋体" w:hAnsi="宋体"/>
          <w:sz w:val="24"/>
          <w:szCs w:val="24"/>
        </w:rPr>
        <w:t>2楼机房平面图如下：</w:t>
      </w:r>
    </w:p>
    <w:p w14:paraId="17E0F0B9">
      <w:pPr>
        <w:spacing w:line="360" w:lineRule="auto"/>
        <w:ind w:left="360" w:firstLine="64" w:firstLineChars="27"/>
        <w:jc w:val="both"/>
        <w:rPr>
          <w:rFonts w:hint="eastAsia" w:ascii="宋体" w:hAnsi="宋体"/>
          <w:sz w:val="24"/>
          <w:szCs w:val="24"/>
        </w:rPr>
      </w:pPr>
      <w:r>
        <w:rPr>
          <w:rFonts w:ascii="宋体" w:hAnsi="宋体"/>
          <w:sz w:val="24"/>
          <w:szCs w:val="24"/>
        </w:rPr>
        <w:drawing>
          <wp:inline distT="0" distB="0" distL="114300" distR="114300">
            <wp:extent cx="5148580" cy="3385185"/>
            <wp:effectExtent l="0" t="0" r="13970" b="571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1"/>
                    <a:stretch>
                      <a:fillRect/>
                    </a:stretch>
                  </pic:blipFill>
                  <pic:spPr>
                    <a:xfrm>
                      <a:off x="0" y="0"/>
                      <a:ext cx="5148580" cy="3385185"/>
                    </a:xfrm>
                    <a:prstGeom prst="rect">
                      <a:avLst/>
                    </a:prstGeom>
                    <a:noFill/>
                    <a:ln>
                      <a:noFill/>
                    </a:ln>
                  </pic:spPr>
                </pic:pic>
              </a:graphicData>
            </a:graphic>
          </wp:inline>
        </w:drawing>
      </w:r>
    </w:p>
    <w:p w14:paraId="01BC261F">
      <w:pPr>
        <w:spacing w:line="360" w:lineRule="auto"/>
        <w:ind w:left="470" w:firstLine="355" w:firstLineChars="148"/>
        <w:jc w:val="left"/>
        <w:rPr>
          <w:rFonts w:hint="eastAsia" w:ascii="宋体" w:hAnsi="宋体"/>
          <w:b w:val="0"/>
          <w:bCs w:val="0"/>
          <w:sz w:val="24"/>
          <w:szCs w:val="24"/>
        </w:rPr>
      </w:pPr>
      <w:r>
        <w:rPr>
          <w:rFonts w:hint="eastAsia" w:ascii="宋体" w:hAnsi="宋体"/>
          <w:b w:val="0"/>
          <w:bCs w:val="0"/>
          <w:sz w:val="24"/>
          <w:szCs w:val="24"/>
        </w:rPr>
        <w:t>机房IT设备与系统现状</w:t>
      </w:r>
    </w:p>
    <w:p w14:paraId="4C6BE69A">
      <w:pPr>
        <w:spacing w:line="360" w:lineRule="auto"/>
        <w:ind w:left="470" w:firstLine="607" w:firstLineChars="253"/>
        <w:jc w:val="left"/>
        <w:rPr>
          <w:rFonts w:hint="eastAsia" w:ascii="宋体" w:hAnsi="宋体"/>
          <w:sz w:val="24"/>
          <w:szCs w:val="24"/>
        </w:rPr>
      </w:pPr>
      <w:r>
        <w:rPr>
          <w:rFonts w:hint="eastAsia" w:ascii="宋体" w:hAnsi="宋体"/>
          <w:sz w:val="24"/>
          <w:szCs w:val="24"/>
        </w:rPr>
        <w:t>医院机房IT信息已过保设备涉及H3C、LENOVO、IBM、浪潮、EMC、宏杉等品牌的IT计算、存储、交换、网络等设备；主要业务生产数据库通过Oracle的RAC搭建双机高可用，采用DG搭建容灾；操作系统涉及linux、windows多个版本；虚拟化采用vmware虚拟化集群，存储采用FC-SAN架构；另4楼机房精密空调采用下送风方式，2楼机房精密空调为上送风方式。</w:t>
      </w:r>
    </w:p>
    <w:p w14:paraId="26F98F76">
      <w:pPr>
        <w:spacing w:line="360" w:lineRule="auto"/>
        <w:ind w:left="420" w:firstLine="42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2.服务原则</w:t>
      </w:r>
    </w:p>
    <w:p w14:paraId="244C3B47">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2.1</w:t>
      </w:r>
      <w:r>
        <w:rPr>
          <w:rFonts w:hint="eastAsia" w:ascii="宋体" w:hAnsi="宋体"/>
          <w:sz w:val="24"/>
          <w:szCs w:val="24"/>
        </w:rPr>
        <w:t>安全优先：全程保障机房核心设备（服务器、网络设备、存储等）运行稳定，杜绝施工引发的断电、粉尘污染、温湿度异常等风险；</w:t>
      </w:r>
    </w:p>
    <w:p w14:paraId="22B4D2F5">
      <w:pPr>
        <w:spacing w:line="360" w:lineRule="auto"/>
        <w:ind w:left="470" w:firstLine="369" w:firstLineChars="154"/>
        <w:jc w:val="left"/>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.2</w:t>
      </w:r>
      <w:r>
        <w:rPr>
          <w:rFonts w:hint="eastAsia" w:ascii="宋体" w:hAnsi="宋体"/>
          <w:sz w:val="24"/>
          <w:szCs w:val="24"/>
        </w:rPr>
        <w:t>分工明确：组建团队实施与保障团队，实施组负责施工全流程执行（含方案落地、拆装作业、现场清理），IT保障组负责施工监督、应急处置、运行环境保障，双方独立履职、相互制衡；</w:t>
      </w:r>
    </w:p>
    <w:p w14:paraId="5641AFDD">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2.3</w:t>
      </w:r>
      <w:r>
        <w:rPr>
          <w:rFonts w:hint="eastAsia" w:ascii="宋体" w:hAnsi="宋体"/>
          <w:sz w:val="24"/>
          <w:szCs w:val="24"/>
        </w:rPr>
        <w:t>最小干扰：施工仅在划定区域开展，通过物理隔离、低噪低尘作业，最大限度降低对机房运行的影响。</w:t>
      </w:r>
    </w:p>
    <w:p w14:paraId="13147335">
      <w:pPr>
        <w:spacing w:line="360" w:lineRule="auto"/>
        <w:ind w:left="420" w:firstLine="42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3.服务要求</w:t>
      </w:r>
    </w:p>
    <w:p w14:paraId="3272556F">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3.1</w:t>
      </w:r>
      <w:r>
        <w:rPr>
          <w:rFonts w:hint="eastAsia" w:ascii="宋体" w:hAnsi="宋体"/>
          <w:sz w:val="24"/>
          <w:szCs w:val="24"/>
        </w:rPr>
        <w:t>施工期间机房</w:t>
      </w:r>
      <w:r>
        <w:rPr>
          <w:rFonts w:hint="eastAsia" w:ascii="宋体" w:hAnsi="宋体"/>
          <w:sz w:val="24"/>
          <w:szCs w:val="24"/>
          <w:lang w:val="en-US" w:eastAsia="zh-CN"/>
        </w:rPr>
        <w:t>须</w:t>
      </w:r>
      <w:r>
        <w:rPr>
          <w:rFonts w:hint="eastAsia" w:ascii="宋体" w:hAnsi="宋体"/>
          <w:sz w:val="24"/>
          <w:szCs w:val="24"/>
        </w:rPr>
        <w:t>维持7×24小时运行，服务商需提供详细的解决方案做好防护与应对措施，以避免实施过程中静电积累、粉尘污染、气流失衡造成的信息化设备宕机。</w:t>
      </w:r>
    </w:p>
    <w:p w14:paraId="25961580">
      <w:pPr>
        <w:spacing w:line="360" w:lineRule="auto"/>
        <w:ind w:left="470" w:firstLine="369" w:firstLineChars="154"/>
        <w:jc w:val="left"/>
        <w:rPr>
          <w:rFonts w:hint="eastAsia" w:ascii="宋体" w:hAnsi="宋体"/>
          <w:sz w:val="24"/>
          <w:szCs w:val="24"/>
          <w:highlight w:val="none"/>
        </w:rPr>
      </w:pPr>
      <w:r>
        <w:rPr>
          <w:rFonts w:hint="eastAsia" w:ascii="宋体" w:hAnsi="宋体"/>
          <w:sz w:val="24"/>
          <w:szCs w:val="24"/>
          <w:lang w:val="en-US" w:eastAsia="zh-CN"/>
        </w:rPr>
        <w:t>3.2</w:t>
      </w:r>
      <w:r>
        <w:rPr>
          <w:rFonts w:hint="eastAsia" w:ascii="宋体" w:hAnsi="宋体"/>
          <w:sz w:val="24"/>
          <w:szCs w:val="24"/>
        </w:rPr>
        <w:t>服务商在实施周期应充分考虑实施与服务保障团队，配备具有符合本项目实施与服务能力的人员，如发生业务系统故障立即介入处理。服务</w:t>
      </w:r>
      <w:r>
        <w:rPr>
          <w:rFonts w:hint="eastAsia" w:ascii="宋体" w:hAnsi="宋体"/>
          <w:sz w:val="24"/>
          <w:szCs w:val="24"/>
          <w:highlight w:val="none"/>
        </w:rPr>
        <w:t>团队配备具有以下能力资格认证：通过计算机技术与软件专业技术资格（水平）考试的中级或高级项目经理、网络工程师、ITSS服务经理、H3CNE、OCP数据库专家认证、VCP认证、CISP注册信息安全工程师。</w:t>
      </w:r>
    </w:p>
    <w:p w14:paraId="7678D69B">
      <w:pPr>
        <w:spacing w:line="360" w:lineRule="auto"/>
        <w:ind w:left="470" w:firstLine="369" w:firstLineChars="154"/>
        <w:jc w:val="left"/>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.3</w:t>
      </w:r>
      <w:r>
        <w:rPr>
          <w:rFonts w:hint="eastAsia" w:ascii="宋体" w:hAnsi="宋体"/>
          <w:sz w:val="24"/>
          <w:szCs w:val="24"/>
        </w:rPr>
        <w:t>服务商需具有同类项目经验，提供包含机房建设、</w:t>
      </w:r>
      <w:bookmarkStart w:id="0" w:name="OLE_LINK1"/>
      <w:r>
        <w:rPr>
          <w:rFonts w:hint="eastAsia" w:ascii="宋体" w:hAnsi="宋体"/>
          <w:sz w:val="24"/>
          <w:szCs w:val="24"/>
        </w:rPr>
        <w:t>机房核心设备维保</w:t>
      </w:r>
      <w:bookmarkEnd w:id="0"/>
      <w:r>
        <w:rPr>
          <w:rFonts w:hint="eastAsia" w:ascii="宋体" w:hAnsi="宋体"/>
          <w:sz w:val="24"/>
          <w:szCs w:val="24"/>
        </w:rPr>
        <w:t>等案例。</w:t>
      </w:r>
    </w:p>
    <w:p w14:paraId="68E3C638">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3.4</w:t>
      </w:r>
      <w:r>
        <w:rPr>
          <w:rFonts w:hint="eastAsia" w:ascii="宋体" w:hAnsi="宋体"/>
          <w:sz w:val="24"/>
          <w:szCs w:val="24"/>
        </w:rPr>
        <w:t>服务商所更换所需的材料应符合消防规定的防火阻燃A级标准。</w:t>
      </w:r>
    </w:p>
    <w:p w14:paraId="10DDF2DD">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3.4</w:t>
      </w:r>
      <w:r>
        <w:rPr>
          <w:rFonts w:hint="eastAsia" w:ascii="宋体" w:hAnsi="宋体"/>
          <w:sz w:val="24"/>
          <w:szCs w:val="24"/>
        </w:rPr>
        <w:t>服务商应做好信息化备件储备，在</w:t>
      </w:r>
      <w:r>
        <w:rPr>
          <w:rFonts w:hint="eastAsia" w:ascii="宋体" w:hAnsi="宋体"/>
          <w:sz w:val="24"/>
          <w:szCs w:val="24"/>
          <w:lang w:eastAsia="zh-CN"/>
        </w:rPr>
        <w:t>紧急情况下可</w:t>
      </w:r>
      <w:r>
        <w:rPr>
          <w:rFonts w:hint="eastAsia" w:ascii="宋体" w:hAnsi="宋体"/>
          <w:sz w:val="24"/>
          <w:szCs w:val="24"/>
        </w:rPr>
        <w:t>及时进行更换和维修。服务商需承诺在实施过程中关键设备如核心交换机、存储设备相关部件如发生生产中断的业务影响，应在4小时内提供备件进行更换，其余影响在24小时内提供备件进行更换或维修。</w:t>
      </w:r>
    </w:p>
    <w:p w14:paraId="02C556DD">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3.6</w:t>
      </w:r>
      <w:r>
        <w:rPr>
          <w:rFonts w:hint="eastAsia" w:ascii="宋体" w:hAnsi="宋体"/>
          <w:sz w:val="24"/>
          <w:szCs w:val="24"/>
        </w:rPr>
        <w:t>服务商需承诺自行负责服务人员的施工安全，如发生施工安全故障，对医院造成影响或实质性损失，</w:t>
      </w:r>
      <w:r>
        <w:rPr>
          <w:rFonts w:hint="eastAsia" w:ascii="宋体" w:hAnsi="宋体"/>
          <w:sz w:val="24"/>
          <w:szCs w:val="24"/>
          <w:lang w:eastAsia="zh-CN"/>
        </w:rPr>
        <w:t>由</w:t>
      </w:r>
      <w:r>
        <w:rPr>
          <w:rFonts w:hint="eastAsia" w:ascii="宋体" w:hAnsi="宋体"/>
          <w:sz w:val="24"/>
          <w:szCs w:val="24"/>
        </w:rPr>
        <w:t>服务商进行赔偿。</w:t>
      </w:r>
    </w:p>
    <w:p w14:paraId="363FC52C">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3.7</w:t>
      </w:r>
      <w:r>
        <w:rPr>
          <w:rFonts w:hint="eastAsia" w:ascii="宋体" w:hAnsi="宋体"/>
          <w:sz w:val="24"/>
          <w:szCs w:val="24"/>
        </w:rPr>
        <w:t>保密要求</w:t>
      </w:r>
    </w:p>
    <w:p w14:paraId="5604048C">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3.7.</w:t>
      </w:r>
      <w:r>
        <w:rPr>
          <w:rFonts w:hint="eastAsia" w:ascii="宋体" w:hAnsi="宋体"/>
          <w:sz w:val="24"/>
          <w:szCs w:val="24"/>
        </w:rPr>
        <w:t>1</w:t>
      </w:r>
      <w:r>
        <w:rPr>
          <w:rFonts w:hint="eastAsia" w:ascii="宋体" w:hAnsi="宋体"/>
          <w:sz w:val="24"/>
          <w:szCs w:val="24"/>
          <w:lang w:eastAsia="zh-CN"/>
        </w:rPr>
        <w:t>供应商</w:t>
      </w:r>
      <w:r>
        <w:rPr>
          <w:rFonts w:hint="eastAsia" w:ascii="宋体" w:hAnsi="宋体"/>
          <w:sz w:val="24"/>
          <w:szCs w:val="24"/>
        </w:rPr>
        <w:t>应遵守</w:t>
      </w:r>
      <w:r>
        <w:rPr>
          <w:rFonts w:hint="eastAsia" w:ascii="宋体" w:hAnsi="宋体"/>
          <w:sz w:val="24"/>
          <w:szCs w:val="24"/>
          <w:lang w:eastAsia="zh-CN"/>
        </w:rPr>
        <w:t>采购人</w:t>
      </w:r>
      <w:r>
        <w:rPr>
          <w:rFonts w:hint="eastAsia" w:ascii="宋体" w:hAnsi="宋体"/>
          <w:sz w:val="24"/>
          <w:szCs w:val="24"/>
        </w:rPr>
        <w:t>各项规章制度、工作流程和安全保密规定，接受</w:t>
      </w:r>
      <w:r>
        <w:rPr>
          <w:rFonts w:hint="eastAsia" w:ascii="宋体" w:hAnsi="宋体"/>
          <w:sz w:val="24"/>
          <w:szCs w:val="24"/>
          <w:lang w:eastAsia="zh-CN"/>
        </w:rPr>
        <w:t>采购人</w:t>
      </w:r>
      <w:r>
        <w:rPr>
          <w:rFonts w:hint="eastAsia" w:ascii="宋体" w:hAnsi="宋体"/>
          <w:sz w:val="24"/>
          <w:szCs w:val="24"/>
        </w:rPr>
        <w:t>日常工作管理，做好安全检查与防范工作。</w:t>
      </w:r>
    </w:p>
    <w:p w14:paraId="506755F0">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3.7.</w:t>
      </w:r>
      <w:r>
        <w:rPr>
          <w:rFonts w:hint="eastAsia" w:ascii="宋体" w:hAnsi="宋体"/>
          <w:sz w:val="24"/>
          <w:szCs w:val="24"/>
        </w:rPr>
        <w:t>2</w:t>
      </w:r>
      <w:r>
        <w:rPr>
          <w:rFonts w:hint="eastAsia" w:ascii="宋体" w:hAnsi="宋体"/>
          <w:sz w:val="24"/>
          <w:szCs w:val="24"/>
          <w:lang w:eastAsia="zh-CN"/>
        </w:rPr>
        <w:t>供应商</w:t>
      </w:r>
      <w:r>
        <w:rPr>
          <w:rFonts w:hint="eastAsia" w:ascii="宋体" w:hAnsi="宋体"/>
          <w:sz w:val="24"/>
          <w:szCs w:val="24"/>
        </w:rPr>
        <w:t>须和</w:t>
      </w:r>
      <w:r>
        <w:rPr>
          <w:rFonts w:hint="eastAsia" w:ascii="宋体" w:hAnsi="宋体"/>
          <w:sz w:val="24"/>
          <w:szCs w:val="24"/>
          <w:lang w:eastAsia="zh-CN"/>
        </w:rPr>
        <w:t>采购人</w:t>
      </w:r>
      <w:r>
        <w:rPr>
          <w:rFonts w:hint="eastAsia" w:ascii="宋体" w:hAnsi="宋体"/>
          <w:sz w:val="24"/>
          <w:szCs w:val="24"/>
        </w:rPr>
        <w:t>签订合作企业、合作人员安全保密承诺书，接受</w:t>
      </w:r>
      <w:r>
        <w:rPr>
          <w:rFonts w:hint="eastAsia" w:ascii="宋体" w:hAnsi="宋体"/>
          <w:sz w:val="24"/>
          <w:szCs w:val="24"/>
          <w:lang w:eastAsia="zh-CN"/>
        </w:rPr>
        <w:t>采购人</w:t>
      </w:r>
      <w:r>
        <w:rPr>
          <w:rFonts w:hint="eastAsia" w:ascii="宋体" w:hAnsi="宋体"/>
          <w:sz w:val="24"/>
          <w:szCs w:val="24"/>
        </w:rPr>
        <w:t>安全审查，遵守</w:t>
      </w:r>
      <w:r>
        <w:rPr>
          <w:rFonts w:hint="eastAsia" w:ascii="宋体" w:hAnsi="宋体"/>
          <w:sz w:val="24"/>
          <w:szCs w:val="24"/>
          <w:lang w:eastAsia="zh-CN"/>
        </w:rPr>
        <w:t>采购人</w:t>
      </w:r>
      <w:r>
        <w:rPr>
          <w:rFonts w:hint="eastAsia" w:ascii="宋体" w:hAnsi="宋体"/>
          <w:sz w:val="24"/>
          <w:szCs w:val="24"/>
        </w:rPr>
        <w:t>运维场地要求和设备安全要求。</w:t>
      </w:r>
    </w:p>
    <w:p w14:paraId="7EF46D93">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3.7.</w:t>
      </w:r>
      <w:r>
        <w:rPr>
          <w:rFonts w:hint="eastAsia" w:ascii="宋体" w:hAnsi="宋体"/>
          <w:sz w:val="24"/>
          <w:szCs w:val="24"/>
        </w:rPr>
        <w:t>3</w:t>
      </w:r>
      <w:r>
        <w:rPr>
          <w:rFonts w:hint="eastAsia" w:ascii="宋体" w:hAnsi="宋体"/>
          <w:sz w:val="24"/>
          <w:szCs w:val="24"/>
          <w:lang w:eastAsia="zh-CN"/>
        </w:rPr>
        <w:t>供应商</w:t>
      </w:r>
      <w:r>
        <w:rPr>
          <w:rFonts w:hint="eastAsia" w:ascii="宋体" w:hAnsi="宋体"/>
          <w:sz w:val="24"/>
          <w:szCs w:val="24"/>
        </w:rPr>
        <w:t>对</w:t>
      </w:r>
      <w:r>
        <w:rPr>
          <w:rFonts w:hint="eastAsia" w:ascii="宋体" w:hAnsi="宋体"/>
          <w:sz w:val="24"/>
          <w:szCs w:val="24"/>
          <w:lang w:eastAsia="zh-CN"/>
        </w:rPr>
        <w:t>采购人</w:t>
      </w:r>
      <w:r>
        <w:rPr>
          <w:rFonts w:hint="eastAsia" w:ascii="宋体" w:hAnsi="宋体"/>
          <w:sz w:val="24"/>
          <w:szCs w:val="24"/>
        </w:rPr>
        <w:t>所提供的所有资料以及在合同签订、履行过程中所接触到的</w:t>
      </w:r>
      <w:r>
        <w:rPr>
          <w:rFonts w:hint="eastAsia" w:ascii="宋体" w:hAnsi="宋体"/>
          <w:sz w:val="24"/>
          <w:szCs w:val="24"/>
          <w:lang w:eastAsia="zh-CN"/>
        </w:rPr>
        <w:t>采购人</w:t>
      </w:r>
      <w:r>
        <w:rPr>
          <w:rFonts w:hint="eastAsia" w:ascii="宋体" w:hAnsi="宋体"/>
          <w:sz w:val="24"/>
          <w:szCs w:val="24"/>
        </w:rPr>
        <w:t>及其关联公司的商业秘密、技术文件等资料（统称“保密资料”）负有保密义务。</w:t>
      </w:r>
    </w:p>
    <w:p w14:paraId="59BCED38">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3.7.</w:t>
      </w:r>
      <w:r>
        <w:rPr>
          <w:rFonts w:hint="eastAsia" w:ascii="宋体" w:hAnsi="宋体"/>
          <w:sz w:val="24"/>
          <w:szCs w:val="24"/>
        </w:rPr>
        <w:t>4未经</w:t>
      </w:r>
      <w:r>
        <w:rPr>
          <w:rFonts w:hint="eastAsia" w:ascii="宋体" w:hAnsi="宋体"/>
          <w:sz w:val="24"/>
          <w:szCs w:val="24"/>
          <w:lang w:eastAsia="zh-CN"/>
        </w:rPr>
        <w:t>采购人</w:t>
      </w:r>
      <w:r>
        <w:rPr>
          <w:rFonts w:hint="eastAsia" w:ascii="宋体" w:hAnsi="宋体"/>
          <w:sz w:val="24"/>
          <w:szCs w:val="24"/>
        </w:rPr>
        <w:t>书面同意，</w:t>
      </w:r>
      <w:r>
        <w:rPr>
          <w:rFonts w:hint="eastAsia" w:ascii="宋体" w:hAnsi="宋体"/>
          <w:sz w:val="24"/>
          <w:szCs w:val="24"/>
          <w:lang w:eastAsia="zh-CN"/>
        </w:rPr>
        <w:t>供应商</w:t>
      </w:r>
      <w:r>
        <w:rPr>
          <w:rFonts w:hint="eastAsia" w:ascii="宋体" w:hAnsi="宋体"/>
          <w:sz w:val="24"/>
          <w:szCs w:val="24"/>
        </w:rPr>
        <w:t>不得直接、间接地透露或提供本项目相关资料以及保密资料给任何第三方，或用于本合同约定事项以外的其他用途；不得擅自扩大与合作事项相关信息的知悉范围，要及时清除、收回离职离岗或者不再参与信息化建设或运维人员持有的</w:t>
      </w:r>
      <w:r>
        <w:rPr>
          <w:rFonts w:hint="eastAsia" w:ascii="宋体" w:hAnsi="宋体"/>
          <w:sz w:val="24"/>
          <w:szCs w:val="24"/>
          <w:lang w:eastAsia="zh-CN"/>
        </w:rPr>
        <w:t>采购人</w:t>
      </w:r>
      <w:r>
        <w:rPr>
          <w:rFonts w:hint="eastAsia" w:ascii="宋体" w:hAnsi="宋体"/>
          <w:sz w:val="24"/>
          <w:szCs w:val="24"/>
        </w:rPr>
        <w:t>文档资料、数据等。</w:t>
      </w:r>
      <w:r>
        <w:rPr>
          <w:rFonts w:hint="eastAsia" w:ascii="宋体" w:hAnsi="宋体"/>
          <w:sz w:val="24"/>
          <w:szCs w:val="24"/>
          <w:lang w:eastAsia="zh-CN"/>
        </w:rPr>
        <w:t>供应商</w:t>
      </w:r>
      <w:r>
        <w:rPr>
          <w:rFonts w:hint="eastAsia" w:ascii="宋体" w:hAnsi="宋体"/>
          <w:sz w:val="24"/>
          <w:szCs w:val="24"/>
        </w:rPr>
        <w:t>可仅为合同目的向其内部有知悉保密资料必要的雇员披露保密资料，但同时须指示其雇员遵守本条规定的保密及不披露义务。</w:t>
      </w:r>
    </w:p>
    <w:p w14:paraId="5420FDBE">
      <w:pPr>
        <w:spacing w:line="360" w:lineRule="auto"/>
        <w:ind w:left="470" w:firstLine="369" w:firstLineChars="154"/>
        <w:jc w:val="left"/>
        <w:rPr>
          <w:rFonts w:hint="eastAsia" w:ascii="宋体" w:hAnsi="宋体"/>
          <w:sz w:val="24"/>
          <w:szCs w:val="24"/>
          <w:highlight w:val="none"/>
        </w:rPr>
      </w:pPr>
      <w:r>
        <w:rPr>
          <w:rFonts w:hint="eastAsia" w:ascii="宋体" w:hAnsi="宋体"/>
          <w:sz w:val="24"/>
          <w:szCs w:val="24"/>
          <w:lang w:val="en-US" w:eastAsia="zh-CN"/>
        </w:rPr>
        <w:t>3</w:t>
      </w:r>
      <w:r>
        <w:rPr>
          <w:rFonts w:hint="eastAsia" w:ascii="宋体" w:hAnsi="宋体"/>
          <w:sz w:val="24"/>
          <w:szCs w:val="24"/>
          <w:highlight w:val="none"/>
          <w:lang w:val="en-US" w:eastAsia="zh-CN"/>
        </w:rPr>
        <w:t>.7.</w:t>
      </w:r>
      <w:r>
        <w:rPr>
          <w:rFonts w:hint="eastAsia" w:ascii="宋体" w:hAnsi="宋体"/>
          <w:sz w:val="24"/>
          <w:szCs w:val="24"/>
          <w:highlight w:val="none"/>
        </w:rPr>
        <w:t>5</w:t>
      </w:r>
      <w:r>
        <w:rPr>
          <w:rFonts w:hint="eastAsia" w:ascii="宋体" w:hAnsi="宋体"/>
          <w:sz w:val="24"/>
          <w:szCs w:val="24"/>
          <w:highlight w:val="none"/>
          <w:lang w:eastAsia="zh-CN"/>
        </w:rPr>
        <w:t>供应商</w:t>
      </w:r>
      <w:r>
        <w:rPr>
          <w:rFonts w:hint="eastAsia" w:ascii="宋体" w:hAnsi="宋体"/>
          <w:sz w:val="24"/>
          <w:szCs w:val="24"/>
          <w:highlight w:val="none"/>
        </w:rPr>
        <w:t>仅可以在履行合同之目的对保密资料进行复制。</w:t>
      </w:r>
      <w:r>
        <w:rPr>
          <w:rFonts w:hint="eastAsia" w:ascii="宋体" w:hAnsi="宋体"/>
          <w:sz w:val="24"/>
          <w:szCs w:val="24"/>
          <w:highlight w:val="none"/>
          <w:lang w:eastAsia="zh-CN"/>
        </w:rPr>
        <w:t>供应商</w:t>
      </w:r>
      <w:r>
        <w:rPr>
          <w:rFonts w:hint="eastAsia" w:ascii="宋体" w:hAnsi="宋体"/>
          <w:sz w:val="24"/>
          <w:szCs w:val="24"/>
          <w:highlight w:val="none"/>
        </w:rPr>
        <w:t>不得以任何方式（如软硬盘、图纸、照片、光盘等）留存保密资料。</w:t>
      </w:r>
      <w:r>
        <w:rPr>
          <w:rFonts w:hint="eastAsia" w:ascii="宋体" w:hAnsi="宋体"/>
          <w:sz w:val="24"/>
          <w:szCs w:val="24"/>
          <w:highlight w:val="none"/>
          <w:lang w:eastAsia="zh-CN"/>
        </w:rPr>
        <w:t>供应商</w:t>
      </w:r>
      <w:r>
        <w:rPr>
          <w:rFonts w:hint="eastAsia" w:ascii="宋体" w:hAnsi="宋体"/>
          <w:sz w:val="24"/>
          <w:szCs w:val="24"/>
          <w:highlight w:val="none"/>
        </w:rPr>
        <w:t>应当在完成委托事项或本合同终止、解除时，将保密资料原件全部返还</w:t>
      </w:r>
      <w:r>
        <w:rPr>
          <w:rFonts w:hint="eastAsia" w:ascii="宋体" w:hAnsi="宋体"/>
          <w:sz w:val="24"/>
          <w:szCs w:val="24"/>
          <w:highlight w:val="none"/>
          <w:lang w:eastAsia="zh-CN"/>
        </w:rPr>
        <w:t>采购人</w:t>
      </w:r>
      <w:r>
        <w:rPr>
          <w:rFonts w:hint="eastAsia" w:ascii="宋体" w:hAnsi="宋体"/>
          <w:sz w:val="24"/>
          <w:szCs w:val="24"/>
          <w:highlight w:val="none"/>
        </w:rPr>
        <w:t>，并销毁所有复制件。</w:t>
      </w:r>
      <w:r>
        <w:rPr>
          <w:rFonts w:hint="eastAsia" w:ascii="宋体" w:hAnsi="宋体"/>
          <w:sz w:val="24"/>
          <w:szCs w:val="24"/>
          <w:highlight w:val="none"/>
          <w:lang w:eastAsia="zh-CN"/>
        </w:rPr>
        <w:t>供应商</w:t>
      </w:r>
      <w:r>
        <w:rPr>
          <w:rFonts w:hint="eastAsia" w:ascii="宋体" w:hAnsi="宋体"/>
          <w:sz w:val="24"/>
          <w:szCs w:val="24"/>
          <w:highlight w:val="none"/>
        </w:rPr>
        <w:t>应当妥善保管保密资料，并对保密资料发生的被盗、泄露或其他有损保密资料保密性的事件承担全部责任。</w:t>
      </w:r>
    </w:p>
    <w:p w14:paraId="7A14B762">
      <w:pPr>
        <w:spacing w:line="360" w:lineRule="auto"/>
        <w:ind w:left="470" w:firstLine="369" w:firstLineChars="154"/>
        <w:jc w:val="left"/>
        <w:rPr>
          <w:rFonts w:hint="eastAsia" w:ascii="宋体" w:hAnsi="宋体" w:eastAsia="宋体" w:cs="Times New Roman"/>
          <w:sz w:val="24"/>
          <w:szCs w:val="24"/>
          <w:highlight w:val="none"/>
        </w:rPr>
      </w:pPr>
      <w:r>
        <w:rPr>
          <w:rFonts w:hint="eastAsia" w:ascii="宋体" w:hAnsi="宋体"/>
          <w:sz w:val="24"/>
          <w:szCs w:val="24"/>
          <w:highlight w:val="none"/>
          <w:lang w:val="en-US" w:eastAsia="zh-CN"/>
        </w:rPr>
        <w:t>3.</w:t>
      </w:r>
      <w:r>
        <w:rPr>
          <w:rFonts w:hint="eastAsia" w:ascii="宋体" w:hAnsi="宋体" w:eastAsia="宋体" w:cs="Times New Roman"/>
          <w:sz w:val="24"/>
          <w:szCs w:val="24"/>
          <w:highlight w:val="none"/>
          <w:lang w:val="en-US" w:eastAsia="zh-CN"/>
        </w:rPr>
        <w:t>7.</w:t>
      </w:r>
      <w:r>
        <w:rPr>
          <w:rFonts w:hint="eastAsia" w:ascii="宋体" w:hAnsi="宋体" w:eastAsia="宋体" w:cs="Times New Roman"/>
          <w:sz w:val="24"/>
          <w:szCs w:val="24"/>
          <w:highlight w:val="none"/>
        </w:rPr>
        <w:t>6</w:t>
      </w:r>
      <w:r>
        <w:rPr>
          <w:rFonts w:hint="eastAsia" w:ascii="宋体" w:hAnsi="宋体" w:eastAsia="宋体" w:cs="Times New Roman"/>
          <w:sz w:val="24"/>
          <w:szCs w:val="24"/>
          <w:highlight w:val="none"/>
          <w:lang w:val="en-US" w:eastAsia="zh-CN"/>
        </w:rPr>
        <w:t>供应</w:t>
      </w:r>
      <w:r>
        <w:rPr>
          <w:rFonts w:hint="eastAsia" w:ascii="宋体" w:hAnsi="宋体" w:eastAsia="宋体" w:cs="Times New Roman"/>
          <w:sz w:val="24"/>
          <w:szCs w:val="24"/>
          <w:highlight w:val="none"/>
        </w:rPr>
        <w:t>商与采购人签署保密协议，保密条款自保密资料提供或披露之日起至永久有效。</w:t>
      </w:r>
    </w:p>
    <w:p w14:paraId="3C0C58D7">
      <w:pPr>
        <w:spacing w:line="360" w:lineRule="auto"/>
        <w:ind w:left="420" w:firstLine="420"/>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4.</w:t>
      </w:r>
      <w:r>
        <w:rPr>
          <w:rFonts w:hint="eastAsia" w:ascii="宋体" w:hAnsi="宋体" w:eastAsia="宋体" w:cs="Times New Roman"/>
          <w:b/>
          <w:bCs/>
          <w:sz w:val="24"/>
          <w:szCs w:val="24"/>
          <w:lang w:val="en-US" w:eastAsia="zh-CN"/>
        </w:rPr>
        <w:t>质保要求</w:t>
      </w:r>
    </w:p>
    <w:p w14:paraId="21E35F9A">
      <w:pPr>
        <w:spacing w:line="360" w:lineRule="auto"/>
        <w:ind w:left="470" w:firstLine="369" w:firstLineChars="154"/>
        <w:jc w:val="left"/>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4.1新更换的彩钢板</w:t>
      </w:r>
      <w:r>
        <w:rPr>
          <w:rFonts w:hint="default" w:ascii="宋体" w:hAnsi="宋体" w:eastAsia="宋体" w:cs="Times New Roman"/>
          <w:sz w:val="24"/>
          <w:szCs w:val="24"/>
          <w:highlight w:val="none"/>
          <w:lang w:val="en-US" w:eastAsia="zh-CN"/>
        </w:rPr>
        <w:t>质保期</w:t>
      </w:r>
      <w:r>
        <w:rPr>
          <w:rFonts w:hint="eastAsia" w:ascii="宋体" w:hAnsi="宋体" w:eastAsia="宋体" w:cs="Times New Roman"/>
          <w:sz w:val="24"/>
          <w:szCs w:val="24"/>
          <w:highlight w:val="none"/>
          <w:lang w:val="en-US" w:eastAsia="zh-CN"/>
        </w:rPr>
        <w:t>要求</w:t>
      </w:r>
      <w:r>
        <w:rPr>
          <w:rFonts w:hint="default" w:ascii="宋体" w:hAnsi="宋体" w:eastAsia="宋体" w:cs="Times New Roman"/>
          <w:sz w:val="24"/>
          <w:szCs w:val="24"/>
          <w:highlight w:val="none"/>
          <w:lang w:val="en-US" w:eastAsia="zh-CN"/>
        </w:rPr>
        <w:t>不少于</w:t>
      </w:r>
      <w:r>
        <w:rPr>
          <w:rFonts w:hint="eastAsia" w:ascii="宋体" w:hAnsi="宋体" w:eastAsia="宋体" w:cs="Times New Roman"/>
          <w:sz w:val="24"/>
          <w:szCs w:val="24"/>
          <w:highlight w:val="none"/>
          <w:lang w:val="en-US" w:eastAsia="zh-CN"/>
        </w:rPr>
        <w:t>2</w:t>
      </w:r>
      <w:r>
        <w:rPr>
          <w:rFonts w:hint="default" w:ascii="宋体" w:hAnsi="宋体" w:eastAsia="宋体" w:cs="Times New Roman"/>
          <w:sz w:val="24"/>
          <w:szCs w:val="24"/>
          <w:highlight w:val="none"/>
          <w:lang w:val="en-US" w:eastAsia="zh-CN"/>
        </w:rPr>
        <w:t>年</w:t>
      </w:r>
      <w:r>
        <w:rPr>
          <w:rFonts w:hint="eastAsia" w:ascii="宋体" w:hAnsi="宋体" w:eastAsia="宋体" w:cs="Times New Roman"/>
          <w:sz w:val="24"/>
          <w:szCs w:val="24"/>
          <w:highlight w:val="none"/>
          <w:lang w:val="en-US" w:eastAsia="zh-CN"/>
        </w:rPr>
        <w:t>。</w:t>
      </w:r>
    </w:p>
    <w:p w14:paraId="1DF348B1">
      <w:pPr>
        <w:spacing w:line="360" w:lineRule="auto"/>
        <w:ind w:left="470" w:firstLine="369" w:firstLineChars="154"/>
        <w:jc w:val="left"/>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w:t>
      </w:r>
      <w:r>
        <w:rPr>
          <w:rFonts w:hint="default" w:ascii="宋体" w:hAnsi="宋体" w:eastAsia="宋体" w:cs="Times New Roman"/>
          <w:sz w:val="24"/>
          <w:szCs w:val="24"/>
          <w:highlight w:val="none"/>
          <w:lang w:val="en-US" w:eastAsia="zh-CN"/>
        </w:rPr>
        <w:t>2质保期内供应商提供“包退、包换、包修”的质量“三包”服务，一切维修换件</w:t>
      </w:r>
      <w:r>
        <w:rPr>
          <w:rFonts w:hint="eastAsia" w:ascii="宋体" w:hAnsi="宋体" w:eastAsia="宋体" w:cs="Times New Roman"/>
          <w:sz w:val="24"/>
          <w:szCs w:val="24"/>
          <w:highlight w:val="none"/>
          <w:lang w:val="en-US" w:eastAsia="zh-CN"/>
        </w:rPr>
        <w:t>（如有）</w:t>
      </w:r>
      <w:r>
        <w:rPr>
          <w:rFonts w:hint="default" w:ascii="宋体" w:hAnsi="宋体" w:eastAsia="宋体" w:cs="Times New Roman"/>
          <w:sz w:val="24"/>
          <w:szCs w:val="24"/>
          <w:highlight w:val="none"/>
          <w:lang w:val="en-US" w:eastAsia="zh-CN"/>
        </w:rPr>
        <w:t>、保养费用和备品备件</w:t>
      </w:r>
      <w:r>
        <w:rPr>
          <w:rFonts w:hint="eastAsia" w:ascii="宋体" w:hAnsi="宋体" w:eastAsia="宋体" w:cs="Times New Roman"/>
          <w:sz w:val="24"/>
          <w:szCs w:val="24"/>
          <w:highlight w:val="none"/>
          <w:lang w:val="en-US" w:eastAsia="zh-CN"/>
        </w:rPr>
        <w:t>（如有）</w:t>
      </w:r>
      <w:r>
        <w:rPr>
          <w:rFonts w:hint="default" w:ascii="宋体" w:hAnsi="宋体" w:eastAsia="宋体" w:cs="Times New Roman"/>
          <w:sz w:val="24"/>
          <w:szCs w:val="24"/>
          <w:highlight w:val="none"/>
          <w:lang w:val="en-US" w:eastAsia="zh-CN"/>
        </w:rPr>
        <w:t>等费用均包含在报价中。</w:t>
      </w:r>
    </w:p>
    <w:p w14:paraId="52DF850A">
      <w:pPr>
        <w:spacing w:line="360" w:lineRule="auto"/>
        <w:ind w:left="470" w:firstLine="369" w:firstLineChars="154"/>
        <w:jc w:val="left"/>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w:t>
      </w:r>
      <w:r>
        <w:rPr>
          <w:rFonts w:hint="default" w:ascii="宋体" w:hAnsi="宋体" w:eastAsia="宋体" w:cs="Times New Roman"/>
          <w:sz w:val="24"/>
          <w:szCs w:val="24"/>
          <w:highlight w:val="none"/>
          <w:lang w:val="en-US" w:eastAsia="zh-CN"/>
        </w:rPr>
        <w:t>3质保期内供应商提供7天24小时响应服务，响应时间为2小时内，到达现场时间为8小时内，解决问题的时限为12小时内。</w:t>
      </w:r>
    </w:p>
    <w:p w14:paraId="6369AC62">
      <w:pPr>
        <w:spacing w:line="360" w:lineRule="auto"/>
        <w:ind w:left="470" w:firstLine="369" w:firstLineChars="154"/>
        <w:jc w:val="left"/>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w:t>
      </w:r>
      <w:r>
        <w:rPr>
          <w:rFonts w:hint="default" w:ascii="宋体" w:hAnsi="宋体" w:eastAsia="宋体" w:cs="Times New Roman"/>
          <w:sz w:val="24"/>
          <w:szCs w:val="24"/>
          <w:highlight w:val="none"/>
          <w:lang w:val="en-US" w:eastAsia="zh-CN"/>
        </w:rPr>
        <w:t>4供应商需具有相应的售后服务能力，包括拥有相应的设备和人员，在质保期内可随时上门进行维修及检测。</w:t>
      </w:r>
    </w:p>
    <w:p w14:paraId="65856AE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lang w:eastAsia="zh-CN"/>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四</w:t>
      </w:r>
      <w:r>
        <w:rPr>
          <w:rFonts w:hint="eastAsia" w:ascii="宋体" w:hAnsi="宋体" w:eastAsia="宋体" w:cs="宋体"/>
          <w:b/>
          <w:sz w:val="28"/>
          <w:szCs w:val="28"/>
          <w:lang w:eastAsia="zh-CN"/>
        </w:rPr>
        <w:t>）结算方式</w:t>
      </w:r>
    </w:p>
    <w:p w14:paraId="3B345E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待项目验收完成，供应商凭合同对应金额的正规发票、双方确认的验收报告、合同，采购人收齐上述资料并审核无误后于60个自然日内支付相应服务费用。</w:t>
      </w:r>
    </w:p>
    <w:p w14:paraId="7F096F07">
      <w:pPr>
        <w:rPr>
          <w:rFonts w:ascii="宋体" w:hAnsi="宋体"/>
          <w:sz w:val="24"/>
        </w:rPr>
      </w:pPr>
    </w:p>
    <w:p w14:paraId="39E49020">
      <w:pPr>
        <w:jc w:val="center"/>
        <w:rPr>
          <w:rFonts w:hint="eastAsia"/>
          <w:b/>
          <w:sz w:val="36"/>
          <w:szCs w:val="36"/>
        </w:rPr>
      </w:pPr>
    </w:p>
    <w:p w14:paraId="5BB25C7E">
      <w:pPr>
        <w:jc w:val="center"/>
        <w:rPr>
          <w:rFonts w:hint="eastAsia"/>
          <w:b/>
          <w:sz w:val="36"/>
          <w:szCs w:val="36"/>
        </w:rPr>
      </w:pPr>
    </w:p>
    <w:p w14:paraId="3E084A77">
      <w:pPr>
        <w:jc w:val="center"/>
        <w:rPr>
          <w:rFonts w:hint="eastAsia"/>
          <w:b/>
          <w:sz w:val="36"/>
          <w:szCs w:val="36"/>
        </w:rPr>
      </w:pPr>
    </w:p>
    <w:p w14:paraId="2EE2FE34">
      <w:pPr>
        <w:jc w:val="center"/>
        <w:rPr>
          <w:rFonts w:hint="eastAsia"/>
          <w:b/>
          <w:sz w:val="36"/>
          <w:szCs w:val="36"/>
        </w:rPr>
      </w:pPr>
    </w:p>
    <w:p w14:paraId="1032EF56">
      <w:pPr>
        <w:jc w:val="center"/>
        <w:rPr>
          <w:rFonts w:hint="eastAsia"/>
          <w:b/>
          <w:sz w:val="36"/>
          <w:szCs w:val="36"/>
        </w:rPr>
      </w:pPr>
    </w:p>
    <w:p w14:paraId="430B0E20">
      <w:pPr>
        <w:jc w:val="center"/>
        <w:rPr>
          <w:rFonts w:hint="eastAsia"/>
          <w:b/>
          <w:sz w:val="36"/>
          <w:szCs w:val="36"/>
        </w:rPr>
      </w:pPr>
    </w:p>
    <w:p w14:paraId="2B9CD5BF">
      <w:pPr>
        <w:jc w:val="center"/>
        <w:rPr>
          <w:rFonts w:hint="eastAsia"/>
          <w:b/>
          <w:sz w:val="36"/>
          <w:szCs w:val="36"/>
        </w:rPr>
      </w:pPr>
    </w:p>
    <w:p w14:paraId="35F8062C">
      <w:pPr>
        <w:jc w:val="center"/>
        <w:rPr>
          <w:rFonts w:hint="eastAsia"/>
          <w:b/>
          <w:sz w:val="36"/>
          <w:szCs w:val="36"/>
        </w:rPr>
      </w:pPr>
    </w:p>
    <w:p w14:paraId="5C3CE4E8">
      <w:pPr>
        <w:jc w:val="center"/>
        <w:rPr>
          <w:rFonts w:hint="eastAsia"/>
          <w:b/>
          <w:sz w:val="36"/>
          <w:szCs w:val="36"/>
        </w:rPr>
      </w:pPr>
    </w:p>
    <w:p w14:paraId="0E784D66">
      <w:pPr>
        <w:jc w:val="center"/>
        <w:rPr>
          <w:rFonts w:hint="eastAsia"/>
          <w:b/>
          <w:sz w:val="36"/>
          <w:szCs w:val="36"/>
        </w:rPr>
      </w:pPr>
    </w:p>
    <w:p w14:paraId="1F2AE05F">
      <w:pPr>
        <w:jc w:val="center"/>
        <w:rPr>
          <w:rFonts w:hint="eastAsia"/>
          <w:b/>
          <w:sz w:val="36"/>
          <w:szCs w:val="36"/>
        </w:rPr>
      </w:pPr>
    </w:p>
    <w:p w14:paraId="7F4E09FD">
      <w:pPr>
        <w:jc w:val="center"/>
        <w:rPr>
          <w:rFonts w:hint="eastAsia"/>
          <w:b/>
          <w:sz w:val="36"/>
          <w:szCs w:val="36"/>
        </w:rPr>
      </w:pPr>
    </w:p>
    <w:p w14:paraId="3C556A3F">
      <w:pPr>
        <w:jc w:val="center"/>
        <w:rPr>
          <w:rFonts w:hint="eastAsia"/>
          <w:b/>
          <w:sz w:val="36"/>
          <w:szCs w:val="36"/>
        </w:rPr>
      </w:pPr>
    </w:p>
    <w:p w14:paraId="19318E9D">
      <w:pPr>
        <w:jc w:val="center"/>
        <w:rPr>
          <w:rFonts w:hint="eastAsia"/>
          <w:b/>
          <w:sz w:val="36"/>
          <w:szCs w:val="36"/>
        </w:rPr>
      </w:pPr>
    </w:p>
    <w:p w14:paraId="2DC1BEE7">
      <w:pPr>
        <w:jc w:val="center"/>
        <w:rPr>
          <w:rFonts w:hint="eastAsia"/>
          <w:b/>
          <w:sz w:val="36"/>
          <w:szCs w:val="36"/>
        </w:rPr>
      </w:pPr>
    </w:p>
    <w:p w14:paraId="3D6C1B7D">
      <w:pPr>
        <w:jc w:val="center"/>
        <w:rPr>
          <w:rFonts w:hint="eastAsia"/>
          <w:b/>
          <w:sz w:val="36"/>
          <w:szCs w:val="36"/>
        </w:rPr>
      </w:pPr>
      <w:r>
        <w:rPr>
          <w:rFonts w:hint="eastAsia"/>
          <w:b/>
          <w:sz w:val="36"/>
          <w:szCs w:val="36"/>
          <w:lang w:val="en-US" w:eastAsia="zh-CN"/>
        </w:rPr>
        <w:t>四</w:t>
      </w:r>
      <w:r>
        <w:rPr>
          <w:rFonts w:hint="eastAsia"/>
          <w:b/>
          <w:sz w:val="36"/>
          <w:szCs w:val="36"/>
        </w:rPr>
        <w:t>、评审办法</w:t>
      </w:r>
    </w:p>
    <w:p w14:paraId="577A1213">
      <w:pPr>
        <w:pStyle w:val="39"/>
        <w:spacing w:line="360" w:lineRule="auto"/>
        <w:ind w:firstLine="480" w:firstLineChars="200"/>
        <w:rPr>
          <w:rFonts w:hint="eastAsia" w:cs="Tahoma"/>
          <w:color w:val="000000"/>
          <w:kern w:val="28"/>
          <w:szCs w:val="24"/>
        </w:rPr>
      </w:pPr>
      <w:r>
        <w:rPr>
          <w:rFonts w:hint="eastAsia" w:cs="Tahoma"/>
          <w:b/>
          <w:color w:val="C00000"/>
          <w:kern w:val="28"/>
          <w:szCs w:val="24"/>
        </w:rPr>
        <w:t>（一）本次采购活动采用综合评分法，技术商务分占</w:t>
      </w:r>
      <w:r>
        <w:rPr>
          <w:rFonts w:hint="eastAsia" w:cs="Tahoma"/>
          <w:b/>
          <w:color w:val="C00000"/>
          <w:kern w:val="28"/>
          <w:szCs w:val="24"/>
          <w:lang w:val="en-US" w:eastAsia="zh-CN"/>
        </w:rPr>
        <w:t>80</w:t>
      </w:r>
      <w:r>
        <w:rPr>
          <w:rFonts w:hint="eastAsia" w:cs="Tahoma"/>
          <w:b/>
          <w:color w:val="C00000"/>
          <w:kern w:val="28"/>
          <w:szCs w:val="24"/>
        </w:rPr>
        <w:t>%，价格分占</w:t>
      </w:r>
      <w:r>
        <w:rPr>
          <w:rFonts w:hint="eastAsia" w:cs="Tahoma"/>
          <w:b/>
          <w:color w:val="C00000"/>
          <w:kern w:val="28"/>
          <w:szCs w:val="24"/>
          <w:lang w:val="en-US" w:eastAsia="zh-CN"/>
        </w:rPr>
        <w:t>2</w:t>
      </w:r>
      <w:r>
        <w:rPr>
          <w:rFonts w:hint="eastAsia" w:cs="Tahoma"/>
          <w:b/>
          <w:color w:val="C00000"/>
          <w:kern w:val="28"/>
          <w:szCs w:val="24"/>
        </w:rPr>
        <w:t>0%。</w:t>
      </w:r>
      <w:r>
        <w:rPr>
          <w:rFonts w:hint="eastAsia" w:cs="Tahoma"/>
          <w:color w:val="000000"/>
          <w:kern w:val="28"/>
          <w:szCs w:val="24"/>
        </w:rPr>
        <w:t>根据各供应商的技术商务、价格得分，计算出各家综合得分，按综合得分由高到低的原则进行排序，推荐综合得分最高的供应商为成交供应商。</w:t>
      </w:r>
    </w:p>
    <w:p w14:paraId="73DB1222">
      <w:pPr>
        <w:pStyle w:val="39"/>
        <w:spacing w:after="240" w:line="360" w:lineRule="auto"/>
        <w:ind w:firstLine="480" w:firstLineChars="200"/>
        <w:rPr>
          <w:rFonts w:hint="eastAsia" w:hAnsi="宋体"/>
          <w:b/>
          <w:iCs/>
          <w:sz w:val="30"/>
          <w:szCs w:val="30"/>
        </w:rPr>
      </w:pPr>
      <w:r>
        <w:rPr>
          <w:rFonts w:hint="eastAsia" w:cs="Tahoma"/>
          <w:b/>
          <w:color w:val="000000"/>
          <w:kern w:val="28"/>
          <w:szCs w:val="24"/>
        </w:rPr>
        <w:t>（二）</w:t>
      </w:r>
      <w:r>
        <w:rPr>
          <w:rFonts w:hint="eastAsia" w:cs="Tahoma"/>
          <w:color w:val="000000"/>
          <w:kern w:val="28"/>
          <w:szCs w:val="24"/>
        </w:rPr>
        <w:t>评审标准</w:t>
      </w:r>
    </w:p>
    <w:p w14:paraId="40E341D0">
      <w:pPr>
        <w:tabs>
          <w:tab w:val="left" w:pos="7200"/>
        </w:tabs>
        <w:snapToGrid w:val="0"/>
        <w:spacing w:line="360" w:lineRule="auto"/>
        <w:jc w:val="center"/>
        <w:rPr>
          <w:rFonts w:ascii="宋体" w:hAnsi="宋体"/>
          <w:b/>
          <w:iCs/>
          <w:sz w:val="30"/>
          <w:szCs w:val="30"/>
          <w:u w:val="single"/>
        </w:rPr>
      </w:pPr>
      <w:r>
        <w:rPr>
          <w:rFonts w:hint="eastAsia" w:ascii="宋体" w:hAnsi="宋体"/>
          <w:b/>
          <w:iCs/>
          <w:sz w:val="30"/>
          <w:szCs w:val="30"/>
        </w:rPr>
        <w:t>商务技术评分表</w:t>
      </w:r>
    </w:p>
    <w:tbl>
      <w:tblPr>
        <w:tblStyle w:val="18"/>
        <w:tblpPr w:leftFromText="180" w:rightFromText="180" w:vertAnchor="text" w:horzAnchor="page" w:tblpXSpec="center" w:tblpY="334"/>
        <w:tblOverlap w:val="never"/>
        <w:tblW w:w="11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410"/>
        <w:gridCol w:w="930"/>
        <w:gridCol w:w="8552"/>
      </w:tblGrid>
      <w:tr w14:paraId="67F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noWrap w:val="0"/>
            <w:vAlign w:val="center"/>
          </w:tcPr>
          <w:p w14:paraId="5C432A0A">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410" w:type="dxa"/>
            <w:noWrap w:val="0"/>
            <w:vAlign w:val="center"/>
          </w:tcPr>
          <w:p w14:paraId="45BAF803">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评审项目</w:t>
            </w:r>
          </w:p>
        </w:tc>
        <w:tc>
          <w:tcPr>
            <w:tcW w:w="930" w:type="dxa"/>
            <w:noWrap w:val="0"/>
            <w:vAlign w:val="center"/>
          </w:tcPr>
          <w:p w14:paraId="04A14F1F">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分配分数</w:t>
            </w:r>
          </w:p>
        </w:tc>
        <w:tc>
          <w:tcPr>
            <w:tcW w:w="8552" w:type="dxa"/>
            <w:noWrap w:val="0"/>
            <w:vAlign w:val="center"/>
          </w:tcPr>
          <w:p w14:paraId="04E4FCA1">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评审标准</w:t>
            </w:r>
          </w:p>
        </w:tc>
      </w:tr>
      <w:tr w14:paraId="563B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39" w:type="dxa"/>
            <w:noWrap w:val="0"/>
            <w:vAlign w:val="center"/>
          </w:tcPr>
          <w:p w14:paraId="3F5F6D2C">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10" w:type="dxa"/>
            <w:noWrap w:val="0"/>
            <w:vAlign w:val="center"/>
          </w:tcPr>
          <w:p w14:paraId="59D6EE8F">
            <w:pPr>
              <w:tabs>
                <w:tab w:val="decimal" w:pos="315"/>
                <w:tab w:val="left" w:pos="630"/>
              </w:tabs>
              <w:spacing w:line="360" w:lineRule="auto"/>
              <w:jc w:val="center"/>
              <w:rPr>
                <w:rFonts w:hint="eastAsia" w:ascii="宋体" w:hAnsi="宋体" w:eastAsia="宋体" w:cs="宋体"/>
                <w:color w:val="000000"/>
                <w:kern w:val="28"/>
                <w:sz w:val="24"/>
                <w:szCs w:val="24"/>
                <w:lang w:val="en-US" w:eastAsia="zh-CN" w:bidi="ar-SA"/>
              </w:rPr>
            </w:pPr>
            <w:r>
              <w:rPr>
                <w:rFonts w:hint="eastAsia" w:ascii="宋体" w:hAnsi="宋体" w:eastAsia="宋体" w:cs="宋体"/>
                <w:color w:val="000000"/>
                <w:kern w:val="28"/>
                <w:sz w:val="24"/>
                <w:szCs w:val="24"/>
                <w:lang w:val="en-US" w:eastAsia="zh-CN" w:bidi="ar-SA"/>
              </w:rPr>
              <w:t>项目实施方案</w:t>
            </w:r>
          </w:p>
        </w:tc>
        <w:tc>
          <w:tcPr>
            <w:tcW w:w="930" w:type="dxa"/>
            <w:noWrap w:val="0"/>
            <w:vAlign w:val="center"/>
          </w:tcPr>
          <w:p w14:paraId="3E5F12A4">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20</w:t>
            </w:r>
          </w:p>
        </w:tc>
        <w:tc>
          <w:tcPr>
            <w:tcW w:w="8552" w:type="dxa"/>
            <w:noWrap w:val="0"/>
            <w:vAlign w:val="center"/>
          </w:tcPr>
          <w:p w14:paraId="46A2D7B4">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根据采购需求拟定项目实施方案，包括但不限于以下内容：按服务要求定制的拆除方案、安装调试方案、人员组织方案、</w:t>
            </w:r>
            <w:r>
              <w:rPr>
                <w:rFonts w:hint="eastAsia" w:ascii="宋体" w:hAnsi="宋体"/>
                <w:sz w:val="24"/>
                <w:szCs w:val="24"/>
              </w:rPr>
              <w:t>机房</w:t>
            </w:r>
            <w:r>
              <w:rPr>
                <w:rFonts w:hint="eastAsia" w:ascii="宋体" w:hAnsi="宋体"/>
                <w:sz w:val="24"/>
                <w:szCs w:val="24"/>
                <w:lang w:val="en-US" w:eastAsia="zh-CN"/>
              </w:rPr>
              <w:t>持续运行解决方案</w:t>
            </w:r>
            <w:r>
              <w:rPr>
                <w:rFonts w:hint="eastAsia" w:ascii="宋体" w:hAnsi="宋体" w:eastAsia="宋体" w:cs="宋体"/>
                <w:color w:val="000000"/>
                <w:kern w:val="28"/>
                <w:sz w:val="24"/>
                <w:szCs w:val="24"/>
                <w:highlight w:val="none"/>
                <w:lang w:val="en-US" w:eastAsia="zh-CN" w:bidi="ar-SA"/>
              </w:rPr>
              <w:t xml:space="preserve">、项目整体进度计划等： </w:t>
            </w:r>
          </w:p>
          <w:p w14:paraId="14552836">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 xml:space="preserve">1.有项目实施方案，完全满足且优于采购需求，得15分； </w:t>
            </w:r>
          </w:p>
          <w:p w14:paraId="611B875F">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 xml:space="preserve">2.有项目实施方案，满足采购需求，得10分； </w:t>
            </w:r>
          </w:p>
          <w:p w14:paraId="79F47A2C">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 xml:space="preserve">3.有项目实施方案，不能完全满足采购需求，得5分； </w:t>
            </w:r>
          </w:p>
          <w:p w14:paraId="2B4452F1">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4.未提供不得分。</w:t>
            </w:r>
          </w:p>
        </w:tc>
      </w:tr>
      <w:tr w14:paraId="137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05C96301">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2</w:t>
            </w:r>
          </w:p>
        </w:tc>
        <w:tc>
          <w:tcPr>
            <w:tcW w:w="1410" w:type="dxa"/>
            <w:noWrap w:val="0"/>
            <w:vAlign w:val="center"/>
          </w:tcPr>
          <w:p w14:paraId="67A133DC">
            <w:pPr>
              <w:tabs>
                <w:tab w:val="decimal" w:pos="315"/>
                <w:tab w:val="left" w:pos="630"/>
              </w:tabs>
              <w:spacing w:line="360" w:lineRule="auto"/>
              <w:jc w:val="center"/>
              <w:rPr>
                <w:rFonts w:hint="eastAsia" w:ascii="宋体" w:hAnsi="宋体" w:eastAsia="宋体" w:cs="宋体"/>
                <w:color w:val="000000"/>
                <w:kern w:val="28"/>
                <w:sz w:val="24"/>
                <w:szCs w:val="24"/>
                <w:lang w:val="en-US" w:eastAsia="zh-CN" w:bidi="ar-SA"/>
              </w:rPr>
            </w:pPr>
            <w:r>
              <w:rPr>
                <w:rFonts w:hint="eastAsia" w:ascii="宋体" w:hAnsi="宋体" w:eastAsia="宋体" w:cs="宋体"/>
                <w:bCs/>
                <w:sz w:val="24"/>
                <w:szCs w:val="24"/>
              </w:rPr>
              <w:t>应急响应方案</w:t>
            </w:r>
          </w:p>
        </w:tc>
        <w:tc>
          <w:tcPr>
            <w:tcW w:w="930" w:type="dxa"/>
            <w:noWrap w:val="0"/>
            <w:vAlign w:val="center"/>
          </w:tcPr>
          <w:p w14:paraId="3F450F02">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20</w:t>
            </w:r>
          </w:p>
        </w:tc>
        <w:tc>
          <w:tcPr>
            <w:tcW w:w="8552" w:type="dxa"/>
            <w:noWrap w:val="0"/>
            <w:vAlign w:val="center"/>
          </w:tcPr>
          <w:p w14:paraId="7B2170E3">
            <w:pPr>
              <w:spacing w:line="360" w:lineRule="auto"/>
              <w:rPr>
                <w:rFonts w:hint="eastAsia" w:ascii="宋体" w:hAnsi="宋体" w:eastAsia="宋体" w:cs="宋体"/>
                <w:bCs/>
                <w:sz w:val="24"/>
                <w:szCs w:val="24"/>
              </w:rPr>
            </w:pPr>
            <w:r>
              <w:rPr>
                <w:rFonts w:hint="eastAsia" w:ascii="宋体" w:hAnsi="宋体" w:eastAsia="宋体" w:cs="宋体"/>
                <w:bCs/>
                <w:sz w:val="24"/>
                <w:szCs w:val="24"/>
              </w:rPr>
              <w:t>根据采购需求拟定应急响应方案，</w:t>
            </w:r>
            <w:r>
              <w:rPr>
                <w:rFonts w:hint="eastAsia" w:ascii="宋体" w:hAnsi="宋体" w:eastAsia="宋体" w:cs="宋体"/>
                <w:color w:val="000000"/>
                <w:kern w:val="28"/>
                <w:sz w:val="24"/>
                <w:szCs w:val="24"/>
                <w:highlight w:val="none"/>
                <w:lang w:val="en-US" w:eastAsia="zh-CN" w:bidi="ar-SA"/>
              </w:rPr>
              <w:t>包括但不限于以下内容：对</w:t>
            </w:r>
            <w:r>
              <w:rPr>
                <w:rFonts w:hint="eastAsia" w:ascii="宋体" w:hAnsi="宋体" w:eastAsia="宋体" w:cs="宋体"/>
                <w:bCs/>
                <w:sz w:val="24"/>
                <w:szCs w:val="24"/>
              </w:rPr>
              <w:t>项目</w:t>
            </w:r>
            <w:r>
              <w:rPr>
                <w:rFonts w:hint="eastAsia" w:ascii="宋体" w:hAnsi="宋体" w:eastAsia="宋体" w:cs="宋体"/>
                <w:bCs/>
                <w:sz w:val="24"/>
                <w:szCs w:val="24"/>
                <w:lang w:val="en-US" w:eastAsia="zh-CN"/>
              </w:rPr>
              <w:t>实施过程</w:t>
            </w:r>
            <w:r>
              <w:rPr>
                <w:rFonts w:hint="eastAsia" w:ascii="宋体" w:hAnsi="宋体" w:eastAsia="宋体" w:cs="宋体"/>
                <w:bCs/>
                <w:sz w:val="24"/>
                <w:szCs w:val="24"/>
              </w:rPr>
              <w:t>中可能出现的</w:t>
            </w:r>
            <w:r>
              <w:rPr>
                <w:rFonts w:hint="eastAsia" w:ascii="宋体" w:hAnsi="宋体" w:eastAsia="宋体" w:cs="宋体"/>
                <w:bCs/>
                <w:sz w:val="24"/>
                <w:szCs w:val="24"/>
                <w:lang w:val="en-US" w:eastAsia="zh-CN"/>
              </w:rPr>
              <w:t>紧急</w:t>
            </w:r>
            <w:r>
              <w:rPr>
                <w:rFonts w:hint="eastAsia" w:ascii="宋体" w:hAnsi="宋体" w:eastAsia="宋体" w:cs="宋体"/>
                <w:bCs/>
                <w:sz w:val="24"/>
                <w:szCs w:val="24"/>
              </w:rPr>
              <w:t>情况及</w:t>
            </w:r>
            <w:r>
              <w:rPr>
                <w:rFonts w:hint="eastAsia" w:ascii="宋体" w:hAnsi="宋体" w:eastAsia="宋体" w:cs="宋体"/>
                <w:bCs/>
                <w:sz w:val="24"/>
                <w:szCs w:val="24"/>
                <w:lang w:val="en-US" w:eastAsia="zh-CN"/>
              </w:rPr>
              <w:t>解决</w:t>
            </w:r>
            <w:r>
              <w:rPr>
                <w:rFonts w:hint="eastAsia" w:ascii="宋体" w:hAnsi="宋体" w:eastAsia="宋体" w:cs="宋体"/>
                <w:bCs/>
                <w:sz w:val="24"/>
                <w:szCs w:val="24"/>
              </w:rPr>
              <w:t xml:space="preserve">措施、响应时间等进行评分： </w:t>
            </w:r>
          </w:p>
          <w:p w14:paraId="1BB0E302">
            <w:pP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1.有应急响应方案，完全满足且优于采购需求，得15分； </w:t>
            </w:r>
          </w:p>
          <w:p w14:paraId="38DD6E89">
            <w:pP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2.有应急响应方案，满足采购需求，得10分； </w:t>
            </w:r>
          </w:p>
          <w:p w14:paraId="6CE0DE4F">
            <w:pP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3.有应急响应方案，不能完全满足采购需求，得5分； </w:t>
            </w:r>
          </w:p>
          <w:p w14:paraId="2A7C84CC">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bCs/>
                <w:sz w:val="24"/>
                <w:szCs w:val="24"/>
              </w:rPr>
              <w:t>4.未提供不得分。</w:t>
            </w:r>
          </w:p>
        </w:tc>
      </w:tr>
      <w:tr w14:paraId="580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01A4A061">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3</w:t>
            </w:r>
          </w:p>
        </w:tc>
        <w:tc>
          <w:tcPr>
            <w:tcW w:w="1410" w:type="dxa"/>
            <w:shd w:val="clear" w:color="000000" w:fill="FFFFFF"/>
            <w:noWrap w:val="0"/>
            <w:vAlign w:val="center"/>
          </w:tcPr>
          <w:p w14:paraId="1A351B2A">
            <w:pPr>
              <w:tabs>
                <w:tab w:val="decimal" w:pos="315"/>
                <w:tab w:val="left" w:pos="630"/>
              </w:tabs>
              <w:spacing w:line="360" w:lineRule="auto"/>
              <w:jc w:val="center"/>
              <w:rPr>
                <w:rFonts w:hint="eastAsia" w:ascii="宋体" w:hAnsi="宋体" w:eastAsia="宋体" w:cs="宋体"/>
                <w:color w:val="000000"/>
                <w:kern w:val="28"/>
                <w:sz w:val="24"/>
                <w:szCs w:val="24"/>
                <w:lang w:val="en-US" w:eastAsia="zh-CN" w:bidi="ar-SA"/>
              </w:rPr>
            </w:pPr>
            <w:r>
              <w:rPr>
                <w:rFonts w:hint="eastAsia" w:ascii="宋体" w:hAnsi="宋体" w:eastAsia="宋体" w:cs="宋体"/>
                <w:bCs/>
                <w:sz w:val="24"/>
                <w:szCs w:val="24"/>
              </w:rPr>
              <w:t>项目管理方案</w:t>
            </w:r>
          </w:p>
        </w:tc>
        <w:tc>
          <w:tcPr>
            <w:tcW w:w="930" w:type="dxa"/>
            <w:shd w:val="clear" w:color="000000" w:fill="FFFFFF"/>
            <w:noWrap w:val="0"/>
            <w:vAlign w:val="center"/>
          </w:tcPr>
          <w:p w14:paraId="1C5C06D7">
            <w:pPr>
              <w:pStyle w:val="34"/>
              <w:spacing w:line="360" w:lineRule="auto"/>
              <w:jc w:val="center"/>
              <w:rPr>
                <w:rFonts w:hint="eastAsia" w:ascii="宋体" w:hAnsi="宋体" w:eastAsia="宋体" w:cs="宋体"/>
                <w:color w:val="000000"/>
                <w:kern w:val="28"/>
                <w:sz w:val="24"/>
                <w:szCs w:val="24"/>
                <w:lang w:val="en-US" w:eastAsia="zh-CN" w:bidi="ar-SA"/>
              </w:rPr>
            </w:pPr>
            <w:r>
              <w:rPr>
                <w:rFonts w:hint="eastAsia" w:ascii="宋体" w:hAnsi="宋体" w:eastAsia="宋体" w:cs="宋体"/>
                <w:color w:val="000000"/>
                <w:kern w:val="28"/>
                <w:sz w:val="24"/>
                <w:szCs w:val="24"/>
                <w:lang w:val="en-US" w:eastAsia="zh-CN" w:bidi="ar-SA"/>
              </w:rPr>
              <w:t>1</w:t>
            </w:r>
            <w:r>
              <w:rPr>
                <w:rFonts w:hint="eastAsia" w:ascii="宋体" w:hAnsi="宋体" w:cs="宋体"/>
                <w:color w:val="000000"/>
                <w:kern w:val="28"/>
                <w:sz w:val="24"/>
                <w:szCs w:val="24"/>
                <w:lang w:val="en-US" w:eastAsia="zh-CN" w:bidi="ar-SA"/>
              </w:rPr>
              <w:t>4</w:t>
            </w:r>
          </w:p>
        </w:tc>
        <w:tc>
          <w:tcPr>
            <w:tcW w:w="8552" w:type="dxa"/>
            <w:noWrap w:val="0"/>
            <w:vAlign w:val="center"/>
          </w:tcPr>
          <w:p w14:paraId="7C776C61">
            <w:pPr>
              <w:spacing w:line="360" w:lineRule="auto"/>
              <w:rPr>
                <w:rFonts w:hint="eastAsia" w:ascii="宋体" w:hAnsi="宋体" w:eastAsia="宋体" w:cs="宋体"/>
                <w:bCs/>
                <w:sz w:val="24"/>
                <w:szCs w:val="24"/>
              </w:rPr>
            </w:pPr>
            <w:r>
              <w:rPr>
                <w:rFonts w:hint="eastAsia" w:ascii="宋体" w:hAnsi="宋体" w:eastAsia="宋体" w:cs="宋体"/>
                <w:bCs/>
                <w:sz w:val="24"/>
                <w:szCs w:val="24"/>
              </w:rPr>
              <w:t>根据采购需求中拟定项目管理方案，包括人员管理、</w:t>
            </w:r>
            <w:r>
              <w:rPr>
                <w:rFonts w:hint="eastAsia" w:ascii="宋体" w:hAnsi="宋体" w:eastAsia="宋体" w:cs="宋体"/>
                <w:bCs/>
                <w:sz w:val="24"/>
                <w:szCs w:val="24"/>
                <w:lang w:val="en-US" w:eastAsia="zh-CN"/>
              </w:rPr>
              <w:t>信息化</w:t>
            </w:r>
            <w:r>
              <w:rPr>
                <w:rFonts w:hint="eastAsia" w:ascii="宋体" w:hAnsi="宋体" w:eastAsia="宋体" w:cs="宋体"/>
                <w:bCs/>
                <w:sz w:val="24"/>
                <w:szCs w:val="24"/>
              </w:rPr>
              <w:t xml:space="preserve">备件管理、进度管理、质量管理、风险管理等： </w:t>
            </w:r>
          </w:p>
          <w:p w14:paraId="6253C907">
            <w:pPr>
              <w:spacing w:line="360" w:lineRule="auto"/>
              <w:rPr>
                <w:rFonts w:hint="eastAsia" w:ascii="宋体" w:hAnsi="宋体" w:eastAsia="宋体" w:cs="宋体"/>
                <w:bCs/>
                <w:sz w:val="24"/>
                <w:szCs w:val="24"/>
              </w:rPr>
            </w:pPr>
            <w:r>
              <w:rPr>
                <w:rFonts w:hint="eastAsia" w:ascii="宋体" w:hAnsi="宋体" w:eastAsia="宋体" w:cs="宋体"/>
                <w:bCs/>
                <w:sz w:val="24"/>
                <w:szCs w:val="24"/>
              </w:rPr>
              <w:t>1.有项目管理方案，完全满足且优于采购需求，得1</w:t>
            </w:r>
            <w:r>
              <w:rPr>
                <w:rFonts w:hint="eastAsia" w:ascii="宋体" w:hAnsi="宋体" w:cs="宋体"/>
                <w:bCs/>
                <w:sz w:val="24"/>
                <w:szCs w:val="24"/>
                <w:lang w:val="en-US" w:eastAsia="zh-CN"/>
              </w:rPr>
              <w:t>4</w:t>
            </w:r>
            <w:r>
              <w:rPr>
                <w:rFonts w:hint="eastAsia" w:ascii="宋体" w:hAnsi="宋体" w:eastAsia="宋体" w:cs="宋体"/>
                <w:bCs/>
                <w:sz w:val="24"/>
                <w:szCs w:val="24"/>
              </w:rPr>
              <w:t xml:space="preserve">分； </w:t>
            </w:r>
          </w:p>
          <w:p w14:paraId="53BA761F">
            <w:pPr>
              <w:spacing w:line="360" w:lineRule="auto"/>
              <w:rPr>
                <w:rFonts w:hint="eastAsia" w:ascii="宋体" w:hAnsi="宋体" w:eastAsia="宋体" w:cs="宋体"/>
                <w:bCs/>
                <w:sz w:val="24"/>
                <w:szCs w:val="24"/>
              </w:rPr>
            </w:pPr>
            <w:r>
              <w:rPr>
                <w:rFonts w:hint="eastAsia" w:ascii="宋体" w:hAnsi="宋体" w:eastAsia="宋体" w:cs="宋体"/>
                <w:bCs/>
                <w:sz w:val="24"/>
                <w:szCs w:val="24"/>
              </w:rPr>
              <w:t>2.有项目管理方案，满足采购需求，得</w:t>
            </w:r>
            <w:r>
              <w:rPr>
                <w:rFonts w:hint="eastAsia" w:ascii="宋体" w:hAnsi="宋体" w:cs="宋体"/>
                <w:bCs/>
                <w:sz w:val="24"/>
                <w:szCs w:val="24"/>
                <w:lang w:val="en-US" w:eastAsia="zh-CN"/>
              </w:rPr>
              <w:t>9</w:t>
            </w:r>
            <w:r>
              <w:rPr>
                <w:rFonts w:hint="eastAsia" w:ascii="宋体" w:hAnsi="宋体" w:eastAsia="宋体" w:cs="宋体"/>
                <w:bCs/>
                <w:sz w:val="24"/>
                <w:szCs w:val="24"/>
              </w:rPr>
              <w:t xml:space="preserve">分； </w:t>
            </w:r>
          </w:p>
          <w:p w14:paraId="3FBF1B4C">
            <w:pPr>
              <w:spacing w:line="360" w:lineRule="auto"/>
              <w:rPr>
                <w:rFonts w:hint="eastAsia" w:ascii="宋体" w:hAnsi="宋体" w:eastAsia="宋体" w:cs="宋体"/>
                <w:bCs/>
                <w:sz w:val="24"/>
                <w:szCs w:val="24"/>
              </w:rPr>
            </w:pPr>
            <w:r>
              <w:rPr>
                <w:rFonts w:hint="eastAsia" w:ascii="宋体" w:hAnsi="宋体" w:eastAsia="宋体" w:cs="宋体"/>
                <w:bCs/>
                <w:sz w:val="24"/>
                <w:szCs w:val="24"/>
              </w:rPr>
              <w:t>3.有项目管理方案，不能完全满足采购需求，得</w:t>
            </w:r>
            <w:r>
              <w:rPr>
                <w:rFonts w:hint="eastAsia" w:ascii="宋体" w:hAnsi="宋体" w:cs="宋体"/>
                <w:bCs/>
                <w:sz w:val="24"/>
                <w:szCs w:val="24"/>
                <w:lang w:val="en-US" w:eastAsia="zh-CN"/>
              </w:rPr>
              <w:t>4</w:t>
            </w:r>
            <w:r>
              <w:rPr>
                <w:rFonts w:hint="eastAsia" w:ascii="宋体" w:hAnsi="宋体" w:eastAsia="宋体" w:cs="宋体"/>
                <w:bCs/>
                <w:sz w:val="24"/>
                <w:szCs w:val="24"/>
              </w:rPr>
              <w:t xml:space="preserve">分； </w:t>
            </w:r>
          </w:p>
          <w:p w14:paraId="1113EE55">
            <w:pPr>
              <w:pStyle w:val="34"/>
              <w:spacing w:line="360" w:lineRule="auto"/>
              <w:jc w:val="left"/>
              <w:rPr>
                <w:rFonts w:hint="eastAsia" w:ascii="宋体" w:hAnsi="宋体" w:eastAsia="宋体" w:cs="宋体"/>
                <w:color w:val="000000"/>
                <w:kern w:val="28"/>
                <w:sz w:val="24"/>
                <w:szCs w:val="24"/>
                <w:lang w:val="en-US" w:eastAsia="zh-CN" w:bidi="ar-SA"/>
              </w:rPr>
            </w:pPr>
            <w:r>
              <w:rPr>
                <w:rFonts w:hint="eastAsia" w:ascii="宋体" w:hAnsi="宋体" w:eastAsia="宋体" w:cs="宋体"/>
                <w:bCs/>
                <w:sz w:val="24"/>
                <w:szCs w:val="24"/>
              </w:rPr>
              <w:t>4.未提供不得分。</w:t>
            </w:r>
          </w:p>
        </w:tc>
      </w:tr>
      <w:tr w14:paraId="7F95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210708AD">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4</w:t>
            </w:r>
          </w:p>
        </w:tc>
        <w:tc>
          <w:tcPr>
            <w:tcW w:w="1410" w:type="dxa"/>
            <w:shd w:val="clear" w:color="auto" w:fill="auto"/>
            <w:noWrap w:val="0"/>
            <w:vAlign w:val="center"/>
          </w:tcPr>
          <w:p w14:paraId="0CB25C1C">
            <w:pPr>
              <w:tabs>
                <w:tab w:val="decimal" w:pos="315"/>
                <w:tab w:val="left" w:pos="630"/>
              </w:tabs>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项目经理要求</w:t>
            </w:r>
          </w:p>
        </w:tc>
        <w:tc>
          <w:tcPr>
            <w:tcW w:w="930" w:type="dxa"/>
            <w:shd w:val="clear" w:color="000000" w:fill="FFFFFF"/>
            <w:noWrap w:val="0"/>
            <w:vAlign w:val="center"/>
          </w:tcPr>
          <w:p w14:paraId="36ED92E4">
            <w:pPr>
              <w:pStyle w:val="34"/>
              <w:spacing w:line="360" w:lineRule="auto"/>
              <w:jc w:val="center"/>
              <w:rPr>
                <w:rFonts w:hint="eastAsia" w:ascii="宋体" w:hAnsi="宋体" w:eastAsia="宋体" w:cs="宋体"/>
                <w:color w:val="000000"/>
                <w:kern w:val="28"/>
                <w:sz w:val="24"/>
                <w:szCs w:val="24"/>
                <w:lang w:val="en-US" w:eastAsia="zh-CN" w:bidi="ar-SA"/>
              </w:rPr>
            </w:pPr>
            <w:r>
              <w:rPr>
                <w:rFonts w:hint="eastAsia" w:ascii="宋体" w:hAnsi="宋体" w:eastAsia="宋体" w:cs="宋体"/>
                <w:color w:val="000000"/>
                <w:kern w:val="28"/>
                <w:sz w:val="24"/>
                <w:szCs w:val="24"/>
                <w:lang w:val="en-US" w:eastAsia="zh-CN" w:bidi="ar-SA"/>
              </w:rPr>
              <w:t>6</w:t>
            </w:r>
          </w:p>
        </w:tc>
        <w:tc>
          <w:tcPr>
            <w:tcW w:w="8552" w:type="dxa"/>
            <w:shd w:val="clear" w:color="000000" w:fill="FFFFFF"/>
            <w:noWrap w:val="0"/>
            <w:vAlign w:val="center"/>
          </w:tcPr>
          <w:p w14:paraId="472D2AB6">
            <w:p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响应供应商</w:t>
            </w:r>
            <w:r>
              <w:rPr>
                <w:rFonts w:hint="eastAsia" w:ascii="宋体" w:hAnsi="宋体" w:eastAsia="宋体" w:cs="宋体"/>
                <w:bCs/>
                <w:sz w:val="24"/>
                <w:szCs w:val="24"/>
              </w:rPr>
              <w:t>为本项目配备的项目经理（1人）需具备：</w:t>
            </w:r>
          </w:p>
          <w:p w14:paraId="74B77AC4">
            <w:pPr>
              <w:spacing w:line="360" w:lineRule="auto"/>
              <w:rPr>
                <w:rFonts w:hint="eastAsia" w:ascii="宋体" w:hAnsi="宋体" w:eastAsia="宋体" w:cs="宋体"/>
                <w:bCs/>
                <w:sz w:val="24"/>
                <w:szCs w:val="24"/>
              </w:rPr>
            </w:pPr>
            <w:r>
              <w:rPr>
                <w:rFonts w:hint="eastAsia" w:ascii="宋体" w:hAnsi="宋体" w:eastAsia="宋体" w:cs="宋体"/>
                <w:bCs/>
                <w:sz w:val="24"/>
                <w:szCs w:val="24"/>
              </w:rPr>
              <w:t>1.项目管理工程师（中级或以上）证书，得3分；</w:t>
            </w:r>
          </w:p>
          <w:p w14:paraId="138E1884">
            <w:pPr>
              <w:spacing w:line="360" w:lineRule="auto"/>
              <w:rPr>
                <w:rFonts w:hint="eastAsia" w:ascii="宋体" w:hAnsi="宋体" w:eastAsia="宋体" w:cs="宋体"/>
                <w:bCs/>
                <w:sz w:val="24"/>
                <w:szCs w:val="24"/>
              </w:rPr>
            </w:pPr>
            <w:r>
              <w:rPr>
                <w:rFonts w:hint="eastAsia" w:ascii="宋体" w:hAnsi="宋体" w:eastAsia="宋体" w:cs="宋体"/>
                <w:bCs/>
                <w:sz w:val="24"/>
                <w:szCs w:val="24"/>
              </w:rPr>
              <w:t>2.网络工程师（中级或以上）证书，得</w:t>
            </w:r>
            <w:r>
              <w:rPr>
                <w:rFonts w:hint="eastAsia" w:ascii="宋体" w:hAnsi="宋体" w:eastAsia="宋体" w:cs="宋体"/>
                <w:bCs/>
                <w:sz w:val="24"/>
                <w:szCs w:val="24"/>
                <w:lang w:val="en-US" w:eastAsia="zh-CN"/>
              </w:rPr>
              <w:t>3</w:t>
            </w:r>
            <w:r>
              <w:rPr>
                <w:rFonts w:hint="eastAsia" w:ascii="宋体" w:hAnsi="宋体" w:eastAsia="宋体" w:cs="宋体"/>
                <w:bCs/>
                <w:sz w:val="24"/>
                <w:szCs w:val="24"/>
              </w:rPr>
              <w:t>分；</w:t>
            </w:r>
          </w:p>
          <w:p w14:paraId="0072EAD8">
            <w:p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rPr>
              <w:t>要求提供</w:t>
            </w:r>
            <w:r>
              <w:rPr>
                <w:rFonts w:hint="eastAsia" w:ascii="宋体" w:hAnsi="宋体" w:eastAsia="宋体" w:cs="宋体"/>
                <w:bCs/>
                <w:sz w:val="24"/>
                <w:szCs w:val="24"/>
                <w:lang w:val="en-US" w:eastAsia="zh-CN"/>
              </w:rPr>
              <w:t>响应</w:t>
            </w:r>
            <w:r>
              <w:rPr>
                <w:rFonts w:hint="eastAsia" w:ascii="宋体" w:hAnsi="宋体" w:eastAsia="宋体" w:cs="宋体"/>
                <w:bCs/>
                <w:sz w:val="24"/>
                <w:szCs w:val="24"/>
              </w:rPr>
              <w:t>证书复印件并加盖公章</w:t>
            </w:r>
            <w:r>
              <w:rPr>
                <w:rFonts w:hint="eastAsia" w:ascii="宋体" w:hAnsi="宋体" w:eastAsia="宋体" w:cs="宋体"/>
                <w:bCs/>
                <w:sz w:val="24"/>
                <w:szCs w:val="24"/>
                <w:lang w:eastAsia="zh-CN"/>
              </w:rPr>
              <w:t>）</w:t>
            </w:r>
          </w:p>
          <w:p w14:paraId="5F719889">
            <w:pPr>
              <w:pStyle w:val="34"/>
              <w:spacing w:line="360" w:lineRule="auto"/>
              <w:jc w:val="left"/>
              <w:rPr>
                <w:rFonts w:hint="eastAsia" w:ascii="宋体" w:hAnsi="宋体" w:eastAsia="宋体" w:cs="宋体"/>
                <w:bCs/>
                <w:sz w:val="24"/>
                <w:szCs w:val="24"/>
                <w:lang w:val="en-US" w:eastAsia="zh-CN"/>
              </w:rPr>
            </w:pPr>
            <w:r>
              <w:rPr>
                <w:rFonts w:hint="eastAsia" w:ascii="宋体" w:hAnsi="宋体" w:eastAsia="宋体" w:cs="宋体"/>
                <w:bCs/>
                <w:sz w:val="24"/>
                <w:szCs w:val="24"/>
              </w:rPr>
              <w:t>注：需提供该人员在2025年6月份至今任意一个月的由</w:t>
            </w:r>
            <w:r>
              <w:rPr>
                <w:rFonts w:hint="eastAsia" w:ascii="宋体" w:hAnsi="宋体" w:eastAsia="宋体" w:cs="宋体"/>
                <w:bCs/>
                <w:sz w:val="24"/>
                <w:szCs w:val="24"/>
                <w:lang w:val="en-US" w:eastAsia="zh-CN"/>
              </w:rPr>
              <w:t>响应供应商</w:t>
            </w:r>
          </w:p>
          <w:p w14:paraId="2C5FE283">
            <w:pPr>
              <w:pStyle w:val="34"/>
              <w:spacing w:line="360" w:lineRule="auto"/>
              <w:jc w:val="left"/>
              <w:rPr>
                <w:rFonts w:hint="eastAsia" w:ascii="宋体" w:hAnsi="宋体" w:eastAsia="宋体" w:cs="宋体"/>
                <w:color w:val="000000"/>
                <w:kern w:val="28"/>
                <w:sz w:val="24"/>
                <w:szCs w:val="24"/>
                <w:lang w:val="en-US" w:eastAsia="zh-CN" w:bidi="ar-SA"/>
              </w:rPr>
            </w:pPr>
            <w:r>
              <w:rPr>
                <w:rFonts w:hint="eastAsia" w:ascii="宋体" w:hAnsi="宋体" w:eastAsia="宋体" w:cs="宋体"/>
                <w:bCs/>
                <w:sz w:val="24"/>
                <w:szCs w:val="24"/>
              </w:rPr>
              <w:t>缴纳的《投保单》或《社会保险参保人员证明》或</w:t>
            </w:r>
            <w:r>
              <w:rPr>
                <w:rFonts w:hint="eastAsia" w:ascii="宋体" w:hAnsi="宋体" w:eastAsia="宋体" w:cs="宋体"/>
                <w:bCs/>
                <w:sz w:val="24"/>
                <w:szCs w:val="24"/>
                <w:lang w:val="en-US" w:eastAsia="zh-CN"/>
              </w:rPr>
              <w:t>响应供应商</w:t>
            </w:r>
            <w:r>
              <w:rPr>
                <w:rFonts w:hint="eastAsia" w:ascii="宋体" w:hAnsi="宋体" w:eastAsia="宋体" w:cs="宋体"/>
                <w:bCs/>
                <w:sz w:val="24"/>
                <w:szCs w:val="24"/>
              </w:rPr>
              <w:t>代缴个人所得税税单等（如依法不需要缴纳社会保障资金或依法免税的，应提供相应文件证明其依法不需要缴纳社会保障资金或依法免税），否则不得分。</w:t>
            </w:r>
          </w:p>
        </w:tc>
      </w:tr>
      <w:tr w14:paraId="302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374C151D">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p>
        </w:tc>
        <w:tc>
          <w:tcPr>
            <w:tcW w:w="1410" w:type="dxa"/>
            <w:shd w:val="clear" w:color="000000" w:fill="FFFFFF"/>
            <w:noWrap w:val="0"/>
            <w:vAlign w:val="center"/>
          </w:tcPr>
          <w:p w14:paraId="6DD62D26">
            <w:pPr>
              <w:tabs>
                <w:tab w:val="decimal" w:pos="315"/>
                <w:tab w:val="left" w:pos="630"/>
              </w:tabs>
              <w:autoSpaceDE w:val="0"/>
              <w:autoSpaceDN w:val="0"/>
              <w:spacing w:line="360" w:lineRule="auto"/>
              <w:jc w:val="center"/>
              <w:rPr>
                <w:rFonts w:hint="eastAsia" w:ascii="宋体" w:hAnsi="宋体" w:eastAsia="宋体" w:cs="宋体"/>
                <w:color w:val="000000"/>
                <w:kern w:val="28"/>
                <w:sz w:val="24"/>
                <w:szCs w:val="24"/>
                <w:lang w:val="en-US" w:eastAsia="zh-CN" w:bidi="ar-SA"/>
              </w:rPr>
            </w:pPr>
            <w:r>
              <w:rPr>
                <w:rFonts w:hint="eastAsia" w:ascii="宋体" w:hAnsi="宋体" w:eastAsia="宋体" w:cs="宋体"/>
                <w:bCs/>
                <w:sz w:val="24"/>
                <w:szCs w:val="24"/>
              </w:rPr>
              <w:t>技术团队成员要求</w:t>
            </w:r>
          </w:p>
        </w:tc>
        <w:tc>
          <w:tcPr>
            <w:tcW w:w="930" w:type="dxa"/>
            <w:shd w:val="clear" w:color="000000" w:fill="FFFFFF"/>
            <w:noWrap w:val="0"/>
            <w:vAlign w:val="center"/>
          </w:tcPr>
          <w:p w14:paraId="1A051202">
            <w:pPr>
              <w:pStyle w:val="34"/>
              <w:spacing w:line="360" w:lineRule="auto"/>
              <w:jc w:val="center"/>
              <w:rPr>
                <w:rFonts w:hint="default" w:ascii="宋体" w:hAnsi="宋体" w:eastAsia="宋体" w:cs="宋体"/>
                <w:color w:val="000000"/>
                <w:kern w:val="28"/>
                <w:sz w:val="24"/>
                <w:szCs w:val="24"/>
                <w:lang w:val="en-US" w:eastAsia="zh-CN" w:bidi="ar-SA"/>
              </w:rPr>
            </w:pPr>
            <w:r>
              <w:rPr>
                <w:rFonts w:hint="eastAsia" w:ascii="宋体" w:hAnsi="宋体" w:eastAsia="宋体" w:cs="宋体"/>
                <w:color w:val="000000"/>
                <w:kern w:val="28"/>
                <w:sz w:val="24"/>
                <w:szCs w:val="24"/>
                <w:lang w:val="en-US" w:eastAsia="zh-CN" w:bidi="ar-SA"/>
              </w:rPr>
              <w:t>1</w:t>
            </w:r>
            <w:r>
              <w:rPr>
                <w:rFonts w:hint="eastAsia" w:ascii="宋体" w:hAnsi="宋体" w:cs="宋体"/>
                <w:color w:val="000000"/>
                <w:kern w:val="28"/>
                <w:sz w:val="24"/>
                <w:szCs w:val="24"/>
                <w:lang w:val="en-US" w:eastAsia="zh-CN" w:bidi="ar-SA"/>
              </w:rPr>
              <w:t>2</w:t>
            </w:r>
          </w:p>
        </w:tc>
        <w:tc>
          <w:tcPr>
            <w:tcW w:w="8552" w:type="dxa"/>
            <w:noWrap w:val="0"/>
            <w:vAlign w:val="center"/>
          </w:tcPr>
          <w:p w14:paraId="174B89EC">
            <w:pPr>
              <w:spacing w:line="360" w:lineRule="auto"/>
              <w:rPr>
                <w:rFonts w:hint="eastAsia" w:ascii="宋体" w:hAnsi="宋体" w:eastAsia="宋体" w:cs="宋体"/>
                <w:bCs/>
                <w:sz w:val="24"/>
                <w:szCs w:val="24"/>
              </w:rPr>
            </w:pPr>
            <w:r>
              <w:rPr>
                <w:rFonts w:hint="eastAsia" w:ascii="宋体" w:hAnsi="宋体" w:eastAsia="宋体" w:cs="宋体"/>
                <w:bCs/>
                <w:sz w:val="24"/>
                <w:szCs w:val="24"/>
              </w:rPr>
              <w:t>技术团队人员（项目经理除外）应具备以下能力资格认证：</w:t>
            </w:r>
          </w:p>
          <w:p w14:paraId="300FCC8A">
            <w:pPr>
              <w:numPr>
                <w:ilvl w:val="0"/>
                <w:numId w:val="2"/>
              </w:numPr>
              <w:spacing w:line="360" w:lineRule="auto"/>
              <w:ind w:firstLine="0"/>
              <w:rPr>
                <w:rFonts w:hint="eastAsia" w:ascii="宋体" w:hAnsi="宋体" w:eastAsia="宋体" w:cs="宋体"/>
                <w:bCs/>
                <w:sz w:val="24"/>
                <w:szCs w:val="24"/>
              </w:rPr>
            </w:pPr>
            <w:r>
              <w:rPr>
                <w:rFonts w:hint="eastAsia" w:ascii="宋体" w:hAnsi="宋体" w:eastAsia="宋体" w:cs="宋体"/>
                <w:bCs/>
                <w:sz w:val="24"/>
                <w:szCs w:val="24"/>
              </w:rPr>
              <w:t>H3C认证网络工程师</w:t>
            </w:r>
            <w:r>
              <w:rPr>
                <w:rFonts w:hint="eastAsia" w:ascii="宋体" w:hAnsi="宋体" w:eastAsia="宋体" w:cs="宋体"/>
                <w:bCs/>
                <w:sz w:val="24"/>
                <w:szCs w:val="24"/>
                <w:lang w:eastAsia="zh-CN"/>
              </w:rPr>
              <w:t>，</w:t>
            </w:r>
            <w:r>
              <w:rPr>
                <w:rFonts w:hint="eastAsia" w:ascii="宋体" w:hAnsi="宋体" w:eastAsia="宋体" w:cs="宋体"/>
                <w:bCs/>
                <w:sz w:val="24"/>
                <w:szCs w:val="24"/>
              </w:rPr>
              <w:t>每提供一个得2分，最高得2分；</w:t>
            </w:r>
          </w:p>
          <w:p w14:paraId="6EC0E881">
            <w:pPr>
              <w:numPr>
                <w:ilvl w:val="0"/>
                <w:numId w:val="2"/>
              </w:numPr>
              <w:spacing w:line="360" w:lineRule="auto"/>
              <w:ind w:firstLine="0"/>
              <w:rPr>
                <w:rFonts w:hint="eastAsia" w:ascii="宋体" w:hAnsi="宋体" w:eastAsia="宋体" w:cs="宋体"/>
                <w:bCs/>
                <w:sz w:val="24"/>
                <w:szCs w:val="24"/>
              </w:rPr>
            </w:pPr>
            <w:r>
              <w:rPr>
                <w:rFonts w:hint="eastAsia" w:ascii="宋体" w:hAnsi="宋体" w:eastAsia="宋体" w:cs="宋体"/>
                <w:bCs/>
                <w:sz w:val="24"/>
                <w:szCs w:val="24"/>
              </w:rPr>
              <w:t>OCP认证证书</w:t>
            </w:r>
            <w:r>
              <w:rPr>
                <w:rFonts w:hint="eastAsia" w:ascii="宋体" w:hAnsi="宋体" w:eastAsia="宋体" w:cs="宋体"/>
                <w:bCs/>
                <w:sz w:val="24"/>
                <w:szCs w:val="24"/>
                <w:lang w:eastAsia="zh-CN"/>
              </w:rPr>
              <w:t>，</w:t>
            </w:r>
            <w:r>
              <w:rPr>
                <w:rFonts w:hint="eastAsia" w:ascii="宋体" w:hAnsi="宋体" w:eastAsia="宋体" w:cs="宋体"/>
                <w:bCs/>
                <w:sz w:val="24"/>
                <w:szCs w:val="24"/>
              </w:rPr>
              <w:t>每提供一个得</w:t>
            </w:r>
            <w:r>
              <w:rPr>
                <w:rFonts w:hint="eastAsia" w:ascii="宋体" w:hAnsi="宋体" w:cs="宋体"/>
                <w:bCs/>
                <w:sz w:val="24"/>
                <w:szCs w:val="24"/>
                <w:lang w:val="en-US" w:eastAsia="zh-CN"/>
              </w:rPr>
              <w:t>2</w:t>
            </w:r>
            <w:r>
              <w:rPr>
                <w:rFonts w:hint="eastAsia" w:ascii="宋体" w:hAnsi="宋体" w:eastAsia="宋体" w:cs="宋体"/>
                <w:bCs/>
                <w:sz w:val="24"/>
                <w:szCs w:val="24"/>
              </w:rPr>
              <w:t>分，最高得</w:t>
            </w:r>
            <w:r>
              <w:rPr>
                <w:rFonts w:hint="eastAsia" w:ascii="宋体" w:hAnsi="宋体" w:cs="宋体"/>
                <w:bCs/>
                <w:sz w:val="24"/>
                <w:szCs w:val="24"/>
                <w:lang w:val="en-US" w:eastAsia="zh-CN"/>
              </w:rPr>
              <w:t>2</w:t>
            </w:r>
            <w:r>
              <w:rPr>
                <w:rFonts w:hint="eastAsia" w:ascii="宋体" w:hAnsi="宋体" w:eastAsia="宋体" w:cs="宋体"/>
                <w:bCs/>
                <w:sz w:val="24"/>
                <w:szCs w:val="24"/>
              </w:rPr>
              <w:t>分；</w:t>
            </w:r>
          </w:p>
          <w:p w14:paraId="110A4348">
            <w:pPr>
              <w:numPr>
                <w:ilvl w:val="0"/>
                <w:numId w:val="2"/>
              </w:numPr>
              <w:spacing w:line="360" w:lineRule="auto"/>
              <w:ind w:firstLine="0"/>
              <w:rPr>
                <w:rFonts w:hint="eastAsia" w:ascii="宋体" w:hAnsi="宋体" w:eastAsia="宋体" w:cs="宋体"/>
                <w:bCs/>
                <w:sz w:val="24"/>
                <w:szCs w:val="24"/>
              </w:rPr>
            </w:pPr>
            <w:r>
              <w:rPr>
                <w:rFonts w:hint="eastAsia" w:ascii="宋体" w:hAnsi="宋体" w:eastAsia="宋体" w:cs="宋体"/>
                <w:bCs/>
                <w:sz w:val="24"/>
                <w:szCs w:val="24"/>
              </w:rPr>
              <w:t>VCP认证证书</w:t>
            </w:r>
            <w:r>
              <w:rPr>
                <w:rFonts w:hint="eastAsia" w:ascii="宋体" w:hAnsi="宋体" w:eastAsia="宋体" w:cs="宋体"/>
                <w:bCs/>
                <w:sz w:val="24"/>
                <w:szCs w:val="24"/>
                <w:lang w:eastAsia="zh-CN"/>
              </w:rPr>
              <w:t>，</w:t>
            </w:r>
            <w:r>
              <w:rPr>
                <w:rFonts w:hint="eastAsia" w:ascii="宋体" w:hAnsi="宋体" w:eastAsia="宋体" w:cs="宋体"/>
                <w:bCs/>
                <w:sz w:val="24"/>
                <w:szCs w:val="24"/>
              </w:rPr>
              <w:t>每提供一个得</w:t>
            </w:r>
            <w:r>
              <w:rPr>
                <w:rFonts w:hint="eastAsia" w:ascii="宋体" w:hAnsi="宋体" w:cs="宋体"/>
                <w:bCs/>
                <w:sz w:val="24"/>
                <w:szCs w:val="24"/>
                <w:lang w:val="en-US" w:eastAsia="zh-CN"/>
              </w:rPr>
              <w:t>2</w:t>
            </w:r>
            <w:r>
              <w:rPr>
                <w:rFonts w:hint="eastAsia" w:ascii="宋体" w:hAnsi="宋体" w:eastAsia="宋体" w:cs="宋体"/>
                <w:bCs/>
                <w:sz w:val="24"/>
                <w:szCs w:val="24"/>
              </w:rPr>
              <w:t>分，最高得</w:t>
            </w:r>
            <w:r>
              <w:rPr>
                <w:rFonts w:hint="eastAsia" w:ascii="宋体" w:hAnsi="宋体" w:cs="宋体"/>
                <w:bCs/>
                <w:sz w:val="24"/>
                <w:szCs w:val="24"/>
                <w:lang w:val="en-US" w:eastAsia="zh-CN"/>
              </w:rPr>
              <w:t>2</w:t>
            </w:r>
            <w:r>
              <w:rPr>
                <w:rFonts w:hint="eastAsia" w:ascii="宋体" w:hAnsi="宋体" w:eastAsia="宋体" w:cs="宋体"/>
                <w:bCs/>
                <w:sz w:val="24"/>
                <w:szCs w:val="24"/>
              </w:rPr>
              <w:t>分；</w:t>
            </w:r>
          </w:p>
          <w:p w14:paraId="69B80F83">
            <w:pPr>
              <w:numPr>
                <w:ilvl w:val="0"/>
                <w:numId w:val="2"/>
              </w:numPr>
              <w:spacing w:line="360" w:lineRule="auto"/>
              <w:ind w:firstLine="0"/>
              <w:rPr>
                <w:rFonts w:hint="eastAsia" w:ascii="宋体" w:hAnsi="宋体" w:eastAsia="宋体" w:cs="宋体"/>
                <w:bCs/>
                <w:sz w:val="24"/>
                <w:szCs w:val="24"/>
              </w:rPr>
            </w:pPr>
            <w:r>
              <w:rPr>
                <w:rFonts w:hint="eastAsia" w:ascii="宋体" w:hAnsi="宋体" w:eastAsia="宋体" w:cs="宋体"/>
                <w:bCs/>
                <w:sz w:val="24"/>
                <w:szCs w:val="24"/>
              </w:rPr>
              <w:t>注册信息安全专业人员</w:t>
            </w:r>
            <w:r>
              <w:rPr>
                <w:rFonts w:hint="eastAsia" w:ascii="宋体" w:hAnsi="宋体" w:eastAsia="宋体" w:cs="宋体"/>
                <w:bCs/>
                <w:sz w:val="24"/>
                <w:szCs w:val="24"/>
                <w:lang w:eastAsia="zh-CN"/>
              </w:rPr>
              <w:t>（</w:t>
            </w:r>
            <w:r>
              <w:rPr>
                <w:rFonts w:hint="eastAsia" w:ascii="宋体" w:hAnsi="宋体" w:eastAsia="宋体" w:cs="宋体"/>
                <w:bCs/>
                <w:sz w:val="24"/>
                <w:szCs w:val="24"/>
              </w:rPr>
              <w:t>注册信息安全工程师</w:t>
            </w:r>
            <w:r>
              <w:rPr>
                <w:rFonts w:hint="eastAsia" w:ascii="宋体" w:hAnsi="宋体" w:eastAsia="宋体" w:cs="宋体"/>
                <w:bCs/>
                <w:sz w:val="24"/>
                <w:szCs w:val="24"/>
                <w:lang w:eastAsia="zh-CN"/>
              </w:rPr>
              <w:t>）</w:t>
            </w:r>
            <w:r>
              <w:rPr>
                <w:rFonts w:hint="eastAsia" w:ascii="宋体" w:hAnsi="宋体" w:eastAsia="宋体" w:cs="宋体"/>
                <w:bCs/>
                <w:sz w:val="24"/>
                <w:szCs w:val="24"/>
              </w:rPr>
              <w:t>证书，每提供一个得</w:t>
            </w:r>
            <w:r>
              <w:rPr>
                <w:rFonts w:hint="eastAsia" w:ascii="宋体" w:hAnsi="宋体" w:cs="宋体"/>
                <w:bCs/>
                <w:sz w:val="24"/>
                <w:szCs w:val="24"/>
                <w:lang w:val="en-US" w:eastAsia="zh-CN"/>
              </w:rPr>
              <w:t>1</w:t>
            </w:r>
            <w:r>
              <w:rPr>
                <w:rFonts w:hint="eastAsia" w:ascii="宋体" w:hAnsi="宋体" w:eastAsia="宋体" w:cs="宋体"/>
                <w:bCs/>
                <w:sz w:val="24"/>
                <w:szCs w:val="24"/>
              </w:rPr>
              <w:t>分，最高得</w:t>
            </w:r>
            <w:r>
              <w:rPr>
                <w:rFonts w:hint="eastAsia" w:ascii="宋体" w:hAnsi="宋体" w:cs="宋体"/>
                <w:bCs/>
                <w:sz w:val="24"/>
                <w:szCs w:val="24"/>
                <w:lang w:val="en-US" w:eastAsia="zh-CN"/>
              </w:rPr>
              <w:t>2</w:t>
            </w:r>
            <w:r>
              <w:rPr>
                <w:rFonts w:hint="eastAsia" w:ascii="宋体" w:hAnsi="宋体" w:eastAsia="宋体" w:cs="宋体"/>
                <w:bCs/>
                <w:sz w:val="24"/>
                <w:szCs w:val="24"/>
              </w:rPr>
              <w:t>分；</w:t>
            </w:r>
          </w:p>
          <w:p w14:paraId="551AC7DD">
            <w:pPr>
              <w:numPr>
                <w:ilvl w:val="0"/>
                <w:numId w:val="2"/>
              </w:numPr>
              <w:spacing w:line="360" w:lineRule="auto"/>
              <w:ind w:firstLine="0"/>
              <w:rPr>
                <w:rFonts w:hint="eastAsia" w:ascii="宋体" w:hAnsi="宋体" w:eastAsia="宋体" w:cs="宋体"/>
                <w:bCs/>
                <w:sz w:val="24"/>
                <w:szCs w:val="24"/>
              </w:rPr>
            </w:pPr>
            <w:r>
              <w:rPr>
                <w:rFonts w:hint="eastAsia" w:ascii="宋体" w:hAnsi="宋体" w:eastAsia="宋体" w:cs="宋体"/>
                <w:bCs/>
                <w:sz w:val="24"/>
                <w:szCs w:val="24"/>
              </w:rPr>
              <w:t>ITSS-IT服务项目经理</w:t>
            </w:r>
            <w:r>
              <w:rPr>
                <w:rFonts w:hint="eastAsia" w:ascii="宋体" w:hAnsi="宋体" w:eastAsia="宋体" w:cs="宋体"/>
                <w:bCs/>
                <w:sz w:val="24"/>
                <w:szCs w:val="24"/>
                <w:lang w:val="en-US" w:eastAsia="zh-CN"/>
              </w:rPr>
              <w:t>认证</w:t>
            </w:r>
            <w:r>
              <w:rPr>
                <w:rFonts w:hint="eastAsia" w:ascii="宋体" w:hAnsi="宋体" w:eastAsia="宋体" w:cs="宋体"/>
                <w:bCs/>
                <w:sz w:val="24"/>
                <w:szCs w:val="24"/>
              </w:rPr>
              <w:t>，得2分；</w:t>
            </w:r>
          </w:p>
          <w:p w14:paraId="33DAB188">
            <w:pPr>
              <w:numPr>
                <w:ilvl w:val="0"/>
                <w:numId w:val="2"/>
              </w:numPr>
              <w:spacing w:line="360" w:lineRule="auto"/>
              <w:ind w:firstLine="0"/>
              <w:rPr>
                <w:rFonts w:hint="eastAsia" w:ascii="宋体" w:hAnsi="宋体" w:eastAsia="宋体" w:cs="宋体"/>
                <w:bCs/>
                <w:sz w:val="24"/>
                <w:szCs w:val="24"/>
              </w:rPr>
            </w:pPr>
            <w:r>
              <w:rPr>
                <w:rFonts w:hint="eastAsia" w:ascii="宋体" w:hAnsi="宋体" w:eastAsia="宋体" w:cs="宋体"/>
                <w:bCs/>
                <w:sz w:val="24"/>
                <w:szCs w:val="24"/>
              </w:rPr>
              <w:t>具备信息安全保障人员认证证书（风险管理(专业级)），得2分；</w:t>
            </w:r>
          </w:p>
          <w:p w14:paraId="011043B8">
            <w:pPr>
              <w:spacing w:line="360" w:lineRule="auto"/>
              <w:rPr>
                <w:rFonts w:hint="eastAsia" w:ascii="宋体" w:hAnsi="宋体" w:eastAsia="宋体" w:cs="宋体"/>
                <w:bCs/>
                <w:sz w:val="24"/>
                <w:szCs w:val="24"/>
              </w:rPr>
            </w:pPr>
            <w:r>
              <w:rPr>
                <w:rFonts w:hint="eastAsia" w:ascii="宋体" w:hAnsi="宋体" w:eastAsia="宋体" w:cs="宋体"/>
                <w:bCs/>
                <w:sz w:val="24"/>
                <w:szCs w:val="24"/>
              </w:rPr>
              <w:t>注：1）同一人持多项证书可重复计分；</w:t>
            </w:r>
            <w:r>
              <w:rPr>
                <w:rFonts w:hint="eastAsia" w:ascii="宋体" w:hAnsi="宋体" w:eastAsia="宋体" w:cs="宋体"/>
                <w:bCs/>
                <w:sz w:val="24"/>
                <w:szCs w:val="24"/>
                <w:lang w:val="en-US" w:eastAsia="zh-CN"/>
              </w:rPr>
              <w:t>2</w:t>
            </w:r>
            <w:r>
              <w:rPr>
                <w:rFonts w:hint="eastAsia" w:ascii="宋体" w:hAnsi="宋体" w:eastAsia="宋体" w:cs="宋体"/>
                <w:bCs/>
                <w:sz w:val="24"/>
                <w:szCs w:val="24"/>
              </w:rPr>
              <w:t>）要求提供</w:t>
            </w:r>
            <w:r>
              <w:rPr>
                <w:rFonts w:hint="eastAsia" w:ascii="宋体" w:hAnsi="宋体" w:eastAsia="宋体" w:cs="宋体"/>
                <w:bCs/>
                <w:sz w:val="24"/>
                <w:szCs w:val="24"/>
                <w:lang w:val="en-US" w:eastAsia="zh-CN"/>
              </w:rPr>
              <w:t>响应</w:t>
            </w:r>
            <w:r>
              <w:rPr>
                <w:rFonts w:hint="eastAsia" w:ascii="宋体" w:hAnsi="宋体" w:eastAsia="宋体" w:cs="宋体"/>
                <w:bCs/>
                <w:sz w:val="24"/>
                <w:szCs w:val="24"/>
              </w:rPr>
              <w:t>证书复印件并加盖公章</w:t>
            </w:r>
          </w:p>
          <w:p w14:paraId="5BD677B1">
            <w:pPr>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）需提供相关人员2025年6月份至今任意一个月的由</w:t>
            </w:r>
            <w:r>
              <w:rPr>
                <w:rFonts w:hint="eastAsia" w:ascii="宋体" w:hAnsi="宋体" w:eastAsia="宋体" w:cs="宋体"/>
                <w:bCs/>
                <w:sz w:val="24"/>
                <w:szCs w:val="24"/>
                <w:lang w:val="en-US" w:eastAsia="zh-CN"/>
              </w:rPr>
              <w:t>响应供应商</w:t>
            </w:r>
            <w:r>
              <w:rPr>
                <w:rFonts w:hint="eastAsia" w:ascii="宋体" w:hAnsi="宋体" w:eastAsia="宋体" w:cs="宋体"/>
                <w:bCs/>
                <w:sz w:val="24"/>
                <w:szCs w:val="24"/>
              </w:rPr>
              <w:t>缴纳的《投保单》或《社会保险参保人员证明》或</w:t>
            </w:r>
            <w:r>
              <w:rPr>
                <w:rFonts w:hint="eastAsia" w:ascii="宋体" w:hAnsi="宋体" w:eastAsia="宋体" w:cs="宋体"/>
                <w:bCs/>
                <w:sz w:val="24"/>
                <w:szCs w:val="24"/>
                <w:lang w:val="en-US" w:eastAsia="zh-CN"/>
              </w:rPr>
              <w:t>响应供应商</w:t>
            </w:r>
            <w:r>
              <w:rPr>
                <w:rFonts w:hint="eastAsia" w:ascii="宋体" w:hAnsi="宋体" w:eastAsia="宋体" w:cs="宋体"/>
                <w:bCs/>
                <w:sz w:val="24"/>
                <w:szCs w:val="24"/>
              </w:rPr>
              <w:t>代缴个人所得税税单等（如依法不需要缴纳社会保障资金或依法免税的，应提供相应文件证明其依法不需要缴纳社会保障资金或依法免税），否则不得分。</w:t>
            </w:r>
          </w:p>
        </w:tc>
      </w:tr>
      <w:tr w14:paraId="092F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1966C2F9">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6</w:t>
            </w:r>
          </w:p>
        </w:tc>
        <w:tc>
          <w:tcPr>
            <w:tcW w:w="1410" w:type="dxa"/>
            <w:shd w:val="clear" w:color="000000" w:fill="FFFFFF"/>
            <w:noWrap w:val="0"/>
            <w:vAlign w:val="center"/>
          </w:tcPr>
          <w:p w14:paraId="5AF22704">
            <w:pPr>
              <w:tabs>
                <w:tab w:val="decimal" w:pos="315"/>
                <w:tab w:val="left" w:pos="630"/>
              </w:tabs>
              <w:spacing w:line="360" w:lineRule="auto"/>
              <w:jc w:val="center"/>
              <w:rPr>
                <w:rFonts w:hint="eastAsia" w:ascii="宋体" w:hAnsi="宋体" w:eastAsia="宋体" w:cs="宋体"/>
                <w:color w:val="000000"/>
                <w:kern w:val="28"/>
                <w:sz w:val="24"/>
                <w:szCs w:val="24"/>
                <w:lang w:val="en-US" w:eastAsia="zh-CN" w:bidi="ar-SA"/>
              </w:rPr>
            </w:pPr>
            <w:r>
              <w:rPr>
                <w:rFonts w:hint="eastAsia" w:ascii="宋体" w:hAnsi="宋体" w:eastAsia="宋体" w:cs="宋体"/>
                <w:color w:val="000000"/>
                <w:kern w:val="28"/>
                <w:sz w:val="24"/>
                <w:szCs w:val="24"/>
                <w:lang w:val="en-US" w:eastAsia="zh-CN" w:bidi="ar-SA"/>
              </w:rPr>
              <w:t xml:space="preserve">同类业绩 </w:t>
            </w:r>
          </w:p>
        </w:tc>
        <w:tc>
          <w:tcPr>
            <w:tcW w:w="930" w:type="dxa"/>
            <w:shd w:val="clear" w:color="000000" w:fill="FFFFFF"/>
            <w:noWrap w:val="0"/>
            <w:vAlign w:val="center"/>
          </w:tcPr>
          <w:p w14:paraId="7FFDDFB6">
            <w:pPr>
              <w:pStyle w:val="34"/>
              <w:spacing w:line="360" w:lineRule="auto"/>
              <w:jc w:val="center"/>
              <w:rPr>
                <w:rFonts w:hint="eastAsia" w:ascii="宋体" w:hAnsi="宋体" w:eastAsia="宋体" w:cs="宋体"/>
                <w:color w:val="000000"/>
                <w:kern w:val="28"/>
                <w:sz w:val="24"/>
                <w:szCs w:val="24"/>
                <w:lang w:val="en-US" w:eastAsia="zh-CN" w:bidi="ar-SA"/>
              </w:rPr>
            </w:pPr>
            <w:r>
              <w:rPr>
                <w:rFonts w:hint="eastAsia" w:ascii="宋体" w:hAnsi="宋体" w:eastAsia="宋体" w:cs="宋体"/>
                <w:color w:val="000000"/>
                <w:kern w:val="28"/>
                <w:sz w:val="24"/>
                <w:szCs w:val="24"/>
                <w:lang w:val="en-US" w:eastAsia="zh-CN" w:bidi="ar-SA"/>
              </w:rPr>
              <w:t>8分</w:t>
            </w:r>
          </w:p>
        </w:tc>
        <w:tc>
          <w:tcPr>
            <w:tcW w:w="8552" w:type="dxa"/>
            <w:shd w:val="clear" w:color="000000" w:fill="FFFFFF"/>
            <w:noWrap w:val="0"/>
            <w:vAlign w:val="center"/>
          </w:tcPr>
          <w:p w14:paraId="74B38412">
            <w:pPr>
              <w:pStyle w:val="34"/>
              <w:spacing w:line="360" w:lineRule="auto"/>
              <w:jc w:val="left"/>
              <w:rPr>
                <w:rFonts w:hint="eastAsia" w:ascii="宋体" w:hAnsi="宋体" w:eastAsia="宋体" w:cs="宋体"/>
                <w:color w:val="000000"/>
                <w:kern w:val="28"/>
                <w:sz w:val="24"/>
                <w:szCs w:val="24"/>
                <w:lang w:val="en-US" w:eastAsia="zh-CN" w:bidi="ar-SA"/>
              </w:rPr>
            </w:pPr>
            <w:r>
              <w:rPr>
                <w:rFonts w:hint="eastAsia" w:ascii="宋体" w:hAnsi="宋体" w:eastAsia="宋体" w:cs="宋体"/>
                <w:color w:val="000000"/>
                <w:kern w:val="28"/>
                <w:sz w:val="24"/>
                <w:szCs w:val="24"/>
                <w:lang w:val="en-US" w:eastAsia="zh-CN" w:bidi="ar-SA"/>
              </w:rPr>
              <w:t xml:space="preserve">响应人2023年1月1日以来（以签订合同时间为准）签订的同类项目业绩：每1份有效业绩得2分，最高得8分。 </w:t>
            </w:r>
          </w:p>
          <w:p w14:paraId="5EC7AA9C">
            <w:pPr>
              <w:pStyle w:val="34"/>
              <w:spacing w:line="360" w:lineRule="auto"/>
              <w:jc w:val="left"/>
              <w:rPr>
                <w:rFonts w:hint="eastAsia" w:ascii="宋体" w:hAnsi="宋体" w:eastAsia="宋体" w:cs="宋体"/>
                <w:b/>
                <w:bCs/>
                <w:color w:val="000000"/>
                <w:kern w:val="28"/>
                <w:sz w:val="24"/>
                <w:szCs w:val="24"/>
                <w:lang w:val="en-US" w:eastAsia="zh-CN" w:bidi="ar-SA"/>
              </w:rPr>
            </w:pPr>
            <w:r>
              <w:rPr>
                <w:rFonts w:hint="eastAsia" w:ascii="宋体" w:hAnsi="宋体" w:eastAsia="宋体" w:cs="宋体"/>
                <w:b/>
                <w:bCs/>
                <w:color w:val="000000"/>
                <w:kern w:val="28"/>
                <w:sz w:val="24"/>
                <w:szCs w:val="24"/>
                <w:lang w:val="en-US" w:eastAsia="zh-CN" w:bidi="ar-SA"/>
              </w:rPr>
              <w:t>注：（1）以签订合同时间为准，同一业主续签不重复得分，无或未按要求提供证明材料或所提供的证明材料模糊不清导致无法辨认的不得分；</w:t>
            </w:r>
          </w:p>
          <w:p w14:paraId="5AAFEEF1">
            <w:pPr>
              <w:pStyle w:val="34"/>
              <w:spacing w:line="360" w:lineRule="auto"/>
              <w:jc w:val="left"/>
              <w:rPr>
                <w:rFonts w:hint="eastAsia" w:ascii="宋体" w:hAnsi="宋体" w:eastAsia="宋体" w:cs="宋体"/>
                <w:b/>
                <w:bCs/>
                <w:color w:val="000000"/>
                <w:kern w:val="28"/>
                <w:sz w:val="24"/>
                <w:szCs w:val="24"/>
                <w:lang w:val="en-US" w:eastAsia="zh-CN" w:bidi="ar-SA"/>
              </w:rPr>
            </w:pPr>
            <w:r>
              <w:rPr>
                <w:rFonts w:hint="eastAsia" w:ascii="宋体" w:hAnsi="宋体" w:eastAsia="宋体" w:cs="宋体"/>
                <w:b/>
                <w:bCs/>
                <w:color w:val="000000"/>
                <w:kern w:val="28"/>
                <w:sz w:val="24"/>
                <w:szCs w:val="24"/>
                <w:lang w:val="en-US" w:eastAsia="zh-CN" w:bidi="ar-SA"/>
              </w:rPr>
              <w:t>（2）响应文件中提供加盖响应人公章并签字（或盖私章）的《业绩情况一览表》，同时还须提供加盖响应人公章的业绩合同关键页复印件（关键页内容必须清晰阐明项目名称、双方单位名称、合同履行主要内容、合同签订时间或合同约定生效日期或履约期限、合同履行主要内容），未按要求提供的不得分；《业绩情况一览表》的格式参考本采购文件七、响应文件格式，格式七。</w:t>
            </w:r>
          </w:p>
          <w:p w14:paraId="359D7234">
            <w:pPr>
              <w:pStyle w:val="34"/>
              <w:spacing w:line="360" w:lineRule="auto"/>
              <w:jc w:val="left"/>
              <w:rPr>
                <w:rFonts w:hint="eastAsia" w:ascii="宋体" w:hAnsi="宋体" w:eastAsia="宋体" w:cs="宋体"/>
                <w:b/>
                <w:bCs/>
                <w:color w:val="000000"/>
                <w:kern w:val="28"/>
                <w:sz w:val="24"/>
                <w:szCs w:val="24"/>
                <w:lang w:val="en-US" w:eastAsia="zh-CN" w:bidi="ar-SA"/>
              </w:rPr>
            </w:pPr>
            <w:r>
              <w:rPr>
                <w:rFonts w:hint="eastAsia" w:ascii="宋体" w:hAnsi="宋体" w:eastAsia="宋体" w:cs="宋体"/>
                <w:b/>
                <w:bCs/>
                <w:color w:val="000000"/>
                <w:kern w:val="28"/>
                <w:sz w:val="24"/>
                <w:szCs w:val="24"/>
                <w:lang w:val="en-US" w:eastAsia="zh-CN" w:bidi="ar-SA"/>
              </w:rPr>
              <w:t>（3）《业绩情况一览表》中“项目名称、业主名称、合同签订时间或合同约定生效日期或履约期限”为必填项，漏填不得分 。</w:t>
            </w:r>
          </w:p>
          <w:p w14:paraId="6B30A91B">
            <w:pPr>
              <w:pStyle w:val="34"/>
              <w:spacing w:line="360" w:lineRule="auto"/>
              <w:jc w:val="left"/>
              <w:rPr>
                <w:rFonts w:hint="eastAsia" w:ascii="宋体" w:hAnsi="宋体" w:eastAsia="宋体" w:cs="宋体"/>
                <w:color w:val="000000"/>
                <w:kern w:val="28"/>
                <w:sz w:val="24"/>
                <w:szCs w:val="24"/>
                <w:lang w:val="en-US" w:eastAsia="zh-CN" w:bidi="ar-SA"/>
              </w:rPr>
            </w:pPr>
            <w:r>
              <w:rPr>
                <w:rFonts w:hint="eastAsia" w:ascii="宋体" w:hAnsi="宋体" w:eastAsia="宋体" w:cs="宋体"/>
                <w:b/>
                <w:bCs/>
                <w:color w:val="000000"/>
                <w:kern w:val="28"/>
                <w:sz w:val="24"/>
                <w:szCs w:val="24"/>
                <w:lang w:val="en-US" w:eastAsia="zh-CN" w:bidi="ar-SA"/>
              </w:rPr>
              <w:t>（4）未列入《业绩情况一览表》的业绩，不得分。</w:t>
            </w:r>
          </w:p>
        </w:tc>
      </w:tr>
      <w:tr w14:paraId="2F61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849" w:type="dxa"/>
            <w:gridSpan w:val="2"/>
            <w:noWrap w:val="0"/>
            <w:vAlign w:val="center"/>
          </w:tcPr>
          <w:p w14:paraId="29D4571D">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930" w:type="dxa"/>
            <w:noWrap w:val="0"/>
            <w:vAlign w:val="center"/>
          </w:tcPr>
          <w:p w14:paraId="1E674810">
            <w:pPr>
              <w:widowControl/>
              <w:spacing w:line="360" w:lineRule="auto"/>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80</w:t>
            </w:r>
          </w:p>
        </w:tc>
        <w:tc>
          <w:tcPr>
            <w:tcW w:w="8552" w:type="dxa"/>
            <w:noWrap w:val="0"/>
            <w:vAlign w:val="center"/>
          </w:tcPr>
          <w:p w14:paraId="576E56C7">
            <w:pPr>
              <w:widowControl/>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得分总计：</w:t>
            </w:r>
            <w:r>
              <w:rPr>
                <w:rFonts w:hint="eastAsia" w:ascii="宋体" w:hAnsi="宋体" w:eastAsia="宋体" w:cs="宋体"/>
                <w:color w:val="000000"/>
                <w:kern w:val="0"/>
                <w:sz w:val="24"/>
                <w:szCs w:val="24"/>
                <w:lang w:val="en-US" w:eastAsia="zh-CN"/>
              </w:rPr>
              <w:t>80</w:t>
            </w:r>
          </w:p>
        </w:tc>
      </w:tr>
    </w:tbl>
    <w:p w14:paraId="393FAF4A">
      <w:pPr>
        <w:pStyle w:val="2"/>
        <w:rPr>
          <w:rFonts w:hint="eastAsia" w:ascii="宋体" w:hAnsi="宋体"/>
          <w:iCs/>
          <w:sz w:val="30"/>
          <w:szCs w:val="30"/>
        </w:rPr>
      </w:pPr>
    </w:p>
    <w:p w14:paraId="6D79C971">
      <w:pPr>
        <w:pStyle w:val="2"/>
        <w:rPr>
          <w:rFonts w:hint="eastAsia"/>
        </w:rPr>
      </w:pPr>
      <w:r>
        <w:rPr>
          <w:rFonts w:hint="eastAsia" w:ascii="宋体" w:hAnsi="宋体"/>
          <w:iCs/>
          <w:sz w:val="30"/>
          <w:szCs w:val="30"/>
        </w:rPr>
        <w:t>价格评分表</w:t>
      </w:r>
    </w:p>
    <w:tbl>
      <w:tblPr>
        <w:tblStyle w:val="18"/>
        <w:tblpPr w:leftFromText="180" w:rightFromText="180" w:vertAnchor="text" w:horzAnchor="page" w:tblpX="535" w:tblpY="334"/>
        <w:tblOverlap w:val="never"/>
        <w:tblW w:w="11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305"/>
        <w:gridCol w:w="900"/>
        <w:gridCol w:w="8418"/>
      </w:tblGrid>
      <w:tr w14:paraId="5334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dxa"/>
            <w:noWrap w:val="0"/>
            <w:vAlign w:val="center"/>
          </w:tcPr>
          <w:p w14:paraId="44731ED1">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305" w:type="dxa"/>
            <w:noWrap w:val="0"/>
            <w:vAlign w:val="center"/>
          </w:tcPr>
          <w:p w14:paraId="767E18FB">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评审项目</w:t>
            </w:r>
          </w:p>
        </w:tc>
        <w:tc>
          <w:tcPr>
            <w:tcW w:w="900" w:type="dxa"/>
            <w:noWrap w:val="0"/>
            <w:vAlign w:val="center"/>
          </w:tcPr>
          <w:p w14:paraId="564B5069">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分配分数</w:t>
            </w:r>
          </w:p>
        </w:tc>
        <w:tc>
          <w:tcPr>
            <w:tcW w:w="8418" w:type="dxa"/>
            <w:noWrap w:val="0"/>
            <w:vAlign w:val="center"/>
          </w:tcPr>
          <w:p w14:paraId="703A02CB">
            <w:pPr>
              <w:widowControl/>
              <w:spacing w:line="240" w:lineRule="auto"/>
              <w:jc w:val="center"/>
              <w:rPr>
                <w:rFonts w:ascii="宋体" w:hAnsi="宋体" w:cs="宋体"/>
                <w:color w:val="000000"/>
                <w:kern w:val="0"/>
              </w:rPr>
            </w:pPr>
            <w:r>
              <w:rPr>
                <w:rFonts w:hint="eastAsia" w:ascii="宋体" w:hAnsi="宋体" w:eastAsia="宋体" w:cs="宋体"/>
                <w:color w:val="000000"/>
                <w:kern w:val="0"/>
                <w:sz w:val="24"/>
                <w:szCs w:val="24"/>
              </w:rPr>
              <w:t>评审标准</w:t>
            </w:r>
          </w:p>
        </w:tc>
      </w:tr>
      <w:tr w14:paraId="77E7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5" w:type="dxa"/>
            <w:noWrap w:val="0"/>
            <w:vAlign w:val="center"/>
          </w:tcPr>
          <w:p w14:paraId="7154981B">
            <w:pPr>
              <w:widowControl/>
              <w:spacing w:line="240" w:lineRule="auto"/>
              <w:jc w:val="center"/>
              <w:rPr>
                <w:rFonts w:hint="eastAsia" w:ascii="宋体" w:hAnsi="宋体" w:cs="宋体"/>
                <w:color w:val="000000"/>
                <w:kern w:val="0"/>
              </w:rPr>
            </w:pPr>
            <w:r>
              <w:rPr>
                <w:rFonts w:hint="eastAsia" w:ascii="宋体" w:hAnsi="宋体" w:cs="宋体"/>
                <w:color w:val="000000"/>
                <w:kern w:val="0"/>
              </w:rPr>
              <w:t>1</w:t>
            </w:r>
          </w:p>
        </w:tc>
        <w:tc>
          <w:tcPr>
            <w:tcW w:w="1305" w:type="dxa"/>
            <w:noWrap w:val="0"/>
            <w:vAlign w:val="center"/>
          </w:tcPr>
          <w:p w14:paraId="1CE444DE">
            <w:pPr>
              <w:widowControl/>
              <w:spacing w:line="240" w:lineRule="auto"/>
              <w:jc w:val="center"/>
              <w:rPr>
                <w:rFonts w:ascii="宋体" w:hAnsi="宋体" w:cs="宋体"/>
                <w:color w:val="000000"/>
                <w:kern w:val="0"/>
              </w:rPr>
            </w:pPr>
            <w:r>
              <w:rPr>
                <w:rFonts w:hint="eastAsia" w:ascii="宋体" w:hAnsi="宋体" w:eastAsia="宋体" w:cs="宋体"/>
                <w:bCs/>
                <w:sz w:val="24"/>
                <w:szCs w:val="24"/>
              </w:rPr>
              <w:t>价格得分</w:t>
            </w:r>
          </w:p>
        </w:tc>
        <w:tc>
          <w:tcPr>
            <w:tcW w:w="900" w:type="dxa"/>
            <w:noWrap w:val="0"/>
            <w:vAlign w:val="center"/>
          </w:tcPr>
          <w:p w14:paraId="2DD62B6F">
            <w:pPr>
              <w:spacing w:line="360" w:lineRule="auto"/>
              <w:ind w:firstLine="240" w:firstLineChars="100"/>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0</w:t>
            </w:r>
          </w:p>
        </w:tc>
        <w:tc>
          <w:tcPr>
            <w:tcW w:w="8418" w:type="dxa"/>
            <w:noWrap w:val="0"/>
            <w:vAlign w:val="center"/>
          </w:tcPr>
          <w:p w14:paraId="68F88585">
            <w:pPr>
              <w:spacing w:line="360" w:lineRule="auto"/>
              <w:rPr>
                <w:rFonts w:hint="eastAsia" w:ascii="宋体" w:hAnsi="宋体" w:eastAsia="宋体" w:cs="宋体"/>
                <w:bCs/>
                <w:sz w:val="24"/>
                <w:szCs w:val="24"/>
              </w:rPr>
            </w:pPr>
            <w:r>
              <w:rPr>
                <w:rFonts w:hint="eastAsia" w:ascii="宋体" w:hAnsi="宋体" w:eastAsia="宋体" w:cs="宋体"/>
                <w:bCs/>
                <w:sz w:val="24"/>
                <w:szCs w:val="24"/>
              </w:rPr>
              <w:t>响应报价得分＝（评标基准价/响应报价）×价格分值【注：满足采购文件</w:t>
            </w:r>
          </w:p>
          <w:p w14:paraId="54A62E51">
            <w:pPr>
              <w:spacing w:line="360" w:lineRule="auto"/>
              <w:rPr>
                <w:rFonts w:hint="eastAsia" w:ascii="宋体" w:hAnsi="宋体" w:eastAsia="宋体" w:cs="宋体"/>
                <w:bCs/>
                <w:sz w:val="24"/>
                <w:szCs w:val="24"/>
              </w:rPr>
            </w:pPr>
            <w:r>
              <w:rPr>
                <w:rFonts w:hint="eastAsia" w:ascii="宋体" w:hAnsi="宋体" w:eastAsia="宋体" w:cs="宋体"/>
                <w:bCs/>
                <w:sz w:val="24"/>
                <w:szCs w:val="24"/>
              </w:rPr>
              <w:t>要求且响应价格最低的响应报价为评标基准价。】</w:t>
            </w:r>
          </w:p>
        </w:tc>
      </w:tr>
    </w:tbl>
    <w:p w14:paraId="5294EEDD">
      <w:pPr>
        <w:pStyle w:val="39"/>
        <w:spacing w:line="360" w:lineRule="auto"/>
        <w:jc w:val="center"/>
        <w:rPr>
          <w:rFonts w:hint="eastAsia" w:ascii="Times New Roman"/>
          <w:b/>
          <w:kern w:val="2"/>
          <w:sz w:val="36"/>
          <w:szCs w:val="36"/>
        </w:rPr>
      </w:pPr>
    </w:p>
    <w:p w14:paraId="338E6DEA">
      <w:pPr>
        <w:pStyle w:val="39"/>
        <w:spacing w:line="360" w:lineRule="auto"/>
        <w:jc w:val="center"/>
        <w:rPr>
          <w:rFonts w:hint="eastAsia" w:ascii="Times New Roman"/>
          <w:b/>
          <w:kern w:val="2"/>
          <w:sz w:val="36"/>
          <w:szCs w:val="36"/>
        </w:rPr>
      </w:pPr>
      <w:r>
        <w:rPr>
          <w:rFonts w:hint="eastAsia" w:ascii="Times New Roman"/>
          <w:b/>
          <w:kern w:val="2"/>
          <w:sz w:val="36"/>
          <w:szCs w:val="36"/>
          <w:lang w:val="en-US" w:eastAsia="zh-CN"/>
        </w:rPr>
        <w:t>五</w:t>
      </w:r>
      <w:r>
        <w:rPr>
          <w:rFonts w:hint="eastAsia" w:ascii="Times New Roman"/>
          <w:b/>
          <w:kern w:val="2"/>
          <w:sz w:val="36"/>
          <w:szCs w:val="36"/>
        </w:rPr>
        <w:t>、项目疑问或投诉</w:t>
      </w:r>
    </w:p>
    <w:p w14:paraId="426CBBEA">
      <w:pPr>
        <w:pStyle w:val="39"/>
        <w:spacing w:line="360" w:lineRule="auto"/>
        <w:rPr>
          <w:rFonts w:hint="eastAsia" w:cs="Tahoma"/>
          <w:color w:val="000000"/>
          <w:kern w:val="28"/>
          <w:szCs w:val="24"/>
        </w:rPr>
      </w:pPr>
      <w:r>
        <w:rPr>
          <w:rFonts w:hint="eastAsia" w:cs="Tahoma"/>
          <w:color w:val="000000"/>
          <w:kern w:val="28"/>
          <w:szCs w:val="24"/>
        </w:rPr>
        <w:t>如果响应供应商对此次采购活动有疑问或投诉，可依法向采购人提出，采购人应当依法给与答复，并将结果告知有关当事人。</w:t>
      </w:r>
    </w:p>
    <w:p w14:paraId="67126F1D">
      <w:pPr>
        <w:rPr>
          <w:rFonts w:hint="eastAsia" w:ascii="宋体" w:hAnsi="宋体"/>
          <w:sz w:val="24"/>
        </w:rPr>
      </w:pPr>
      <w:r>
        <w:rPr>
          <w:rFonts w:hint="eastAsia" w:ascii="宋体" w:hAnsi="宋体"/>
          <w:sz w:val="24"/>
        </w:rPr>
        <w:t>联系方式：</w:t>
      </w:r>
    </w:p>
    <w:p w14:paraId="2A29B5EF">
      <w:pPr>
        <w:spacing w:line="360" w:lineRule="auto"/>
        <w:rPr>
          <w:rFonts w:hint="eastAsia" w:ascii="宋体" w:hAnsi="宋体"/>
          <w:sz w:val="24"/>
        </w:rPr>
      </w:pPr>
      <w:r>
        <w:rPr>
          <w:rFonts w:hint="eastAsia" w:ascii="宋体" w:hAnsi="宋体"/>
          <w:sz w:val="24"/>
        </w:rPr>
        <w:t>采购人：中山市中医院</w:t>
      </w:r>
    </w:p>
    <w:p w14:paraId="54E55C84">
      <w:pPr>
        <w:spacing w:line="360" w:lineRule="auto"/>
        <w:rPr>
          <w:rFonts w:hint="eastAsia" w:ascii="宋体" w:hAnsi="宋体"/>
          <w:sz w:val="24"/>
        </w:rPr>
      </w:pPr>
      <w:r>
        <w:rPr>
          <w:rFonts w:hint="eastAsia" w:ascii="宋体" w:hAnsi="宋体"/>
          <w:sz w:val="24"/>
        </w:rPr>
        <w:t>联系人：梁先生</w:t>
      </w:r>
    </w:p>
    <w:p w14:paraId="63F3F135">
      <w:pPr>
        <w:spacing w:line="360" w:lineRule="auto"/>
        <w:rPr>
          <w:rFonts w:hint="eastAsia" w:ascii="宋体" w:hAnsi="宋体"/>
          <w:sz w:val="24"/>
        </w:rPr>
      </w:pPr>
      <w:r>
        <w:rPr>
          <w:rFonts w:hint="eastAsia" w:ascii="宋体" w:hAnsi="宋体"/>
          <w:sz w:val="24"/>
        </w:rPr>
        <w:t>联系电话：0760-89989587</w:t>
      </w:r>
    </w:p>
    <w:p w14:paraId="2BFC9117">
      <w:pPr>
        <w:spacing w:line="360" w:lineRule="auto"/>
        <w:rPr>
          <w:rFonts w:ascii="宋体" w:hAnsi="宋体"/>
          <w:sz w:val="24"/>
        </w:rPr>
      </w:pPr>
      <w:r>
        <w:rPr>
          <w:rFonts w:hint="eastAsia" w:ascii="宋体" w:hAnsi="宋体"/>
          <w:sz w:val="24"/>
        </w:rPr>
        <w:t>电邮地址：</w:t>
      </w:r>
      <w:r>
        <w:t>zsszyyzbcgb@126.com</w:t>
      </w:r>
    </w:p>
    <w:p w14:paraId="3716CF63">
      <w:pPr>
        <w:spacing w:line="360" w:lineRule="auto"/>
        <w:rPr>
          <w:rFonts w:hint="eastAsia" w:ascii="宋体" w:hAnsi="宋体"/>
          <w:sz w:val="24"/>
        </w:rPr>
      </w:pPr>
      <w:r>
        <w:rPr>
          <w:rFonts w:hint="eastAsia" w:ascii="宋体" w:hAnsi="宋体"/>
          <w:sz w:val="24"/>
        </w:rPr>
        <w:t>联系地址：</w:t>
      </w:r>
      <w:r>
        <w:rPr>
          <w:rFonts w:ascii="宋体" w:hAnsi="宋体"/>
          <w:sz w:val="24"/>
        </w:rPr>
        <w:t>中山市西区康欣路3号中山市中医院行政楼</w:t>
      </w:r>
      <w:r>
        <w:rPr>
          <w:rFonts w:hint="eastAsia" w:ascii="宋体" w:hAnsi="宋体"/>
          <w:sz w:val="24"/>
        </w:rPr>
        <w:t>5</w:t>
      </w:r>
      <w:r>
        <w:rPr>
          <w:rFonts w:ascii="宋体" w:hAnsi="宋体"/>
          <w:sz w:val="24"/>
        </w:rPr>
        <w:t>楼</w:t>
      </w:r>
      <w:r>
        <w:rPr>
          <w:rFonts w:hint="eastAsia" w:ascii="宋体" w:hAnsi="宋体"/>
          <w:sz w:val="24"/>
        </w:rPr>
        <w:t>508招标</w:t>
      </w:r>
      <w:r>
        <w:rPr>
          <w:rFonts w:ascii="宋体" w:hAnsi="宋体"/>
          <w:sz w:val="24"/>
        </w:rPr>
        <w:t>采购办公室</w:t>
      </w:r>
    </w:p>
    <w:p w14:paraId="11602633">
      <w:pPr>
        <w:jc w:val="left"/>
        <w:rPr>
          <w:rFonts w:cs="Tahoma"/>
          <w:color w:val="000000"/>
          <w:kern w:val="28"/>
        </w:rPr>
        <w:sectPr>
          <w:pgSz w:w="11906" w:h="16838"/>
          <w:pgMar w:top="1134" w:right="1274" w:bottom="1134" w:left="1474" w:header="851" w:footer="992" w:gutter="0"/>
          <w:cols w:space="720" w:num="1"/>
          <w:docGrid w:type="linesAndChars" w:linePitch="312" w:charSpace="0"/>
        </w:sectPr>
      </w:pPr>
    </w:p>
    <w:p w14:paraId="00BC6A1C">
      <w:pPr>
        <w:pStyle w:val="39"/>
        <w:spacing w:line="360" w:lineRule="auto"/>
        <w:jc w:val="center"/>
        <w:rPr>
          <w:rFonts w:ascii="Times New Roman"/>
          <w:b/>
          <w:kern w:val="2"/>
          <w:sz w:val="44"/>
          <w:szCs w:val="44"/>
        </w:rPr>
      </w:pPr>
      <w:r>
        <w:rPr>
          <w:rFonts w:hint="eastAsia" w:ascii="Times New Roman"/>
          <w:b/>
          <w:kern w:val="2"/>
          <w:sz w:val="44"/>
          <w:szCs w:val="44"/>
          <w:lang w:val="en-US" w:eastAsia="zh-CN"/>
        </w:rPr>
        <w:t>六</w:t>
      </w:r>
      <w:r>
        <w:rPr>
          <w:rFonts w:hint="eastAsia" w:ascii="Times New Roman"/>
          <w:b/>
          <w:kern w:val="2"/>
          <w:sz w:val="44"/>
          <w:szCs w:val="44"/>
        </w:rPr>
        <w:t>、合同文本</w:t>
      </w:r>
    </w:p>
    <w:p w14:paraId="33A95B59">
      <w:pPr>
        <w:spacing w:after="240" w:line="460" w:lineRule="exact"/>
        <w:jc w:val="center"/>
        <w:rPr>
          <w:rFonts w:hint="eastAsia"/>
          <w:b/>
          <w:bCs/>
          <w:sz w:val="28"/>
          <w:szCs w:val="28"/>
        </w:rPr>
      </w:pPr>
      <w:r>
        <w:rPr>
          <w:rFonts w:hint="eastAsia"/>
          <w:b/>
          <w:bCs/>
          <w:sz w:val="28"/>
          <w:szCs w:val="28"/>
        </w:rPr>
        <w:t>（注：本合同仅为合同的参考文本，合同签订双方可根据项目的具体要求进行修订，但不得偏离实质性条款。）</w:t>
      </w:r>
    </w:p>
    <w:p w14:paraId="2A763E7C">
      <w:pPr>
        <w:spacing w:after="240" w:line="460" w:lineRule="exact"/>
        <w:jc w:val="center"/>
        <w:rPr>
          <w:rFonts w:hint="eastAsia"/>
          <w:b/>
          <w:bCs/>
          <w:sz w:val="36"/>
          <w:szCs w:val="36"/>
        </w:rPr>
      </w:pPr>
      <w:r>
        <w:rPr>
          <w:rFonts w:hint="eastAsia"/>
          <w:b/>
          <w:bCs/>
          <w:sz w:val="36"/>
          <w:szCs w:val="36"/>
        </w:rPr>
        <w:t>采购合同</w:t>
      </w:r>
    </w:p>
    <w:p w14:paraId="0A8F7C90"/>
    <w:p w14:paraId="6BA11460">
      <w:pPr>
        <w:tabs>
          <w:tab w:val="left" w:pos="720"/>
        </w:tabs>
        <w:spacing w:line="360" w:lineRule="auto"/>
        <w:jc w:val="center"/>
        <w:rPr>
          <w:rStyle w:val="44"/>
          <w:rFonts w:hint="eastAsia" w:ascii="宋体" w:hAnsi="宋体" w:eastAsia="宋体" w:cs="宋体"/>
          <w:b/>
          <w:color w:val="auto"/>
          <w:sz w:val="24"/>
          <w:szCs w:val="24"/>
          <w:highlight w:val="none"/>
        </w:rPr>
      </w:pPr>
      <w:r>
        <w:rPr>
          <w:rStyle w:val="44"/>
          <w:rFonts w:hint="eastAsia" w:ascii="宋体" w:hAnsi="宋体" w:cs="宋体"/>
          <w:b/>
          <w:color w:val="auto"/>
          <w:sz w:val="24"/>
          <w:szCs w:val="24"/>
          <w:highlight w:val="none"/>
          <w:lang w:eastAsia="zh-CN"/>
        </w:rPr>
        <w:t>中山市中医院信息机房环境改造服务项目</w:t>
      </w:r>
      <w:r>
        <w:rPr>
          <w:rStyle w:val="44"/>
          <w:rFonts w:hint="eastAsia" w:ascii="宋体" w:hAnsi="宋体" w:eastAsia="宋体" w:cs="宋体"/>
          <w:b/>
          <w:color w:val="auto"/>
          <w:sz w:val="24"/>
          <w:szCs w:val="24"/>
          <w:highlight w:val="none"/>
        </w:rPr>
        <w:t>合同书</w:t>
      </w:r>
    </w:p>
    <w:p w14:paraId="227C5AFD">
      <w:pPr>
        <w:spacing w:after="0" w:line="360" w:lineRule="auto"/>
        <w:jc w:val="center"/>
        <w:rPr>
          <w:rStyle w:val="44"/>
          <w:rFonts w:hint="eastAsia" w:ascii="宋体" w:hAnsi="宋体" w:eastAsia="宋体" w:cs="宋体"/>
          <w:b/>
          <w:color w:val="auto"/>
          <w:sz w:val="24"/>
          <w:szCs w:val="24"/>
          <w:highlight w:val="none"/>
        </w:rPr>
      </w:pPr>
      <w:r>
        <w:rPr>
          <w:rStyle w:val="44"/>
          <w:rFonts w:hint="eastAsia" w:ascii="宋体" w:hAnsi="宋体" w:eastAsia="宋体" w:cs="宋体"/>
          <w:color w:val="auto"/>
          <w:sz w:val="24"/>
          <w:szCs w:val="24"/>
          <w:highlight w:val="none"/>
          <w:lang w:val="en-US" w:eastAsia="zh-CN"/>
        </w:rPr>
        <w:t xml:space="preserve">                                                    </w:t>
      </w:r>
    </w:p>
    <w:p w14:paraId="3D78FFCA">
      <w:pPr>
        <w:spacing w:line="360" w:lineRule="auto"/>
        <w:rPr>
          <w:rFonts w:ascii="宋体" w:hAnsi="宋体"/>
          <w:sz w:val="24"/>
          <w:highlight w:val="none"/>
        </w:rPr>
      </w:pPr>
      <w:r>
        <w:rPr>
          <w:rFonts w:hint="eastAsia" w:ascii="宋体" w:hAnsi="宋体"/>
          <w:sz w:val="24"/>
          <w:highlight w:val="none"/>
        </w:rPr>
        <w:t>甲方：中山市中医院</w:t>
      </w:r>
      <w:r>
        <w:rPr>
          <w:rFonts w:ascii="宋体" w:hAnsi="宋体"/>
          <w:sz w:val="24"/>
          <w:highlight w:val="none"/>
        </w:rPr>
        <w:t xml:space="preserve"> </w:t>
      </w:r>
    </w:p>
    <w:p w14:paraId="4D116873">
      <w:pPr>
        <w:spacing w:line="360" w:lineRule="auto"/>
        <w:rPr>
          <w:rFonts w:ascii="宋体" w:hAnsi="宋体"/>
          <w:sz w:val="24"/>
          <w:highlight w:val="none"/>
        </w:rPr>
      </w:pPr>
      <w:r>
        <w:rPr>
          <w:rFonts w:hint="eastAsia" w:ascii="宋体" w:hAnsi="宋体"/>
          <w:sz w:val="24"/>
          <w:highlight w:val="none"/>
        </w:rPr>
        <w:t xml:space="preserve">乙方:  </w:t>
      </w:r>
    </w:p>
    <w:p w14:paraId="2B7F91AE">
      <w:pPr>
        <w:spacing w:line="360" w:lineRule="auto"/>
        <w:ind w:firstLine="480"/>
        <w:rPr>
          <w:rFonts w:ascii="宋体" w:hAnsi="宋体"/>
          <w:sz w:val="24"/>
          <w:highlight w:val="none"/>
        </w:rPr>
      </w:pPr>
      <w:r>
        <w:rPr>
          <w:rFonts w:hint="eastAsia" w:ascii="宋体" w:hAnsi="宋体"/>
          <w:sz w:val="24"/>
          <w:highlight w:val="none"/>
        </w:rPr>
        <w:t>根据《</w:t>
      </w:r>
      <w:r>
        <w:rPr>
          <w:rFonts w:hint="eastAsia" w:ascii="宋体" w:hAnsi="宋体"/>
          <w:bCs/>
          <w:sz w:val="24"/>
          <w:highlight w:val="none"/>
        </w:rPr>
        <w:t>中华人民共和国民法典</w:t>
      </w:r>
      <w:r>
        <w:rPr>
          <w:rFonts w:hint="eastAsia" w:ascii="宋体" w:hAnsi="宋体"/>
          <w:sz w:val="24"/>
          <w:highlight w:val="none"/>
        </w:rPr>
        <w:t>》及中山市中医院****项目（项目编号：****）</w:t>
      </w:r>
      <w:r>
        <w:rPr>
          <w:rFonts w:hint="eastAsia" w:ascii="宋体" w:hAnsi="宋体"/>
          <w:sz w:val="24"/>
          <w:highlight w:val="none"/>
          <w:lang w:val="en-US" w:eastAsia="zh-CN"/>
        </w:rPr>
        <w:t>采购</w:t>
      </w:r>
      <w:r>
        <w:rPr>
          <w:rFonts w:hint="eastAsia" w:ascii="宋体" w:hAnsi="宋体"/>
          <w:sz w:val="24"/>
          <w:highlight w:val="none"/>
        </w:rPr>
        <w:t>文件</w:t>
      </w:r>
      <w:r>
        <w:rPr>
          <w:rFonts w:hint="eastAsia" w:ascii="宋体" w:hAnsi="宋体"/>
          <w:sz w:val="24"/>
          <w:highlight w:val="none"/>
          <w:lang w:eastAsia="zh-CN"/>
        </w:rPr>
        <w:t>、</w:t>
      </w:r>
      <w:r>
        <w:rPr>
          <w:rFonts w:hint="eastAsia" w:ascii="宋体" w:hAnsi="宋体"/>
          <w:sz w:val="24"/>
          <w:highlight w:val="none"/>
          <w:lang w:val="en-US" w:eastAsia="zh-CN"/>
        </w:rPr>
        <w:t>响应文件</w:t>
      </w:r>
      <w:r>
        <w:rPr>
          <w:rFonts w:hint="eastAsia" w:ascii="宋体" w:hAnsi="宋体"/>
          <w:sz w:val="24"/>
          <w:highlight w:val="none"/>
        </w:rPr>
        <w:t>和</w:t>
      </w:r>
      <w:r>
        <w:rPr>
          <w:rFonts w:hint="eastAsia" w:ascii="宋体" w:hAnsi="宋体"/>
          <w:sz w:val="24"/>
          <w:highlight w:val="none"/>
          <w:lang w:val="en-US" w:eastAsia="zh-CN"/>
        </w:rPr>
        <w:t>采购</w:t>
      </w:r>
      <w:r>
        <w:rPr>
          <w:rFonts w:hint="eastAsia" w:ascii="宋体" w:hAnsi="宋体"/>
          <w:sz w:val="24"/>
          <w:highlight w:val="none"/>
        </w:rPr>
        <w:t>结果，甲乙双方在平等、自愿的基础上共同协商一致，签订本合同。</w:t>
      </w:r>
    </w:p>
    <w:p w14:paraId="112CC07E">
      <w:pPr>
        <w:spacing w:line="360" w:lineRule="auto"/>
        <w:rPr>
          <w:rFonts w:ascii="宋体" w:hAnsi="宋体"/>
          <w:sz w:val="24"/>
          <w:highlight w:val="none"/>
        </w:rPr>
      </w:pPr>
      <w:r>
        <w:rPr>
          <w:rFonts w:hint="eastAsia" w:ascii="宋体" w:hAnsi="宋体"/>
          <w:b/>
          <w:sz w:val="24"/>
          <w:highlight w:val="none"/>
        </w:rPr>
        <w:t>1项目概述</w:t>
      </w:r>
    </w:p>
    <w:p w14:paraId="53870D29">
      <w:pPr>
        <w:spacing w:line="360" w:lineRule="auto"/>
        <w:rPr>
          <w:rFonts w:ascii="宋体" w:hAnsi="宋体"/>
          <w:sz w:val="24"/>
          <w:highlight w:val="none"/>
        </w:rPr>
      </w:pPr>
      <w:r>
        <w:rPr>
          <w:rFonts w:hint="eastAsia" w:ascii="宋体" w:hAnsi="宋体"/>
          <w:sz w:val="24"/>
          <w:highlight w:val="none"/>
        </w:rPr>
        <w:t xml:space="preserve">    1.1项目名称：</w:t>
      </w:r>
    </w:p>
    <w:p w14:paraId="37AEF239">
      <w:pPr>
        <w:spacing w:line="360" w:lineRule="auto"/>
        <w:rPr>
          <w:rFonts w:ascii="宋体" w:hAnsi="宋体"/>
          <w:sz w:val="24"/>
          <w:highlight w:val="none"/>
        </w:rPr>
      </w:pPr>
      <w:r>
        <w:rPr>
          <w:rFonts w:hint="eastAsia" w:ascii="宋体" w:hAnsi="宋体"/>
          <w:sz w:val="24"/>
          <w:highlight w:val="none"/>
        </w:rPr>
        <w:t xml:space="preserve">    1.2项目地点：</w:t>
      </w:r>
      <w:r>
        <w:rPr>
          <w:rFonts w:ascii="宋体" w:hAnsi="宋体"/>
          <w:sz w:val="24"/>
          <w:highlight w:val="none"/>
        </w:rPr>
        <w:t xml:space="preserve"> </w:t>
      </w:r>
    </w:p>
    <w:p w14:paraId="6C3C67B5">
      <w:pPr>
        <w:spacing w:line="360" w:lineRule="auto"/>
        <w:rPr>
          <w:rFonts w:ascii="宋体" w:hAnsi="宋体"/>
          <w:sz w:val="24"/>
          <w:highlight w:val="none"/>
        </w:rPr>
      </w:pPr>
      <w:r>
        <w:rPr>
          <w:rFonts w:hint="eastAsia" w:ascii="宋体" w:hAnsi="宋体"/>
          <w:sz w:val="24"/>
          <w:highlight w:val="none"/>
        </w:rPr>
        <w:t xml:space="preserve">    1.3项目范围、内容及承包方式</w:t>
      </w:r>
    </w:p>
    <w:p w14:paraId="500F7F27">
      <w:pPr>
        <w:spacing w:line="360" w:lineRule="auto"/>
        <w:rPr>
          <w:rFonts w:ascii="宋体" w:hAnsi="宋体"/>
          <w:sz w:val="24"/>
          <w:highlight w:val="none"/>
        </w:rPr>
      </w:pPr>
      <w:r>
        <w:rPr>
          <w:rFonts w:hint="eastAsia" w:ascii="宋体" w:hAnsi="宋体"/>
          <w:b/>
          <w:bCs/>
          <w:sz w:val="24"/>
          <w:highlight w:val="none"/>
        </w:rPr>
        <w:t>2合同金额</w:t>
      </w:r>
    </w:p>
    <w:p w14:paraId="2C333ADD">
      <w:pPr>
        <w:spacing w:line="360" w:lineRule="auto"/>
        <w:ind w:firstLine="480" w:firstLineChars="200"/>
        <w:rPr>
          <w:rFonts w:ascii="宋体" w:hAnsi="宋体"/>
          <w:sz w:val="24"/>
          <w:highlight w:val="none"/>
        </w:rPr>
      </w:pPr>
      <w:r>
        <w:rPr>
          <w:rFonts w:hint="eastAsia" w:ascii="宋体" w:hAnsi="宋体"/>
          <w:sz w:val="24"/>
          <w:highlight w:val="none"/>
        </w:rPr>
        <w:t>2.1合同总金额￥***元（人民币***元整）。</w:t>
      </w:r>
    </w:p>
    <w:p w14:paraId="0D127900">
      <w:pPr>
        <w:spacing w:line="360" w:lineRule="auto"/>
        <w:ind w:firstLine="480" w:firstLineChars="200"/>
        <w:rPr>
          <w:rFonts w:ascii="宋体" w:hAnsi="宋体"/>
          <w:sz w:val="24"/>
          <w:highlight w:val="none"/>
        </w:rPr>
      </w:pPr>
      <w:r>
        <w:rPr>
          <w:rFonts w:hint="eastAsia" w:ascii="宋体" w:hAnsi="宋体"/>
          <w:sz w:val="24"/>
          <w:highlight w:val="none"/>
        </w:rPr>
        <w:t>2.2本合同总金额是甲方在本合同约定的交易项下应向乙方支付的所有款项，包括乙方为交易而发生的交通、差旅、通讯、复印等实际开支及所有杂费和依法应由乙方承担的税费。除前述应付款项之外，甲方不需要为本合同项下的交易向乙方支付任何其他费用。</w:t>
      </w:r>
    </w:p>
    <w:p w14:paraId="6C29F9EC">
      <w:pPr>
        <w:spacing w:line="360" w:lineRule="auto"/>
        <w:rPr>
          <w:rFonts w:hint="eastAsia" w:ascii="宋体" w:hAnsi="宋体" w:eastAsia="宋体"/>
          <w:b/>
          <w:bCs/>
          <w:sz w:val="24"/>
          <w:highlight w:val="none"/>
          <w:lang w:eastAsia="zh-CN"/>
        </w:rPr>
      </w:pPr>
      <w:r>
        <w:rPr>
          <w:rFonts w:hint="eastAsia" w:ascii="宋体" w:hAnsi="宋体"/>
          <w:b/>
          <w:bCs/>
          <w:sz w:val="24"/>
          <w:highlight w:val="none"/>
        </w:rPr>
        <w:t>3</w:t>
      </w:r>
      <w:r>
        <w:rPr>
          <w:rFonts w:hint="eastAsia" w:ascii="宋体" w:hAnsi="宋体"/>
          <w:b/>
          <w:bCs/>
          <w:sz w:val="24"/>
          <w:highlight w:val="none"/>
          <w:lang w:val="en-US" w:eastAsia="zh-CN"/>
        </w:rPr>
        <w:t>服务期</w:t>
      </w:r>
    </w:p>
    <w:p w14:paraId="751BA7F2">
      <w:pPr>
        <w:autoSpaceDE w:val="0"/>
        <w:autoSpaceDN w:val="0"/>
        <w:adjustRightInd w:val="0"/>
        <w:spacing w:line="360" w:lineRule="auto"/>
        <w:ind w:firstLine="480" w:firstLineChars="200"/>
        <w:jc w:val="left"/>
        <w:rPr>
          <w:rFonts w:ascii="宋体" w:hAnsi="宋体" w:cs="宋体"/>
          <w:color w:val="000000"/>
          <w:kern w:val="0"/>
          <w:sz w:val="24"/>
          <w:highlight w:val="none"/>
        </w:rPr>
      </w:pPr>
      <w:r>
        <w:rPr>
          <w:rFonts w:hint="eastAsia" w:ascii="宋体" w:hAnsi="宋体"/>
          <w:sz w:val="24"/>
          <w:highlight w:val="none"/>
        </w:rPr>
        <w:t>合同签订后 ****</w:t>
      </w:r>
      <w:r>
        <w:rPr>
          <w:rFonts w:hint="eastAsia" w:ascii="宋体" w:hAnsi="宋体"/>
          <w:sz w:val="24"/>
          <w:highlight w:val="none"/>
          <w:lang w:val="en-US" w:eastAsia="zh-CN"/>
        </w:rPr>
        <w:t>工作日</w:t>
      </w:r>
      <w:r>
        <w:rPr>
          <w:rFonts w:hint="eastAsia" w:ascii="宋体" w:hAnsi="宋体"/>
          <w:sz w:val="24"/>
          <w:highlight w:val="none"/>
        </w:rPr>
        <w:t>内</w:t>
      </w:r>
      <w:r>
        <w:rPr>
          <w:rFonts w:hint="eastAsia" w:ascii="宋体" w:hAnsi="宋体" w:cs="宋体"/>
          <w:kern w:val="0"/>
          <w:sz w:val="24"/>
          <w:highlight w:val="none"/>
        </w:rPr>
        <w:t>完工且合格通过验收并交付使用，</w:t>
      </w:r>
      <w:r>
        <w:rPr>
          <w:rFonts w:hint="eastAsia" w:ascii="宋体" w:hAnsi="宋体" w:cs="宋体"/>
          <w:color w:val="000000"/>
          <w:kern w:val="0"/>
          <w:sz w:val="24"/>
          <w:highlight w:val="none"/>
        </w:rPr>
        <w:t>因甲方原因或不可抗拒的客观原因影响合同进度的，经甲、乙双方协商，并经</w:t>
      </w:r>
      <w:r>
        <w:rPr>
          <w:rFonts w:hint="eastAsia" w:ascii="宋体" w:hAnsi="宋体" w:cs="宋体"/>
          <w:kern w:val="0"/>
          <w:sz w:val="24"/>
          <w:highlight w:val="none"/>
        </w:rPr>
        <w:t>甲方签字</w:t>
      </w:r>
      <w:r>
        <w:rPr>
          <w:rFonts w:hint="eastAsia" w:ascii="宋体" w:hAnsi="宋体" w:cs="宋体"/>
          <w:color w:val="000000"/>
          <w:kern w:val="0"/>
          <w:sz w:val="24"/>
          <w:highlight w:val="none"/>
        </w:rPr>
        <w:t>确认后，期限可相应顺延。</w:t>
      </w:r>
    </w:p>
    <w:p w14:paraId="2B269F14">
      <w:pPr>
        <w:spacing w:line="360" w:lineRule="auto"/>
        <w:rPr>
          <w:rFonts w:ascii="宋体" w:hAnsi="宋体"/>
          <w:b/>
          <w:bCs/>
          <w:sz w:val="24"/>
          <w:highlight w:val="none"/>
        </w:rPr>
      </w:pPr>
      <w:r>
        <w:rPr>
          <w:rFonts w:hint="eastAsia" w:ascii="宋体" w:hAnsi="宋体"/>
          <w:b/>
          <w:bCs/>
          <w:sz w:val="24"/>
          <w:highlight w:val="none"/>
        </w:rPr>
        <w:t>4材料配件供应</w:t>
      </w:r>
    </w:p>
    <w:p w14:paraId="433E9D0B">
      <w:pPr>
        <w:spacing w:line="360" w:lineRule="auto"/>
        <w:rPr>
          <w:rFonts w:ascii="宋体" w:hAnsi="宋体"/>
          <w:bCs/>
          <w:sz w:val="24"/>
          <w:highlight w:val="none"/>
        </w:rPr>
      </w:pPr>
      <w:r>
        <w:rPr>
          <w:rFonts w:hint="eastAsia" w:ascii="宋体" w:hAnsi="宋体"/>
          <w:b/>
          <w:bCs/>
          <w:sz w:val="24"/>
          <w:highlight w:val="none"/>
        </w:rPr>
        <w:t xml:space="preserve">    </w:t>
      </w:r>
      <w:r>
        <w:rPr>
          <w:rFonts w:hint="eastAsia" w:ascii="宋体" w:hAnsi="宋体"/>
          <w:bCs/>
          <w:sz w:val="24"/>
          <w:highlight w:val="none"/>
        </w:rPr>
        <w:t>4.1本项目使用的材料配件，应为符合项目要求和安装系列国家标准的优等产品，且具有法律效力的合格证书或检验报告。</w:t>
      </w:r>
    </w:p>
    <w:p w14:paraId="64579170">
      <w:pPr>
        <w:spacing w:line="360" w:lineRule="auto"/>
        <w:ind w:firstLine="480"/>
        <w:rPr>
          <w:rFonts w:ascii="宋体" w:hAnsi="宋体" w:eastAsia="宋体" w:cs="宋体"/>
          <w:sz w:val="24"/>
          <w:highlight w:val="none"/>
        </w:rPr>
      </w:pPr>
      <w:r>
        <w:rPr>
          <w:rFonts w:hint="eastAsia" w:ascii="宋体" w:hAnsi="宋体"/>
          <w:bCs/>
          <w:sz w:val="24"/>
          <w:highlight w:val="none"/>
        </w:rPr>
        <w:t>4.2</w:t>
      </w:r>
      <w:r>
        <w:rPr>
          <w:rFonts w:hint="eastAsia" w:ascii="宋体" w:hAnsi="宋体"/>
          <w:bCs/>
          <w:sz w:val="24"/>
          <w:highlight w:val="none"/>
          <w:lang w:val="en-GB"/>
        </w:rPr>
        <w:t>材料配件由乙方采购供应至甲方安装现场，所供应的材料配件须符合</w:t>
      </w:r>
      <w:r>
        <w:rPr>
          <w:rFonts w:hint="eastAsia" w:ascii="宋体" w:hAnsi="宋体"/>
          <w:sz w:val="24"/>
          <w:highlight w:val="none"/>
          <w:lang w:val="en-US" w:eastAsia="zh-CN"/>
        </w:rPr>
        <w:t>采购</w:t>
      </w:r>
      <w:r>
        <w:rPr>
          <w:rFonts w:hint="eastAsia" w:ascii="宋体" w:hAnsi="宋体"/>
          <w:sz w:val="24"/>
          <w:highlight w:val="none"/>
        </w:rPr>
        <w:t>文件</w:t>
      </w:r>
      <w:r>
        <w:rPr>
          <w:rFonts w:hint="eastAsia" w:ascii="宋体" w:hAnsi="宋体"/>
          <w:sz w:val="24"/>
          <w:highlight w:val="none"/>
          <w:lang w:val="en-US" w:eastAsia="zh-CN"/>
        </w:rPr>
        <w:t>和响应</w:t>
      </w:r>
      <w:r>
        <w:rPr>
          <w:rFonts w:hint="eastAsia" w:ascii="宋体" w:hAnsi="宋体"/>
          <w:sz w:val="24"/>
          <w:highlight w:val="none"/>
        </w:rPr>
        <w:t>文件</w:t>
      </w:r>
      <w:r>
        <w:rPr>
          <w:rFonts w:hint="eastAsia" w:ascii="宋体" w:hAnsi="宋体"/>
          <w:bCs/>
          <w:sz w:val="24"/>
          <w:highlight w:val="none"/>
          <w:lang w:val="en-GB"/>
        </w:rPr>
        <w:t>规定的品牌、规格、型号、数量等要求。</w:t>
      </w:r>
      <w:r>
        <w:rPr>
          <w:rFonts w:hint="eastAsia" w:ascii="宋体" w:hAnsi="宋体"/>
          <w:sz w:val="24"/>
          <w:highlight w:val="none"/>
        </w:rPr>
        <w:t>双方现场进行验收确认，不符合质量要求或规格有差异，应禁止使用，并由乙方重新采购，甲方不负担重新采购的费用，并且由此引起</w:t>
      </w:r>
      <w:r>
        <w:rPr>
          <w:rFonts w:hint="eastAsia" w:ascii="宋体" w:hAnsi="宋体"/>
          <w:sz w:val="24"/>
          <w:highlight w:val="none"/>
          <w:lang w:val="en-US" w:eastAsia="zh-CN"/>
        </w:rPr>
        <w:t>服务期</w:t>
      </w:r>
      <w:r>
        <w:rPr>
          <w:rFonts w:hint="eastAsia" w:ascii="宋体" w:hAnsi="宋体"/>
          <w:sz w:val="24"/>
          <w:highlight w:val="none"/>
        </w:rPr>
        <w:t>延误等损失均由乙方承担；若已使用，对安装造成的一切损失由乙方负责。</w:t>
      </w:r>
      <w:r>
        <w:rPr>
          <w:rFonts w:hint="eastAsia" w:ascii="宋体" w:hAnsi="宋体"/>
          <w:bCs/>
          <w:sz w:val="24"/>
          <w:highlight w:val="none"/>
          <w:lang w:val="en-GB"/>
        </w:rPr>
        <w:t>乙方承担由乙方采购供应至甲方安装现场过程中产生的运输、包装、装卸及运输保险费用</w:t>
      </w:r>
      <w:r>
        <w:rPr>
          <w:rFonts w:hint="eastAsia" w:ascii="宋体" w:hAnsi="宋体"/>
          <w:sz w:val="24"/>
          <w:highlight w:val="none"/>
        </w:rPr>
        <w:t>。</w:t>
      </w:r>
    </w:p>
    <w:p w14:paraId="17B1DB8B">
      <w:pPr>
        <w:spacing w:line="360" w:lineRule="auto"/>
        <w:ind w:firstLine="480"/>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3乙方负责项目现场材料配件的仓储保管，甲方协助乙方提供材料配件仓储的场地。</w:t>
      </w:r>
    </w:p>
    <w:p w14:paraId="64FEF61A">
      <w:pPr>
        <w:autoSpaceDE w:val="0"/>
        <w:autoSpaceDN w:val="0"/>
        <w:adjustRightInd w:val="0"/>
        <w:spacing w:line="360" w:lineRule="auto"/>
        <w:ind w:firstLine="480" w:firstLineChars="200"/>
        <w:jc w:val="left"/>
        <w:rPr>
          <w:rFonts w:ascii="宋体" w:hAnsi="宋体" w:cs="宋体"/>
          <w:bCs/>
          <w:kern w:val="0"/>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4材料配件应附有出厂合格证明。如甲方对材料配件有异议，应进行检验。如检验合格，检验费由甲方负责，否则由乙方承担。</w:t>
      </w:r>
    </w:p>
    <w:p w14:paraId="542C166B">
      <w:pPr>
        <w:spacing w:line="360" w:lineRule="auto"/>
        <w:ind w:firstLine="480" w:firstLineChars="200"/>
        <w:rPr>
          <w:rFonts w:ascii="宋体" w:hAnsi="宋体"/>
          <w:sz w:val="24"/>
          <w:highlight w:val="none"/>
        </w:rPr>
      </w:pPr>
      <w:r>
        <w:rPr>
          <w:rFonts w:hint="eastAsia" w:ascii="宋体" w:hAnsi="宋体"/>
          <w:sz w:val="24"/>
          <w:highlight w:val="none"/>
        </w:rPr>
        <w:t>4.5乙方保证合同项下提供的材料配件不侵犯任何第三方的专利、商标或版权。否则，乙方须承担对第三方的专利或版权的侵权责任并承担因此而发生的所有费用。</w:t>
      </w:r>
    </w:p>
    <w:p w14:paraId="2B95B725">
      <w:pPr>
        <w:spacing w:line="360" w:lineRule="auto"/>
        <w:rPr>
          <w:rFonts w:ascii="宋体" w:hAnsi="宋体"/>
          <w:b/>
          <w:bCs/>
          <w:sz w:val="24"/>
          <w:highlight w:val="none"/>
        </w:rPr>
      </w:pPr>
      <w:r>
        <w:rPr>
          <w:rFonts w:hint="eastAsia" w:ascii="宋体" w:hAnsi="宋体"/>
          <w:b/>
          <w:bCs/>
          <w:sz w:val="24"/>
          <w:highlight w:val="none"/>
        </w:rPr>
        <w:t>5 甲方权利与义务</w:t>
      </w:r>
    </w:p>
    <w:p w14:paraId="44FB48C9">
      <w:pPr>
        <w:tabs>
          <w:tab w:val="center" w:pos="4492"/>
        </w:tabs>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5.</w:t>
      </w:r>
      <w:r>
        <w:rPr>
          <w:rFonts w:ascii="宋体" w:hAnsi="宋体" w:cs="宋体"/>
          <w:kern w:val="0"/>
          <w:sz w:val="24"/>
          <w:highlight w:val="none"/>
        </w:rPr>
        <w:t>1</w:t>
      </w:r>
      <w:r>
        <w:rPr>
          <w:rFonts w:hint="eastAsia" w:ascii="宋体" w:hAnsi="宋体" w:cs="宋体"/>
          <w:kern w:val="0"/>
          <w:sz w:val="24"/>
          <w:highlight w:val="none"/>
        </w:rPr>
        <w:t>甲方负责提供安装现场。</w:t>
      </w:r>
      <w:r>
        <w:rPr>
          <w:rFonts w:ascii="宋体" w:hAnsi="宋体" w:cs="宋体"/>
          <w:kern w:val="0"/>
          <w:sz w:val="24"/>
          <w:highlight w:val="none"/>
        </w:rPr>
        <w:tab/>
      </w:r>
    </w:p>
    <w:p w14:paraId="0ACD19A2">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5.</w:t>
      </w:r>
      <w:r>
        <w:rPr>
          <w:rFonts w:ascii="宋体" w:hAnsi="宋体" w:cs="宋体"/>
          <w:kern w:val="0"/>
          <w:sz w:val="24"/>
          <w:highlight w:val="none"/>
        </w:rPr>
        <w:t>2</w:t>
      </w:r>
      <w:r>
        <w:rPr>
          <w:rFonts w:hint="eastAsia" w:ascii="宋体" w:hAnsi="宋体" w:cs="宋体"/>
          <w:kern w:val="0"/>
          <w:sz w:val="24"/>
          <w:highlight w:val="none"/>
        </w:rPr>
        <w:t>按合同约定支付价款。</w:t>
      </w:r>
    </w:p>
    <w:p w14:paraId="2A489015">
      <w:pPr>
        <w:autoSpaceDE w:val="0"/>
        <w:autoSpaceDN w:val="0"/>
        <w:adjustRightInd w:val="0"/>
        <w:spacing w:line="360" w:lineRule="auto"/>
        <w:ind w:firstLine="480" w:firstLineChars="200"/>
        <w:jc w:val="left"/>
        <w:rPr>
          <w:rFonts w:ascii="宋体" w:hAnsi="宋体" w:cs="宋体"/>
          <w:kern w:val="0"/>
          <w:sz w:val="24"/>
          <w:highlight w:val="none"/>
        </w:rPr>
      </w:pPr>
      <w:bookmarkStart w:id="1" w:name="_Hlk85271695"/>
      <w:r>
        <w:rPr>
          <w:rFonts w:hint="eastAsia" w:ascii="宋体" w:hAnsi="宋体" w:cs="宋体"/>
          <w:kern w:val="0"/>
          <w:sz w:val="24"/>
          <w:highlight w:val="none"/>
        </w:rPr>
        <w:t>5.</w:t>
      </w:r>
      <w:r>
        <w:rPr>
          <w:rFonts w:ascii="宋体" w:hAnsi="宋体" w:cs="宋体"/>
          <w:kern w:val="0"/>
          <w:sz w:val="24"/>
          <w:highlight w:val="none"/>
        </w:rPr>
        <w:t>3</w:t>
      </w:r>
      <w:r>
        <w:rPr>
          <w:rFonts w:hint="eastAsia" w:ascii="宋体" w:hAnsi="宋体" w:cs="宋体"/>
          <w:kern w:val="0"/>
          <w:sz w:val="24"/>
          <w:highlight w:val="none"/>
        </w:rPr>
        <w:t>提供安装用水水源、用电电源</w:t>
      </w:r>
      <w:bookmarkEnd w:id="1"/>
      <w:r>
        <w:rPr>
          <w:rFonts w:hint="eastAsia" w:ascii="宋体" w:hAnsi="宋体" w:cs="宋体"/>
          <w:kern w:val="0"/>
          <w:sz w:val="24"/>
          <w:highlight w:val="none"/>
          <w:lang w:val="en-US" w:eastAsia="zh-CN"/>
        </w:rPr>
        <w:t>等必备条件</w:t>
      </w:r>
      <w:r>
        <w:rPr>
          <w:rFonts w:hint="eastAsia" w:ascii="宋体" w:hAnsi="宋体" w:cs="宋体"/>
          <w:kern w:val="0"/>
          <w:sz w:val="24"/>
          <w:highlight w:val="none"/>
        </w:rPr>
        <w:t>。</w:t>
      </w:r>
    </w:p>
    <w:p w14:paraId="379D3C04">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5</w:t>
      </w:r>
      <w:r>
        <w:rPr>
          <w:rFonts w:ascii="宋体" w:hAnsi="宋体" w:cs="宋体"/>
          <w:kern w:val="0"/>
          <w:sz w:val="24"/>
          <w:highlight w:val="none"/>
        </w:rPr>
        <w:t>.4</w:t>
      </w:r>
      <w:r>
        <w:rPr>
          <w:rFonts w:hint="eastAsia" w:ascii="宋体" w:hAnsi="宋体" w:cs="宋体"/>
          <w:kern w:val="0"/>
          <w:sz w:val="24"/>
          <w:highlight w:val="none"/>
        </w:rPr>
        <w:t>安装过程中，检查监督项目安装质量，督促安装。</w:t>
      </w:r>
    </w:p>
    <w:p w14:paraId="02AC69F5">
      <w:pPr>
        <w:spacing w:line="360" w:lineRule="auto"/>
        <w:rPr>
          <w:rFonts w:ascii="宋体" w:hAnsi="宋体"/>
          <w:b/>
          <w:bCs/>
          <w:sz w:val="24"/>
          <w:highlight w:val="none"/>
        </w:rPr>
      </w:pPr>
      <w:r>
        <w:rPr>
          <w:rFonts w:hint="eastAsia" w:ascii="宋体" w:hAnsi="宋体"/>
          <w:b/>
          <w:bCs/>
          <w:sz w:val="24"/>
          <w:highlight w:val="none"/>
        </w:rPr>
        <w:t>6 乙方权利与义务</w:t>
      </w:r>
    </w:p>
    <w:p w14:paraId="0CB4931F">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6</w:t>
      </w:r>
      <w:r>
        <w:rPr>
          <w:rFonts w:ascii="宋体" w:hAnsi="宋体" w:cs="宋体"/>
          <w:kern w:val="0"/>
          <w:sz w:val="24"/>
          <w:highlight w:val="none"/>
        </w:rPr>
        <w:t>.1</w:t>
      </w:r>
      <w:r>
        <w:rPr>
          <w:rFonts w:hint="eastAsia" w:ascii="宋体" w:hAnsi="宋体" w:cs="宋体"/>
          <w:kern w:val="0"/>
          <w:sz w:val="24"/>
          <w:highlight w:val="none"/>
        </w:rPr>
        <w:t>按</w:t>
      </w:r>
      <w:r>
        <w:rPr>
          <w:rFonts w:hint="eastAsia" w:ascii="宋体" w:hAnsi="宋体"/>
          <w:sz w:val="24"/>
          <w:highlight w:val="none"/>
          <w:lang w:val="en-US" w:eastAsia="zh-CN"/>
        </w:rPr>
        <w:t>采购</w:t>
      </w:r>
      <w:r>
        <w:rPr>
          <w:rFonts w:hint="eastAsia" w:ascii="宋体" w:hAnsi="宋体"/>
          <w:sz w:val="24"/>
          <w:highlight w:val="none"/>
        </w:rPr>
        <w:t>文件</w:t>
      </w:r>
      <w:r>
        <w:rPr>
          <w:rFonts w:hint="eastAsia" w:ascii="宋体" w:hAnsi="宋体"/>
          <w:sz w:val="24"/>
          <w:highlight w:val="none"/>
          <w:lang w:val="en-US" w:eastAsia="zh-CN"/>
        </w:rPr>
        <w:t>和响应</w:t>
      </w:r>
      <w:r>
        <w:rPr>
          <w:rFonts w:hint="eastAsia" w:ascii="宋体" w:hAnsi="宋体"/>
          <w:sz w:val="24"/>
          <w:highlight w:val="none"/>
        </w:rPr>
        <w:t>文件</w:t>
      </w:r>
      <w:r>
        <w:rPr>
          <w:rFonts w:hint="eastAsia" w:ascii="宋体" w:hAnsi="宋体" w:cs="宋体"/>
          <w:kern w:val="0"/>
          <w:sz w:val="24"/>
          <w:highlight w:val="none"/>
        </w:rPr>
        <w:t xml:space="preserve">及合同要求按期保质保量的完成安装任务，项目达到国家制定及验收规范质量评定验收标准，且满足质量、安全和环保等要求。    </w:t>
      </w:r>
    </w:p>
    <w:p w14:paraId="13ECAD66">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6</w:t>
      </w:r>
      <w:r>
        <w:rPr>
          <w:rFonts w:ascii="宋体" w:hAnsi="宋体" w:cs="宋体"/>
          <w:kern w:val="0"/>
          <w:sz w:val="24"/>
          <w:highlight w:val="none"/>
        </w:rPr>
        <w:t>.2</w:t>
      </w:r>
      <w:r>
        <w:rPr>
          <w:rFonts w:hint="eastAsia" w:ascii="宋体" w:hAnsi="宋体" w:cs="宋体"/>
          <w:kern w:val="0"/>
          <w:sz w:val="24"/>
          <w:highlight w:val="none"/>
        </w:rPr>
        <w:t xml:space="preserve"> 乙方须严格执行有关安全操作管理规范，</w:t>
      </w:r>
      <w:r>
        <w:rPr>
          <w:rFonts w:ascii="宋体" w:hAnsi="宋体" w:cs="宋体"/>
          <w:kern w:val="0"/>
          <w:sz w:val="24"/>
          <w:highlight w:val="none"/>
        </w:rPr>
        <w:t>安全施工，</w:t>
      </w:r>
      <w:r>
        <w:rPr>
          <w:rFonts w:hint="eastAsia" w:ascii="宋体" w:hAnsi="宋体" w:cs="宋体"/>
          <w:kern w:val="0"/>
          <w:sz w:val="24"/>
          <w:highlight w:val="none"/>
        </w:rPr>
        <w:t>安装</w:t>
      </w:r>
      <w:r>
        <w:rPr>
          <w:rFonts w:ascii="宋体" w:hAnsi="宋体" w:cs="宋体"/>
          <w:kern w:val="0"/>
          <w:sz w:val="24"/>
          <w:highlight w:val="none"/>
        </w:rPr>
        <w:t>现场设立安全警告牌，危险区域注意现场围蔽</w:t>
      </w:r>
      <w:r>
        <w:rPr>
          <w:rFonts w:hint="eastAsia" w:ascii="宋体" w:hAnsi="宋体" w:cs="宋体"/>
          <w:kern w:val="0"/>
          <w:sz w:val="24"/>
          <w:highlight w:val="none"/>
        </w:rPr>
        <w:t>，非乙方施工人员不得在现场停留；安装</w:t>
      </w:r>
      <w:r>
        <w:rPr>
          <w:rFonts w:ascii="宋体" w:hAnsi="宋体" w:cs="宋体"/>
          <w:kern w:val="0"/>
          <w:sz w:val="24"/>
          <w:highlight w:val="none"/>
        </w:rPr>
        <w:t>期间注意用电安全，操作规范，</w:t>
      </w:r>
      <w:r>
        <w:rPr>
          <w:rFonts w:hint="eastAsia" w:ascii="宋体" w:hAnsi="宋体" w:cs="宋体"/>
          <w:kern w:val="0"/>
          <w:sz w:val="24"/>
          <w:highlight w:val="none"/>
        </w:rPr>
        <w:t>做好安装现场防火、防盗、防触电等工作。同时乙方人员必须服从和遵守甲方管理的有关规定及规章制度，包括但不限于院感管理规定和</w:t>
      </w:r>
      <w:r>
        <w:rPr>
          <w:rFonts w:ascii="宋体" w:hAnsi="宋体" w:cs="宋体"/>
          <w:kern w:val="0"/>
          <w:sz w:val="24"/>
          <w:highlight w:val="none"/>
        </w:rPr>
        <w:t>现场管理制度</w:t>
      </w:r>
      <w:r>
        <w:rPr>
          <w:rFonts w:hint="eastAsia" w:ascii="宋体" w:hAnsi="宋体" w:cs="宋体"/>
          <w:kern w:val="0"/>
          <w:sz w:val="24"/>
          <w:highlight w:val="none"/>
        </w:rPr>
        <w:t>等，接受甲方代表的监督和管理。如发生工伤事故或意外事故，或因施工原因造成任何人员伤亡和财产损失事故，由乙方承担全部责任。如甲方因上述原因承担任何赔偿责任，则乙方应于甲方承担赔偿责任后的10个自然日内全额支付赔偿款给甲方，如未在期限内支付赔偿款给甲方的，每拖延一天，须向甲方支付该赔偿款的</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的违约金；逾期超过十天的，则向甲方支付该赔偿款的</w:t>
      </w:r>
      <w:r>
        <w:rPr>
          <w:rFonts w:hint="eastAsia" w:ascii="宋体" w:hAnsi="宋体" w:cs="宋体"/>
          <w:kern w:val="0"/>
          <w:sz w:val="24"/>
          <w:highlight w:val="none"/>
          <w:u w:val="single"/>
        </w:rPr>
        <w:t>10%</w:t>
      </w:r>
      <w:r>
        <w:rPr>
          <w:rFonts w:hint="eastAsia" w:ascii="宋体" w:hAnsi="宋体" w:cs="宋体"/>
          <w:kern w:val="0"/>
          <w:sz w:val="24"/>
          <w:highlight w:val="none"/>
        </w:rPr>
        <w:t xml:space="preserve"> 的违约金。</w:t>
      </w:r>
    </w:p>
    <w:p w14:paraId="735DB302">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6</w:t>
      </w:r>
      <w:r>
        <w:rPr>
          <w:rFonts w:ascii="宋体" w:hAnsi="宋体" w:cs="宋体"/>
          <w:kern w:val="0"/>
          <w:sz w:val="24"/>
          <w:highlight w:val="none"/>
        </w:rPr>
        <w:t>.3</w:t>
      </w:r>
      <w:r>
        <w:rPr>
          <w:rFonts w:hint="eastAsia" w:ascii="宋体" w:hAnsi="宋体" w:cs="宋体"/>
          <w:kern w:val="0"/>
          <w:sz w:val="24"/>
          <w:highlight w:val="none"/>
        </w:rPr>
        <w:t xml:space="preserve"> 乙方须</w:t>
      </w:r>
      <w:r>
        <w:rPr>
          <w:rFonts w:ascii="宋体" w:hAnsi="宋体" w:cs="宋体"/>
          <w:kern w:val="0"/>
          <w:sz w:val="24"/>
          <w:highlight w:val="none"/>
        </w:rPr>
        <w:t>文明施工，</w:t>
      </w:r>
      <w:r>
        <w:rPr>
          <w:rFonts w:hint="eastAsia" w:ascii="宋体" w:hAnsi="宋体" w:cs="宋体"/>
          <w:kern w:val="0"/>
          <w:sz w:val="24"/>
          <w:highlight w:val="none"/>
        </w:rPr>
        <w:t>材料堆放及现场施工应服从甲方管理，做到材料堆放整齐规范，施工现场保证工完场地清</w:t>
      </w:r>
      <w:r>
        <w:rPr>
          <w:rFonts w:ascii="宋体" w:hAnsi="宋体" w:cs="宋体"/>
          <w:kern w:val="0"/>
          <w:sz w:val="24"/>
          <w:highlight w:val="none"/>
        </w:rPr>
        <w:t>，</w:t>
      </w:r>
      <w:r>
        <w:rPr>
          <w:rFonts w:hint="eastAsia" w:ascii="宋体" w:hAnsi="宋体" w:cs="宋体"/>
          <w:kern w:val="0"/>
          <w:sz w:val="24"/>
          <w:highlight w:val="none"/>
        </w:rPr>
        <w:t>保持安装现场整洁、通畅。项目结束后，若乙方不清理施工垃圾或清理不干净的，甲方有权聘请第三方公司代为清理，所产生的清理费用从乙方</w:t>
      </w:r>
      <w:r>
        <w:rPr>
          <w:rFonts w:hint="eastAsia" w:ascii="宋体" w:hAnsi="宋体" w:cs="宋体"/>
          <w:kern w:val="0"/>
          <w:sz w:val="24"/>
          <w:highlight w:val="none"/>
          <w:lang w:val="en-US" w:eastAsia="zh-CN"/>
        </w:rPr>
        <w:t>应收款项</w:t>
      </w:r>
      <w:r>
        <w:rPr>
          <w:rFonts w:hint="eastAsia" w:ascii="宋体" w:hAnsi="宋体" w:cs="宋体"/>
          <w:kern w:val="0"/>
          <w:sz w:val="24"/>
          <w:highlight w:val="none"/>
        </w:rPr>
        <w:t>中扣除。安装过程中</w:t>
      </w:r>
      <w:r>
        <w:rPr>
          <w:rFonts w:ascii="宋体" w:hAnsi="宋体" w:cs="宋体"/>
          <w:kern w:val="0"/>
          <w:sz w:val="24"/>
          <w:highlight w:val="none"/>
        </w:rPr>
        <w:t>减少不必要的噪音，</w:t>
      </w:r>
      <w:r>
        <w:rPr>
          <w:rFonts w:hint="eastAsia" w:ascii="宋体" w:hAnsi="宋体" w:cs="宋体"/>
          <w:kern w:val="0"/>
          <w:sz w:val="24"/>
          <w:highlight w:val="none"/>
        </w:rPr>
        <w:t>不得</w:t>
      </w:r>
      <w:r>
        <w:rPr>
          <w:rFonts w:ascii="宋体" w:hAnsi="宋体" w:cs="宋体"/>
          <w:kern w:val="0"/>
          <w:sz w:val="24"/>
          <w:highlight w:val="none"/>
        </w:rPr>
        <w:t>影响正常的诊疗秩序。</w:t>
      </w:r>
    </w:p>
    <w:p w14:paraId="63A0B77C">
      <w:pPr>
        <w:spacing w:line="360" w:lineRule="auto"/>
        <w:ind w:firstLine="480" w:firstLineChars="200"/>
        <w:rPr>
          <w:rFonts w:ascii="宋体" w:hAnsi="宋体"/>
          <w:color w:val="000000"/>
          <w:sz w:val="24"/>
          <w:highlight w:val="none"/>
        </w:rPr>
      </w:pPr>
      <w:r>
        <w:rPr>
          <w:rFonts w:hint="eastAsia" w:ascii="宋体" w:hAnsi="宋体" w:cs="宋体"/>
          <w:kern w:val="0"/>
          <w:sz w:val="24"/>
          <w:highlight w:val="none"/>
        </w:rPr>
        <w:t>6</w:t>
      </w:r>
      <w:r>
        <w:rPr>
          <w:rFonts w:ascii="宋体" w:hAnsi="宋体" w:cs="宋体"/>
          <w:kern w:val="0"/>
          <w:sz w:val="24"/>
          <w:highlight w:val="none"/>
        </w:rPr>
        <w:t>.4</w:t>
      </w:r>
      <w:r>
        <w:rPr>
          <w:rFonts w:hint="eastAsia" w:ascii="宋体" w:hAnsi="宋体"/>
          <w:color w:val="000000"/>
          <w:sz w:val="24"/>
          <w:highlight w:val="none"/>
        </w:rPr>
        <w:t>安装</w:t>
      </w:r>
      <w:r>
        <w:rPr>
          <w:rFonts w:ascii="宋体" w:hAnsi="宋体"/>
          <w:color w:val="000000"/>
          <w:sz w:val="24"/>
          <w:highlight w:val="none"/>
        </w:rPr>
        <w:t>需要的拆墙、凿孔等，</w:t>
      </w:r>
      <w:r>
        <w:rPr>
          <w:rFonts w:hint="eastAsia" w:ascii="宋体" w:hAnsi="宋体"/>
          <w:color w:val="000000"/>
          <w:sz w:val="24"/>
          <w:highlight w:val="none"/>
        </w:rPr>
        <w:t>安装</w:t>
      </w:r>
      <w:r>
        <w:rPr>
          <w:rFonts w:ascii="宋体" w:hAnsi="宋体"/>
          <w:color w:val="000000"/>
          <w:sz w:val="24"/>
          <w:highlight w:val="none"/>
        </w:rPr>
        <w:t>完成后</w:t>
      </w:r>
      <w:r>
        <w:rPr>
          <w:rFonts w:hint="eastAsia" w:ascii="宋体" w:hAnsi="宋体"/>
          <w:color w:val="000000"/>
          <w:sz w:val="24"/>
          <w:highlight w:val="none"/>
        </w:rPr>
        <w:t>乙方</w:t>
      </w:r>
      <w:r>
        <w:rPr>
          <w:rFonts w:ascii="宋体" w:hAnsi="宋体"/>
          <w:color w:val="000000"/>
          <w:sz w:val="24"/>
          <w:highlight w:val="none"/>
        </w:rPr>
        <w:t>应负责修复。</w:t>
      </w:r>
    </w:p>
    <w:p w14:paraId="5373AD44">
      <w:pPr>
        <w:spacing w:line="360" w:lineRule="auto"/>
        <w:ind w:firstLine="480" w:firstLineChars="200"/>
        <w:rPr>
          <w:rFonts w:ascii="Calibri" w:hAnsi="Calibri"/>
          <w:sz w:val="24"/>
          <w:highlight w:val="none"/>
        </w:rPr>
      </w:pPr>
      <w:r>
        <w:rPr>
          <w:rFonts w:hint="eastAsia" w:ascii="宋体" w:hAnsi="宋体" w:cs="宋体"/>
          <w:kern w:val="0"/>
          <w:sz w:val="24"/>
          <w:highlight w:val="none"/>
        </w:rPr>
        <w:t>6</w:t>
      </w:r>
      <w:r>
        <w:rPr>
          <w:rFonts w:ascii="宋体" w:hAnsi="宋体" w:cs="宋体"/>
          <w:kern w:val="0"/>
          <w:sz w:val="24"/>
          <w:highlight w:val="none"/>
        </w:rPr>
        <w:t>.5</w:t>
      </w:r>
      <w:r>
        <w:rPr>
          <w:rFonts w:hint="eastAsia" w:ascii="Calibri" w:hAnsi="Calibri"/>
          <w:sz w:val="24"/>
          <w:highlight w:val="none"/>
        </w:rPr>
        <w:t>安装期间，人员安全防护措施须按要求进行配备，一旦发现有危险施工等违规行为，一律严惩；特种作业人员需经过相关培训并持证上岗；所有机械设备需满足项目施工需要，特殊设备须有安检证明。</w:t>
      </w:r>
    </w:p>
    <w:p w14:paraId="77B5CB29">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6</w:t>
      </w:r>
      <w:r>
        <w:rPr>
          <w:rFonts w:ascii="宋体" w:hAnsi="宋体" w:cs="宋体"/>
          <w:kern w:val="0"/>
          <w:sz w:val="24"/>
          <w:highlight w:val="none"/>
        </w:rPr>
        <w:t>.6</w:t>
      </w:r>
      <w:r>
        <w:rPr>
          <w:rFonts w:hint="eastAsia" w:ascii="宋体" w:hAnsi="宋体" w:cs="宋体"/>
          <w:kern w:val="0"/>
          <w:sz w:val="24"/>
          <w:highlight w:val="none"/>
        </w:rPr>
        <w:t>乙方指定现场负责人</w:t>
      </w:r>
      <w:r>
        <w:rPr>
          <w:rFonts w:hint="eastAsia"/>
          <w:color w:val="000000"/>
          <w:sz w:val="24"/>
          <w:highlight w:val="none"/>
        </w:rPr>
        <w:t>（****，联系电话：****）</w:t>
      </w:r>
      <w:r>
        <w:rPr>
          <w:rFonts w:hint="eastAsia" w:ascii="宋体" w:hAnsi="宋体" w:cs="宋体"/>
          <w:kern w:val="0"/>
          <w:sz w:val="24"/>
          <w:highlight w:val="none"/>
        </w:rPr>
        <w:t>，</w:t>
      </w:r>
      <w:r>
        <w:rPr>
          <w:rFonts w:hint="eastAsia" w:ascii="宋体" w:hAnsi="宋体"/>
          <w:sz w:val="24"/>
          <w:highlight w:val="none"/>
        </w:rPr>
        <w:t>按施工安全规范做好施工质量、安全管理，指定安全、防火负责人</w:t>
      </w:r>
      <w:r>
        <w:rPr>
          <w:rFonts w:hint="eastAsia" w:ascii="宋体" w:hAnsi="宋体" w:cs="宋体"/>
          <w:kern w:val="0"/>
          <w:sz w:val="24"/>
          <w:highlight w:val="none"/>
        </w:rPr>
        <w:t>,按要求完成</w:t>
      </w:r>
      <w:r>
        <w:rPr>
          <w:color w:val="000000"/>
          <w:sz w:val="24"/>
          <w:highlight w:val="none"/>
        </w:rPr>
        <w:t>安装协调管理工作</w:t>
      </w:r>
      <w:r>
        <w:rPr>
          <w:rFonts w:hint="eastAsia" w:ascii="宋体" w:hAnsi="宋体" w:cs="宋体"/>
          <w:kern w:val="0"/>
          <w:sz w:val="24"/>
          <w:highlight w:val="none"/>
        </w:rPr>
        <w:t>，解决由乙方负责的各项事宜。如果乙方更换现场负责人，需提前</w:t>
      </w:r>
      <w:r>
        <w:rPr>
          <w:rFonts w:ascii="宋体" w:hAnsi="宋体" w:cs="宋体"/>
          <w:kern w:val="0"/>
          <w:sz w:val="24"/>
          <w:highlight w:val="none"/>
        </w:rPr>
        <w:t>5</w:t>
      </w:r>
      <w:r>
        <w:rPr>
          <w:rFonts w:hint="eastAsia" w:ascii="宋体" w:hAnsi="宋体" w:cs="宋体"/>
          <w:kern w:val="0"/>
          <w:sz w:val="24"/>
          <w:highlight w:val="none"/>
        </w:rPr>
        <w:t>天书面通知甲方并征得甲方同意。</w:t>
      </w:r>
    </w:p>
    <w:p w14:paraId="738DC26A">
      <w:pPr>
        <w:autoSpaceDE w:val="0"/>
        <w:autoSpaceDN w:val="0"/>
        <w:adjustRightInd w:val="0"/>
        <w:spacing w:line="360" w:lineRule="auto"/>
        <w:ind w:firstLine="480" w:firstLineChars="200"/>
        <w:jc w:val="left"/>
        <w:rPr>
          <w:rFonts w:ascii="宋体" w:hAnsi="宋体"/>
          <w:sz w:val="24"/>
          <w:highlight w:val="none"/>
        </w:rPr>
      </w:pPr>
      <w:r>
        <w:rPr>
          <w:rFonts w:hint="eastAsia" w:ascii="宋体" w:hAnsi="宋体"/>
          <w:sz w:val="24"/>
          <w:highlight w:val="none"/>
        </w:rPr>
        <w:t>6.7 无房屋管理部门审批手续和设计单位的加固图纸，乙方不得拆改项目内的建筑主体、承重结构和设备管线，否则由此发生的损失或事故，由乙方负责并承担损失。</w:t>
      </w:r>
    </w:p>
    <w:p w14:paraId="1BF502BD">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6</w:t>
      </w:r>
      <w:r>
        <w:rPr>
          <w:rFonts w:ascii="宋体" w:hAnsi="宋体" w:cs="宋体"/>
          <w:kern w:val="0"/>
          <w:sz w:val="24"/>
          <w:highlight w:val="none"/>
        </w:rPr>
        <w:t>.</w:t>
      </w:r>
      <w:r>
        <w:rPr>
          <w:rFonts w:hint="eastAsia" w:ascii="宋体" w:hAnsi="宋体" w:cs="宋体"/>
          <w:kern w:val="0"/>
          <w:sz w:val="24"/>
          <w:highlight w:val="none"/>
        </w:rPr>
        <w:t>8安装期间，甲方定期或不定期抽查，发现质量问题时，甲方以书面或口头的形式通知乙方，乙方收到通知后2天内整改，否则甲方有权采取措施，直至终止合同，由此造成的损失由乙方承担。</w:t>
      </w:r>
    </w:p>
    <w:p w14:paraId="09487971">
      <w:pPr>
        <w:spacing w:line="360" w:lineRule="auto"/>
        <w:ind w:firstLine="480" w:firstLineChars="200"/>
        <w:rPr>
          <w:rFonts w:ascii="等线" w:hAnsi="等线"/>
          <w:color w:val="000000"/>
          <w:sz w:val="24"/>
          <w:highlight w:val="none"/>
        </w:rPr>
      </w:pPr>
      <w:r>
        <w:rPr>
          <w:rFonts w:hint="eastAsia" w:ascii="宋体" w:hAnsi="宋体" w:cs="宋体"/>
          <w:kern w:val="0"/>
          <w:sz w:val="24"/>
          <w:highlight w:val="none"/>
        </w:rPr>
        <w:t>6</w:t>
      </w:r>
      <w:r>
        <w:rPr>
          <w:rFonts w:ascii="宋体" w:hAnsi="宋体" w:cs="宋体"/>
          <w:kern w:val="0"/>
          <w:sz w:val="24"/>
          <w:highlight w:val="none"/>
        </w:rPr>
        <w:t>.</w:t>
      </w:r>
      <w:r>
        <w:rPr>
          <w:rFonts w:hint="eastAsia" w:ascii="宋体" w:hAnsi="宋体" w:cs="宋体"/>
          <w:kern w:val="0"/>
          <w:sz w:val="24"/>
          <w:highlight w:val="none"/>
        </w:rPr>
        <w:t>9</w:t>
      </w:r>
      <w:r>
        <w:rPr>
          <w:rFonts w:hint="eastAsia" w:ascii="等线" w:hAnsi="等线"/>
          <w:color w:val="000000"/>
          <w:sz w:val="24"/>
          <w:highlight w:val="none"/>
        </w:rPr>
        <w:t>乙方选用的</w:t>
      </w:r>
      <w:r>
        <w:rPr>
          <w:rFonts w:hint="eastAsia" w:ascii="等线" w:hAnsi="等线"/>
          <w:color w:val="000000"/>
          <w:sz w:val="24"/>
          <w:highlight w:val="none"/>
          <w:lang w:val="en-US" w:eastAsia="zh-CN"/>
        </w:rPr>
        <w:t>安装</w:t>
      </w:r>
      <w:r>
        <w:rPr>
          <w:rFonts w:hint="eastAsia" w:ascii="等线" w:hAnsi="等线"/>
          <w:color w:val="000000"/>
          <w:sz w:val="24"/>
          <w:highlight w:val="none"/>
        </w:rPr>
        <w:t>材料必须符合国家、省、市及采购文件的有关规定，完工验收前，乙方应将生产厂商资质、质量证明等有关资料提交给甲方。</w:t>
      </w:r>
    </w:p>
    <w:p w14:paraId="52F9B342">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6</w:t>
      </w:r>
      <w:r>
        <w:rPr>
          <w:rFonts w:ascii="宋体" w:hAnsi="宋体" w:cs="宋体"/>
          <w:kern w:val="0"/>
          <w:sz w:val="24"/>
          <w:highlight w:val="none"/>
        </w:rPr>
        <w:t>.</w:t>
      </w:r>
      <w:r>
        <w:rPr>
          <w:rFonts w:hint="eastAsia" w:ascii="宋体" w:hAnsi="宋体" w:cs="宋体"/>
          <w:kern w:val="0"/>
          <w:sz w:val="24"/>
          <w:highlight w:val="none"/>
        </w:rPr>
        <w:t>10乙方将项目交付甲方验收合格之前，一切风险由乙方承担，并负责保护现场的一切设施和设备等，如因保护不到位导致的损失，由乙方负责恢复或照价赔偿。</w:t>
      </w:r>
    </w:p>
    <w:p w14:paraId="6A9AA963">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6</w:t>
      </w:r>
      <w:r>
        <w:rPr>
          <w:rFonts w:ascii="宋体" w:hAnsi="宋体" w:cs="宋体"/>
          <w:kern w:val="0"/>
          <w:sz w:val="24"/>
          <w:highlight w:val="none"/>
        </w:rPr>
        <w:t>.</w:t>
      </w:r>
      <w:r>
        <w:rPr>
          <w:rFonts w:hint="eastAsia" w:ascii="宋体" w:hAnsi="宋体" w:cs="宋体"/>
          <w:kern w:val="0"/>
          <w:sz w:val="24"/>
          <w:highlight w:val="none"/>
        </w:rPr>
        <w:t>11若在安装现场及过程中发生的任何意外、安全事故及人身损害事件所造成的后果由乙方全部承担。</w:t>
      </w:r>
    </w:p>
    <w:p w14:paraId="2F7D8887">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6</w:t>
      </w:r>
      <w:r>
        <w:rPr>
          <w:rFonts w:ascii="宋体" w:hAnsi="宋体" w:cs="宋体"/>
          <w:kern w:val="0"/>
          <w:sz w:val="24"/>
          <w:highlight w:val="none"/>
        </w:rPr>
        <w:t>.</w:t>
      </w:r>
      <w:r>
        <w:rPr>
          <w:rFonts w:hint="eastAsia" w:ascii="宋体" w:hAnsi="宋体" w:cs="宋体"/>
          <w:kern w:val="0"/>
          <w:sz w:val="24"/>
          <w:highlight w:val="none"/>
        </w:rPr>
        <w:t>12项目验收合格后，在</w:t>
      </w:r>
      <w:r>
        <w:rPr>
          <w:rFonts w:hint="eastAsia" w:ascii="宋体" w:hAnsi="宋体"/>
          <w:sz w:val="24"/>
          <w:highlight w:val="none"/>
        </w:rPr>
        <w:t>保修期</w:t>
      </w:r>
      <w:r>
        <w:rPr>
          <w:rFonts w:hint="eastAsia" w:ascii="宋体" w:hAnsi="宋体" w:cs="宋体"/>
          <w:kern w:val="0"/>
          <w:sz w:val="24"/>
          <w:highlight w:val="none"/>
        </w:rPr>
        <w:t>内发现的安装质量问题负责免费返修，包括但不限于维修及更换材料。</w:t>
      </w:r>
    </w:p>
    <w:p w14:paraId="6AA0D3CC">
      <w:pPr>
        <w:spacing w:line="360" w:lineRule="auto"/>
        <w:rPr>
          <w:rFonts w:ascii="宋体" w:hAnsi="宋体"/>
          <w:sz w:val="24"/>
          <w:highlight w:val="none"/>
        </w:rPr>
      </w:pPr>
      <w:r>
        <w:rPr>
          <w:rFonts w:hint="eastAsia" w:ascii="宋体" w:hAnsi="宋体"/>
          <w:sz w:val="24"/>
          <w:highlight w:val="none"/>
        </w:rPr>
        <w:t xml:space="preserve">    6.13防火约定</w:t>
      </w:r>
    </w:p>
    <w:p w14:paraId="0F4658D9">
      <w:pPr>
        <w:spacing w:line="360" w:lineRule="auto"/>
        <w:rPr>
          <w:rFonts w:ascii="宋体" w:hAnsi="宋体"/>
          <w:sz w:val="24"/>
          <w:highlight w:val="none"/>
        </w:rPr>
      </w:pPr>
      <w:r>
        <w:rPr>
          <w:rFonts w:hint="eastAsia" w:ascii="宋体" w:hAnsi="宋体"/>
          <w:sz w:val="24"/>
          <w:highlight w:val="none"/>
        </w:rPr>
        <w:t xml:space="preserve">    6.13.1乙方在</w:t>
      </w:r>
      <w:r>
        <w:rPr>
          <w:rFonts w:hint="eastAsia" w:ascii="宋体" w:hAnsi="宋体"/>
          <w:sz w:val="24"/>
          <w:highlight w:val="none"/>
          <w:lang w:val="en-US" w:eastAsia="zh-CN"/>
        </w:rPr>
        <w:t>拆除及安装彩钢板</w:t>
      </w:r>
      <w:r>
        <w:rPr>
          <w:rFonts w:hint="eastAsia" w:ascii="宋体" w:hAnsi="宋体"/>
          <w:sz w:val="24"/>
          <w:highlight w:val="none"/>
        </w:rPr>
        <w:t>期间应严格遵守《建筑安装工程安全技术规程》、《建筑安装工人安全操作规程》、《中华人民共和国消防条例》、《中华人民共和国消防条例实施细则》和其他相关的法规、规范。</w:t>
      </w:r>
    </w:p>
    <w:p w14:paraId="471CC84C">
      <w:pPr>
        <w:spacing w:line="360" w:lineRule="auto"/>
        <w:rPr>
          <w:rFonts w:ascii="宋体" w:hAnsi="宋体"/>
          <w:sz w:val="24"/>
          <w:highlight w:val="none"/>
        </w:rPr>
      </w:pPr>
      <w:r>
        <w:rPr>
          <w:rFonts w:hint="eastAsia" w:ascii="宋体" w:hAnsi="宋体"/>
          <w:sz w:val="24"/>
          <w:highlight w:val="none"/>
        </w:rPr>
        <w:t xml:space="preserve">    6.13.2由于乙方在安装过程中违反有关安全操作规程、消防条例导致发生安全或火灾事故，乙方应承担由此引发的一切损失。</w:t>
      </w:r>
    </w:p>
    <w:p w14:paraId="78D94A6C">
      <w:pPr>
        <w:spacing w:line="360" w:lineRule="auto"/>
        <w:rPr>
          <w:rFonts w:ascii="宋体" w:hAnsi="宋体"/>
          <w:sz w:val="24"/>
          <w:highlight w:val="none"/>
        </w:rPr>
      </w:pPr>
      <w:r>
        <w:rPr>
          <w:rFonts w:hint="eastAsia" w:ascii="宋体" w:hAnsi="宋体"/>
          <w:sz w:val="24"/>
          <w:highlight w:val="none"/>
        </w:rPr>
        <w:t xml:space="preserve">    6.14乙方不得因项目变更、增改等申报的价格未确定或不合理而拒绝或拖延安装、停工，更不得以停工来要挟甲方调整价格，否则由此引起的</w:t>
      </w:r>
      <w:r>
        <w:rPr>
          <w:rFonts w:hint="eastAsia" w:ascii="宋体" w:hAnsi="宋体"/>
          <w:sz w:val="24"/>
          <w:highlight w:val="none"/>
          <w:lang w:val="en-US" w:eastAsia="zh-CN"/>
        </w:rPr>
        <w:t>服务期</w:t>
      </w:r>
      <w:r>
        <w:rPr>
          <w:rFonts w:hint="eastAsia" w:ascii="宋体" w:hAnsi="宋体"/>
          <w:sz w:val="24"/>
          <w:highlight w:val="none"/>
        </w:rPr>
        <w:t>延误以及造成的一切损失由乙方负责，情节严重的甲方有权终止合同，责令乙方立即退场。</w:t>
      </w:r>
    </w:p>
    <w:p w14:paraId="17F6DFBD">
      <w:pPr>
        <w:spacing w:line="360" w:lineRule="auto"/>
        <w:rPr>
          <w:rFonts w:ascii="宋体" w:hAnsi="宋体"/>
          <w:sz w:val="24"/>
          <w:highlight w:val="none"/>
        </w:rPr>
      </w:pPr>
      <w:r>
        <w:rPr>
          <w:rFonts w:hint="eastAsia" w:ascii="宋体" w:hAnsi="宋体"/>
          <w:sz w:val="24"/>
          <w:highlight w:val="none"/>
        </w:rPr>
        <w:t xml:space="preserve">  </w:t>
      </w:r>
    </w:p>
    <w:p w14:paraId="7DDAB24D">
      <w:pPr>
        <w:spacing w:line="360" w:lineRule="auto"/>
        <w:rPr>
          <w:rFonts w:ascii="宋体" w:hAnsi="宋体"/>
          <w:b/>
          <w:bCs/>
          <w:sz w:val="24"/>
          <w:highlight w:val="none"/>
        </w:rPr>
      </w:pPr>
      <w:r>
        <w:rPr>
          <w:rFonts w:hint="eastAsia" w:ascii="宋体" w:hAnsi="宋体"/>
          <w:b/>
          <w:bCs/>
          <w:sz w:val="24"/>
          <w:highlight w:val="none"/>
        </w:rPr>
        <w:t>7安装调试及验收标准、方法</w:t>
      </w:r>
    </w:p>
    <w:p w14:paraId="121336F7">
      <w:pPr>
        <w:spacing w:line="360" w:lineRule="auto"/>
        <w:ind w:firstLine="480"/>
        <w:rPr>
          <w:rFonts w:ascii="宋体" w:hAnsi="宋体"/>
          <w:sz w:val="24"/>
          <w:highlight w:val="none"/>
        </w:rPr>
      </w:pPr>
      <w:r>
        <w:rPr>
          <w:rFonts w:hint="eastAsia" w:ascii="宋体" w:hAnsi="宋体"/>
          <w:sz w:val="24"/>
          <w:highlight w:val="none"/>
        </w:rPr>
        <w:t>7.1乙方安装调试完毕后，通知甲方验收，乙方</w:t>
      </w:r>
      <w:r>
        <w:rPr>
          <w:rFonts w:ascii="宋体" w:hAnsi="宋体"/>
          <w:sz w:val="24"/>
          <w:highlight w:val="none"/>
        </w:rPr>
        <w:t>须为验收提供必需的设备、工具及其他便利条件</w:t>
      </w:r>
      <w:r>
        <w:rPr>
          <w:rFonts w:hint="eastAsia" w:ascii="宋体" w:hAnsi="宋体"/>
          <w:sz w:val="24"/>
          <w:highlight w:val="none"/>
        </w:rPr>
        <w:t>，且应向甲方提供全套的材料/设备配置清单及检验产品合格证、使用说明书及其它技术资料。项目验收合格后，甲乙双方共同签署验收单。</w:t>
      </w:r>
    </w:p>
    <w:p w14:paraId="4AC7F6E1">
      <w:pPr>
        <w:spacing w:line="360" w:lineRule="auto"/>
        <w:ind w:firstLine="480" w:firstLineChars="200"/>
        <w:rPr>
          <w:rFonts w:ascii="宋体" w:hAnsi="宋体" w:cs="宋体"/>
          <w:color w:val="000000"/>
          <w:kern w:val="0"/>
          <w:sz w:val="24"/>
          <w:highlight w:val="none"/>
        </w:rPr>
      </w:pPr>
      <w:r>
        <w:rPr>
          <w:rFonts w:hint="eastAsia" w:ascii="宋体" w:hAnsi="宋体"/>
          <w:sz w:val="24"/>
          <w:highlight w:val="none"/>
        </w:rPr>
        <w:t>7.2</w:t>
      </w:r>
      <w:r>
        <w:rPr>
          <w:rFonts w:hint="eastAsia" w:ascii="宋体" w:hAnsi="宋体" w:eastAsia="宋体" w:cs="宋体"/>
          <w:sz w:val="24"/>
          <w:highlight w:val="none"/>
        </w:rPr>
        <w:t>验收标准：现场调试使用，</w:t>
      </w:r>
      <w:r>
        <w:rPr>
          <w:rFonts w:hint="eastAsia" w:ascii="宋体" w:hAnsi="宋体" w:eastAsia="宋体" w:cs="宋体"/>
          <w:sz w:val="24"/>
          <w:highlight w:val="none"/>
          <w:lang w:val="en-US" w:eastAsia="zh-CN"/>
        </w:rPr>
        <w:t>安装</w:t>
      </w:r>
      <w:r>
        <w:rPr>
          <w:rFonts w:hint="eastAsia" w:ascii="宋体" w:hAnsi="宋体" w:eastAsia="宋体" w:cs="宋体"/>
          <w:sz w:val="24"/>
          <w:highlight w:val="none"/>
        </w:rPr>
        <w:t>质量及使用功能必须达到国家规定的合格等级，并且符合国家、行业、地方标准。项目达不到合格质量标准或没有按照采购文件和合同要求安装的，乙方须按</w:t>
      </w:r>
      <w:r>
        <w:rPr>
          <w:rFonts w:hint="eastAsia" w:ascii="宋体" w:hAnsi="宋体"/>
          <w:sz w:val="24"/>
          <w:highlight w:val="none"/>
          <w:lang w:val="en-US" w:eastAsia="zh-CN"/>
        </w:rPr>
        <w:t>采购</w:t>
      </w:r>
      <w:r>
        <w:rPr>
          <w:rFonts w:hint="eastAsia" w:ascii="宋体" w:hAnsi="宋体"/>
          <w:sz w:val="24"/>
          <w:highlight w:val="none"/>
        </w:rPr>
        <w:t>文件</w:t>
      </w:r>
      <w:r>
        <w:rPr>
          <w:rFonts w:hint="eastAsia" w:ascii="宋体" w:hAnsi="宋体"/>
          <w:sz w:val="24"/>
          <w:highlight w:val="none"/>
          <w:lang w:val="en-US" w:eastAsia="zh-CN"/>
        </w:rPr>
        <w:t>和响应</w:t>
      </w:r>
      <w:r>
        <w:rPr>
          <w:rFonts w:hint="eastAsia" w:ascii="宋体" w:hAnsi="宋体" w:eastAsia="宋体" w:cs="宋体"/>
          <w:sz w:val="24"/>
          <w:highlight w:val="none"/>
        </w:rPr>
        <w:t>文件和合同要求免费进行修复或返工，甲方不负责修复或返工所造成的一切费用，且</w:t>
      </w:r>
      <w:r>
        <w:rPr>
          <w:rFonts w:hint="eastAsia" w:ascii="宋体" w:hAnsi="宋体" w:eastAsia="宋体" w:cs="宋体"/>
          <w:sz w:val="24"/>
          <w:highlight w:val="none"/>
          <w:lang w:val="en-US" w:eastAsia="zh-CN"/>
        </w:rPr>
        <w:t>服务期</w:t>
      </w:r>
      <w:r>
        <w:rPr>
          <w:rFonts w:hint="eastAsia" w:ascii="宋体" w:hAnsi="宋体" w:eastAsia="宋体" w:cs="宋体"/>
          <w:sz w:val="24"/>
          <w:highlight w:val="none"/>
        </w:rPr>
        <w:t>不顺延。</w:t>
      </w:r>
    </w:p>
    <w:p w14:paraId="0ACF46AE">
      <w:pPr>
        <w:spacing w:line="360" w:lineRule="auto"/>
        <w:rPr>
          <w:rFonts w:ascii="宋体" w:hAnsi="宋体"/>
          <w:b/>
          <w:bCs/>
          <w:sz w:val="24"/>
          <w:highlight w:val="none"/>
        </w:rPr>
      </w:pPr>
      <w:r>
        <w:rPr>
          <w:rFonts w:hint="eastAsia" w:ascii="宋体" w:hAnsi="宋体"/>
          <w:b/>
          <w:bCs/>
          <w:sz w:val="24"/>
          <w:highlight w:val="none"/>
        </w:rPr>
        <w:t>8结算方式</w:t>
      </w:r>
    </w:p>
    <w:p w14:paraId="1E6E18AA">
      <w:pPr>
        <w:spacing w:line="360" w:lineRule="auto"/>
        <w:ind w:firstLine="480"/>
        <w:rPr>
          <w:rFonts w:ascii="宋体" w:hAnsi="宋体"/>
          <w:sz w:val="24"/>
          <w:highlight w:val="none"/>
        </w:rPr>
      </w:pPr>
      <w:r>
        <w:rPr>
          <w:rFonts w:hint="eastAsia" w:ascii="宋体" w:hAnsi="宋体"/>
          <w:sz w:val="24"/>
          <w:highlight w:val="none"/>
        </w:rPr>
        <w:t>8.1结算方式：</w:t>
      </w:r>
    </w:p>
    <w:p w14:paraId="61E64D8F">
      <w:pPr>
        <w:spacing w:line="360" w:lineRule="auto"/>
        <w:ind w:firstLine="480"/>
        <w:rPr>
          <w:rFonts w:ascii="宋体" w:hAnsi="宋体"/>
          <w:sz w:val="24"/>
          <w:highlight w:val="none"/>
        </w:rPr>
      </w:pPr>
      <w:r>
        <w:rPr>
          <w:rFonts w:hint="eastAsia" w:ascii="宋体" w:hAnsi="宋体"/>
          <w:sz w:val="24"/>
          <w:highlight w:val="none"/>
        </w:rPr>
        <w:t>本合同的每笔款项以人民币电汇方式支付，安装验收合格后，乙方须提交以下资料给甲方：（1）合同；（2）经甲方签字的验收单；（3）合同全额正式发票。甲方60个自然日内支付给乙方合同总价***%的款项：￥***元（人民币***元整）。</w:t>
      </w:r>
    </w:p>
    <w:p w14:paraId="340C98FE">
      <w:pPr>
        <w:spacing w:line="360" w:lineRule="auto"/>
        <w:ind w:firstLine="480"/>
        <w:rPr>
          <w:rFonts w:ascii="宋体" w:hAnsi="宋体"/>
          <w:sz w:val="24"/>
          <w:highlight w:val="none"/>
        </w:rPr>
      </w:pPr>
      <w:r>
        <w:rPr>
          <w:rFonts w:hint="eastAsia" w:ascii="宋体" w:hAnsi="宋体"/>
          <w:sz w:val="24"/>
          <w:highlight w:val="none"/>
        </w:rPr>
        <w:t>8.2甲方开票信息：</w:t>
      </w:r>
    </w:p>
    <w:p w14:paraId="6A7EADC9">
      <w:pPr>
        <w:spacing w:line="360" w:lineRule="auto"/>
        <w:ind w:firstLine="480"/>
        <w:rPr>
          <w:rFonts w:ascii="宋体" w:hAnsi="宋体"/>
          <w:sz w:val="24"/>
          <w:highlight w:val="none"/>
        </w:rPr>
      </w:pPr>
      <w:r>
        <w:rPr>
          <w:rFonts w:hint="eastAsia" w:ascii="宋体" w:hAnsi="宋体"/>
          <w:sz w:val="24"/>
          <w:highlight w:val="none"/>
        </w:rPr>
        <w:t>单位名称：中山市中医院</w:t>
      </w:r>
    </w:p>
    <w:p w14:paraId="5F9513AC">
      <w:pPr>
        <w:spacing w:line="360" w:lineRule="auto"/>
        <w:ind w:firstLine="480"/>
        <w:rPr>
          <w:rFonts w:ascii="宋体" w:hAnsi="宋体"/>
          <w:sz w:val="24"/>
          <w:highlight w:val="none"/>
        </w:rPr>
      </w:pPr>
      <w:r>
        <w:rPr>
          <w:rFonts w:hint="eastAsia" w:ascii="宋体" w:hAnsi="宋体"/>
          <w:sz w:val="24"/>
          <w:highlight w:val="none"/>
        </w:rPr>
        <w:t>单位地址：中山市西区康欣路3号</w:t>
      </w:r>
    </w:p>
    <w:p w14:paraId="05EE2B04">
      <w:pPr>
        <w:spacing w:line="360" w:lineRule="auto"/>
        <w:ind w:firstLine="480"/>
        <w:rPr>
          <w:rFonts w:ascii="宋体" w:hAnsi="宋体"/>
          <w:sz w:val="24"/>
          <w:highlight w:val="none"/>
        </w:rPr>
      </w:pPr>
      <w:r>
        <w:rPr>
          <w:rFonts w:hint="eastAsia" w:ascii="宋体" w:hAnsi="宋体"/>
          <w:sz w:val="24"/>
          <w:highlight w:val="none"/>
        </w:rPr>
        <w:t>纳税人识别号（统一社会信用代码）：124 420 004 572 653 322</w:t>
      </w:r>
    </w:p>
    <w:p w14:paraId="14F21F88">
      <w:pPr>
        <w:spacing w:line="360" w:lineRule="auto"/>
        <w:ind w:firstLine="480"/>
        <w:rPr>
          <w:rFonts w:ascii="宋体" w:hAnsi="宋体"/>
          <w:sz w:val="24"/>
          <w:highlight w:val="none"/>
        </w:rPr>
      </w:pPr>
      <w:r>
        <w:rPr>
          <w:rFonts w:hint="eastAsia" w:ascii="宋体" w:hAnsi="宋体"/>
          <w:sz w:val="24"/>
          <w:highlight w:val="none"/>
        </w:rPr>
        <w:t>联系电话：0760-89980297</w:t>
      </w:r>
    </w:p>
    <w:p w14:paraId="13266222">
      <w:pPr>
        <w:spacing w:line="360" w:lineRule="auto"/>
        <w:ind w:firstLine="480"/>
        <w:rPr>
          <w:rFonts w:ascii="宋体" w:hAnsi="宋体"/>
          <w:bCs/>
          <w:sz w:val="24"/>
          <w:highlight w:val="none"/>
        </w:rPr>
      </w:pPr>
      <w:r>
        <w:rPr>
          <w:rFonts w:hint="eastAsia" w:ascii="宋体" w:hAnsi="宋体"/>
          <w:sz w:val="24"/>
          <w:highlight w:val="none"/>
        </w:rPr>
        <w:t>8.</w:t>
      </w:r>
      <w:r>
        <w:rPr>
          <w:rFonts w:hint="eastAsia" w:ascii="宋体" w:hAnsi="宋体"/>
          <w:bCs/>
          <w:sz w:val="24"/>
          <w:highlight w:val="none"/>
        </w:rPr>
        <w:t>3乙方指定结算银行：</w:t>
      </w:r>
    </w:p>
    <w:p w14:paraId="6F6A3495">
      <w:pPr>
        <w:spacing w:line="360" w:lineRule="auto"/>
        <w:ind w:firstLine="480"/>
        <w:rPr>
          <w:rFonts w:ascii="宋体" w:hAnsi="宋体"/>
          <w:sz w:val="24"/>
          <w:highlight w:val="none"/>
        </w:rPr>
      </w:pPr>
      <w:r>
        <w:rPr>
          <w:rFonts w:hint="eastAsia" w:ascii="宋体" w:hAnsi="宋体"/>
          <w:sz w:val="24"/>
          <w:highlight w:val="none"/>
        </w:rPr>
        <w:t>账户名称：</w:t>
      </w:r>
      <w:r>
        <w:rPr>
          <w:rFonts w:ascii="宋体" w:hAnsi="宋体"/>
          <w:sz w:val="24"/>
          <w:highlight w:val="none"/>
        </w:rPr>
        <w:t xml:space="preserve"> </w:t>
      </w:r>
    </w:p>
    <w:p w14:paraId="476A22FE">
      <w:pPr>
        <w:spacing w:line="360" w:lineRule="auto"/>
        <w:ind w:firstLine="480"/>
        <w:rPr>
          <w:rFonts w:ascii="宋体" w:hAnsi="宋体"/>
          <w:sz w:val="24"/>
          <w:highlight w:val="none"/>
        </w:rPr>
      </w:pPr>
      <w:r>
        <w:rPr>
          <w:rFonts w:hint="eastAsia" w:ascii="宋体" w:hAnsi="宋体"/>
          <w:sz w:val="24"/>
          <w:highlight w:val="none"/>
        </w:rPr>
        <w:t>开户银行：</w:t>
      </w:r>
      <w:r>
        <w:rPr>
          <w:rFonts w:ascii="宋体" w:hAnsi="宋体"/>
          <w:sz w:val="24"/>
          <w:highlight w:val="none"/>
        </w:rPr>
        <w:t xml:space="preserve"> </w:t>
      </w:r>
    </w:p>
    <w:p w14:paraId="721462A4">
      <w:pPr>
        <w:spacing w:line="360" w:lineRule="auto"/>
        <w:ind w:firstLine="480"/>
        <w:rPr>
          <w:rFonts w:ascii="宋体" w:hAnsi="宋体"/>
          <w:sz w:val="24"/>
          <w:highlight w:val="none"/>
        </w:rPr>
      </w:pPr>
      <w:r>
        <w:rPr>
          <w:rFonts w:hint="eastAsia" w:ascii="宋体" w:hAnsi="宋体"/>
          <w:sz w:val="24"/>
          <w:highlight w:val="none"/>
        </w:rPr>
        <w:t>开户账号：</w:t>
      </w:r>
    </w:p>
    <w:p w14:paraId="0288D9DF">
      <w:pPr>
        <w:spacing w:line="360" w:lineRule="auto"/>
        <w:ind w:firstLine="480"/>
        <w:rPr>
          <w:rFonts w:ascii="宋体" w:hAnsi="宋体"/>
          <w:sz w:val="24"/>
          <w:highlight w:val="none"/>
        </w:rPr>
      </w:pPr>
      <w:r>
        <w:rPr>
          <w:rFonts w:hint="eastAsia" w:ascii="宋体" w:hAnsi="宋体"/>
          <w:sz w:val="24"/>
          <w:highlight w:val="none"/>
        </w:rPr>
        <w:t>纳税人识别号：</w:t>
      </w:r>
    </w:p>
    <w:p w14:paraId="0441F6E6">
      <w:pPr>
        <w:spacing w:line="360" w:lineRule="auto"/>
        <w:ind w:firstLine="480"/>
        <w:rPr>
          <w:rFonts w:ascii="宋体" w:hAnsi="宋体"/>
          <w:sz w:val="24"/>
          <w:highlight w:val="none"/>
        </w:rPr>
      </w:pPr>
      <w:r>
        <w:rPr>
          <w:rFonts w:hint="eastAsia" w:ascii="宋体" w:hAnsi="宋体"/>
          <w:sz w:val="24"/>
          <w:highlight w:val="none"/>
        </w:rPr>
        <w:t>8.4因乙方延迟或者未提供合规发票导致甲方延迟或者未支付合同价款的，甲方无需承担任何责任。</w:t>
      </w:r>
    </w:p>
    <w:p w14:paraId="6E9E4699">
      <w:pPr>
        <w:spacing w:line="360" w:lineRule="auto"/>
        <w:rPr>
          <w:rFonts w:ascii="宋体" w:hAnsi="宋体"/>
          <w:b/>
          <w:bCs/>
          <w:sz w:val="24"/>
          <w:highlight w:val="none"/>
        </w:rPr>
      </w:pPr>
      <w:r>
        <w:rPr>
          <w:rFonts w:hint="eastAsia" w:ascii="宋体" w:hAnsi="宋体"/>
          <w:b/>
          <w:bCs/>
          <w:sz w:val="24"/>
          <w:highlight w:val="none"/>
        </w:rPr>
        <w:t>9质量保证及售后服务</w:t>
      </w:r>
    </w:p>
    <w:p w14:paraId="783B5D77">
      <w:pPr>
        <w:spacing w:line="360" w:lineRule="auto"/>
        <w:ind w:left="1" w:firstLine="480" w:firstLineChars="200"/>
        <w:rPr>
          <w:rFonts w:ascii="宋体" w:hAnsi="宋体"/>
          <w:sz w:val="24"/>
          <w:highlight w:val="none"/>
        </w:rPr>
      </w:pPr>
      <w:r>
        <w:rPr>
          <w:rFonts w:hint="eastAsia" w:ascii="宋体" w:hAnsi="宋体"/>
          <w:sz w:val="24"/>
          <w:highlight w:val="none"/>
        </w:rPr>
        <w:t>9.</w:t>
      </w:r>
      <w:bookmarkStart w:id="2" w:name="OLE_LINK26"/>
      <w:r>
        <w:rPr>
          <w:rFonts w:hint="eastAsia" w:ascii="宋体" w:hAnsi="宋体"/>
          <w:sz w:val="24"/>
          <w:highlight w:val="none"/>
        </w:rPr>
        <w:t>1本项目保修期</w:t>
      </w:r>
      <w:bookmarkEnd w:id="2"/>
      <w:r>
        <w:rPr>
          <w:rFonts w:hint="eastAsia" w:ascii="宋体" w:hAnsi="宋体"/>
          <w:sz w:val="24"/>
          <w:highlight w:val="none"/>
        </w:rPr>
        <w:t>为** 年，保修期起始时间自</w:t>
      </w:r>
      <w:bookmarkStart w:id="3" w:name="OLE_LINK25"/>
      <w:r>
        <w:rPr>
          <w:rFonts w:hint="eastAsia" w:ascii="宋体" w:hAnsi="宋体"/>
          <w:sz w:val="24"/>
          <w:highlight w:val="none"/>
        </w:rPr>
        <w:t>甲方验收</w:t>
      </w:r>
      <w:bookmarkEnd w:id="3"/>
      <w:r>
        <w:rPr>
          <w:rFonts w:hint="eastAsia" w:ascii="宋体" w:hAnsi="宋体"/>
          <w:sz w:val="24"/>
          <w:highlight w:val="none"/>
        </w:rPr>
        <w:t>合格之日起计算。保修期出现材料配件质量及安装问题，由乙方负责包修、包换或包退，并承担因此而产生的一切费用。保修期内如有材料配件更换的，则该材料配件的保修期相应延长。</w:t>
      </w:r>
    </w:p>
    <w:p w14:paraId="6F6C4C7E">
      <w:pPr>
        <w:spacing w:line="360" w:lineRule="auto"/>
        <w:ind w:firstLine="480"/>
        <w:rPr>
          <w:rFonts w:ascii="宋体" w:hAnsi="宋体"/>
          <w:sz w:val="24"/>
          <w:highlight w:val="none"/>
          <w:lang w:val="zh-CN"/>
        </w:rPr>
      </w:pPr>
      <w:r>
        <w:rPr>
          <w:rFonts w:hint="eastAsia" w:ascii="宋体" w:hAnsi="宋体"/>
          <w:sz w:val="24"/>
          <w:highlight w:val="none"/>
        </w:rPr>
        <w:t>9.2</w:t>
      </w:r>
      <w:r>
        <w:rPr>
          <w:rFonts w:hint="eastAsia" w:ascii="宋体" w:hAnsi="宋体"/>
          <w:sz w:val="24"/>
          <w:highlight w:val="none"/>
          <w:lang w:val="zh-CN"/>
        </w:rPr>
        <w:t>所有保修服务方式均为</w:t>
      </w:r>
      <w:r>
        <w:rPr>
          <w:rFonts w:hint="eastAsia" w:ascii="宋体" w:hAnsi="宋体"/>
          <w:sz w:val="24"/>
          <w:highlight w:val="none"/>
        </w:rPr>
        <w:t>乙方或生产厂家</w:t>
      </w:r>
      <w:r>
        <w:rPr>
          <w:rFonts w:hint="eastAsia" w:ascii="宋体" w:hAnsi="宋体"/>
          <w:sz w:val="24"/>
          <w:highlight w:val="none"/>
          <w:lang w:val="zh-CN"/>
        </w:rPr>
        <w:t>上门保修，即由</w:t>
      </w:r>
      <w:r>
        <w:rPr>
          <w:rFonts w:hint="eastAsia" w:ascii="宋体" w:hAnsi="宋体"/>
          <w:sz w:val="24"/>
          <w:highlight w:val="none"/>
        </w:rPr>
        <w:t>乙方或生产厂家</w:t>
      </w:r>
      <w:r>
        <w:rPr>
          <w:rFonts w:hint="eastAsia" w:ascii="宋体" w:hAnsi="宋体"/>
          <w:sz w:val="24"/>
          <w:highlight w:val="none"/>
          <w:lang w:val="zh-CN"/>
        </w:rPr>
        <w:t>派员到甲方设备使用现场维修，由此产生的一切费用均由</w:t>
      </w:r>
      <w:r>
        <w:rPr>
          <w:rFonts w:hint="eastAsia" w:ascii="宋体" w:hAnsi="宋体"/>
          <w:sz w:val="24"/>
          <w:highlight w:val="none"/>
        </w:rPr>
        <w:t>乙方</w:t>
      </w:r>
      <w:r>
        <w:rPr>
          <w:rFonts w:hint="eastAsia" w:ascii="宋体" w:hAnsi="宋体"/>
          <w:sz w:val="24"/>
          <w:highlight w:val="none"/>
          <w:lang w:val="zh-CN"/>
        </w:rPr>
        <w:t>承担。乙方</w:t>
      </w:r>
      <w:r>
        <w:rPr>
          <w:rFonts w:ascii="宋体" w:hAnsi="宋体"/>
          <w:sz w:val="24"/>
          <w:highlight w:val="none"/>
          <w:lang w:val="zh-CN"/>
        </w:rPr>
        <w:t>接到</w:t>
      </w:r>
      <w:r>
        <w:rPr>
          <w:rFonts w:hint="eastAsia" w:ascii="宋体" w:hAnsi="宋体"/>
          <w:sz w:val="24"/>
          <w:highlight w:val="none"/>
          <w:lang w:val="zh-CN"/>
        </w:rPr>
        <w:t>甲方通知</w:t>
      </w:r>
      <w:r>
        <w:rPr>
          <w:rFonts w:ascii="宋体" w:hAnsi="宋体"/>
          <w:sz w:val="24"/>
          <w:highlight w:val="none"/>
          <w:lang w:val="zh-CN"/>
        </w:rPr>
        <w:t>后，</w:t>
      </w:r>
      <w:r>
        <w:rPr>
          <w:rFonts w:hint="eastAsia" w:ascii="宋体" w:hAnsi="宋体"/>
          <w:sz w:val="24"/>
          <w:highlight w:val="none"/>
          <w:lang w:val="zh-CN"/>
        </w:rPr>
        <w:t>*****</w:t>
      </w:r>
      <w:r>
        <w:rPr>
          <w:rFonts w:ascii="宋体" w:hAnsi="宋体"/>
          <w:sz w:val="24"/>
          <w:highlight w:val="none"/>
          <w:lang w:val="zh-CN"/>
        </w:rPr>
        <w:t>内到达现场服务。</w:t>
      </w:r>
      <w:r>
        <w:rPr>
          <w:rFonts w:hint="eastAsia" w:ascii="宋体" w:hAnsi="宋体"/>
          <w:sz w:val="24"/>
          <w:highlight w:val="none"/>
          <w:lang w:val="zh-CN"/>
        </w:rPr>
        <w:t>每次排除故障、双方检验合格后，双方须在维修验收单上签名确认。</w:t>
      </w:r>
    </w:p>
    <w:p w14:paraId="316A5733">
      <w:pPr>
        <w:spacing w:line="360" w:lineRule="auto"/>
        <w:ind w:firstLine="480"/>
        <w:rPr>
          <w:rFonts w:ascii="宋体" w:hAnsi="宋体"/>
          <w:sz w:val="24"/>
          <w:highlight w:val="none"/>
        </w:rPr>
      </w:pPr>
      <w:r>
        <w:rPr>
          <w:rFonts w:hint="eastAsia" w:ascii="宋体" w:hAnsi="宋体"/>
          <w:sz w:val="24"/>
          <w:highlight w:val="none"/>
        </w:rPr>
        <w:t>9.3保修期内实行回访制度以保证质量跟踪，回访的内容主要是解决完工交付使用后的所做项目的维保和修复问题，保修期内***（限定频次），并出具回访记录交由甲方管理部门确认。</w:t>
      </w:r>
    </w:p>
    <w:p w14:paraId="5CD2951E">
      <w:pPr>
        <w:spacing w:line="360" w:lineRule="auto"/>
        <w:ind w:firstLine="480"/>
        <w:rPr>
          <w:rFonts w:ascii="宋体" w:hAnsi="宋体"/>
          <w:sz w:val="24"/>
          <w:highlight w:val="none"/>
        </w:rPr>
      </w:pPr>
      <w:r>
        <w:rPr>
          <w:rFonts w:hint="eastAsia" w:ascii="宋体" w:hAnsi="宋体"/>
          <w:sz w:val="24"/>
          <w:highlight w:val="none"/>
        </w:rPr>
        <w:t>9.4保修期内如存在质量问题，由乙方负责修复，乙方不进行修复或经过三次维修仍不能解决问题的，则甲方有权委托其他单位进行修复，在保修期满结算时从质量保修金内扣除维修费，维修费用以甲方委托其他单位修复发生的实际金额为准，发生金额大于质量保修金总额的，乙方还需向甲方另行支付超出部分的金额。</w:t>
      </w:r>
    </w:p>
    <w:p w14:paraId="79B8B44A">
      <w:pPr>
        <w:spacing w:line="360" w:lineRule="auto"/>
        <w:ind w:firstLine="480"/>
        <w:rPr>
          <w:rFonts w:ascii="宋体" w:hAnsi="宋体"/>
          <w:sz w:val="24"/>
          <w:highlight w:val="none"/>
        </w:rPr>
      </w:pPr>
      <w:r>
        <w:rPr>
          <w:rFonts w:hint="eastAsia" w:ascii="宋体" w:hAnsi="宋体"/>
          <w:sz w:val="24"/>
          <w:highlight w:val="none"/>
        </w:rPr>
        <w:t>9.5乙方提供的保养维修服务标准或者质量不得低于国家有关法律法规规章、“三包”规定、</w:t>
      </w:r>
      <w:r>
        <w:rPr>
          <w:rFonts w:hint="eastAsia" w:ascii="宋体" w:hAnsi="宋体"/>
          <w:sz w:val="24"/>
          <w:highlight w:val="none"/>
          <w:lang w:val="en-US" w:eastAsia="zh-CN"/>
        </w:rPr>
        <w:t>采购</w:t>
      </w:r>
      <w:r>
        <w:rPr>
          <w:rFonts w:hint="eastAsia" w:ascii="宋体" w:hAnsi="宋体"/>
          <w:sz w:val="24"/>
          <w:highlight w:val="none"/>
        </w:rPr>
        <w:t>文件</w:t>
      </w:r>
      <w:r>
        <w:rPr>
          <w:rFonts w:hint="eastAsia" w:ascii="宋体" w:hAnsi="宋体"/>
          <w:sz w:val="24"/>
          <w:highlight w:val="none"/>
          <w:lang w:val="en-US" w:eastAsia="zh-CN"/>
        </w:rPr>
        <w:t>、响应</w:t>
      </w:r>
      <w:r>
        <w:rPr>
          <w:rFonts w:hint="eastAsia" w:ascii="宋体" w:hAnsi="宋体"/>
          <w:sz w:val="24"/>
          <w:highlight w:val="none"/>
        </w:rPr>
        <w:t>文件的要求以及乙方在应答文件的相关承诺。</w:t>
      </w:r>
    </w:p>
    <w:p w14:paraId="744BD389">
      <w:pPr>
        <w:spacing w:line="360" w:lineRule="auto"/>
        <w:ind w:firstLine="480" w:firstLineChars="200"/>
        <w:rPr>
          <w:rFonts w:ascii="宋体" w:hAnsi="宋体"/>
          <w:sz w:val="24"/>
          <w:highlight w:val="none"/>
        </w:rPr>
      </w:pPr>
      <w:r>
        <w:rPr>
          <w:rFonts w:hint="eastAsia" w:ascii="宋体" w:hAnsi="宋体"/>
          <w:sz w:val="24"/>
          <w:highlight w:val="none"/>
        </w:rPr>
        <w:t>9.6如项目出现质量问题而发生争议，由甲方指定具备相应资质的权威机构进行质量鉴定。鉴定后属乙方安装或材料配件造成的，由乙方负责鉴定费用及支付修复或更换的费用；属甲方使用不当造成的，由甲方负责鉴定费用及支付修复或更换的费用。</w:t>
      </w:r>
    </w:p>
    <w:p w14:paraId="20ED2631">
      <w:pPr>
        <w:spacing w:line="360" w:lineRule="auto"/>
        <w:rPr>
          <w:rFonts w:ascii="宋体" w:hAnsi="宋体"/>
          <w:b/>
          <w:bCs/>
          <w:sz w:val="24"/>
          <w:highlight w:val="none"/>
        </w:rPr>
      </w:pPr>
      <w:r>
        <w:rPr>
          <w:rFonts w:hint="eastAsia" w:ascii="宋体" w:hAnsi="宋体"/>
          <w:b/>
          <w:bCs/>
          <w:sz w:val="24"/>
          <w:highlight w:val="none"/>
        </w:rPr>
        <w:t>10违约责任</w:t>
      </w:r>
    </w:p>
    <w:p w14:paraId="63877E5D">
      <w:pPr>
        <w:spacing w:line="360" w:lineRule="auto"/>
        <w:rPr>
          <w:rFonts w:ascii="宋体" w:hAnsi="宋体"/>
          <w:b/>
          <w:bCs/>
          <w:sz w:val="24"/>
          <w:highlight w:val="none"/>
        </w:rPr>
      </w:pPr>
      <w:r>
        <w:rPr>
          <w:rFonts w:hint="eastAsia" w:ascii="宋体" w:hAnsi="宋体"/>
          <w:color w:val="000000"/>
          <w:sz w:val="24"/>
          <w:highlight w:val="none"/>
        </w:rPr>
        <w:t xml:space="preserve">    10.</w:t>
      </w:r>
      <w:r>
        <w:rPr>
          <w:rFonts w:ascii="宋体" w:hAnsi="宋体"/>
          <w:color w:val="000000"/>
          <w:sz w:val="24"/>
          <w:highlight w:val="none"/>
        </w:rPr>
        <w:t>1</w:t>
      </w:r>
      <w:r>
        <w:rPr>
          <w:rFonts w:hint="eastAsia" w:ascii="宋体" w:hAnsi="宋体"/>
          <w:color w:val="000000"/>
          <w:sz w:val="24"/>
          <w:highlight w:val="none"/>
        </w:rPr>
        <w:t>甲方应依合同约定时间内，向乙方支付款项，如甲方未按合同约定付款，经乙方书面催告，超过30日仍未付款的，每拖延一天，乙方可要求甲方以拖欠金额为基数，按全国银行间同业拆借中心公布的同期贷款市场报价利率（LPR）÷年自然日×1.3倍的标准支付违约金。</w:t>
      </w:r>
    </w:p>
    <w:p w14:paraId="4F8D167C">
      <w:pPr>
        <w:spacing w:line="360" w:lineRule="auto"/>
        <w:rPr>
          <w:rFonts w:ascii="宋体" w:hAnsi="宋体"/>
          <w:sz w:val="24"/>
          <w:highlight w:val="none"/>
        </w:rPr>
      </w:pPr>
      <w:r>
        <w:rPr>
          <w:rFonts w:hint="eastAsia" w:ascii="宋体" w:hAnsi="宋体"/>
          <w:color w:val="000000"/>
          <w:sz w:val="24"/>
          <w:highlight w:val="none"/>
        </w:rPr>
        <w:t xml:space="preserve">    10.2由于项目验收不合格或乙方其他原因造成</w:t>
      </w:r>
      <w:r>
        <w:rPr>
          <w:rFonts w:hint="eastAsia" w:ascii="宋体" w:hAnsi="宋体"/>
          <w:color w:val="000000"/>
          <w:sz w:val="24"/>
          <w:highlight w:val="none"/>
          <w:lang w:val="en-US" w:eastAsia="zh-CN"/>
        </w:rPr>
        <w:t>项目</w:t>
      </w:r>
      <w:r>
        <w:rPr>
          <w:rFonts w:hint="eastAsia" w:ascii="宋体" w:hAnsi="宋体"/>
          <w:color w:val="000000"/>
          <w:sz w:val="24"/>
          <w:highlight w:val="none"/>
        </w:rPr>
        <w:t>延误的，乙方每延误项目进度一天，按合同</w:t>
      </w:r>
      <w:r>
        <w:rPr>
          <w:rFonts w:ascii="宋体" w:hAnsi="宋体"/>
          <w:color w:val="000000"/>
          <w:sz w:val="24"/>
          <w:highlight w:val="none"/>
        </w:rPr>
        <w:t>总金额</w:t>
      </w:r>
      <w:r>
        <w:rPr>
          <w:rFonts w:hint="eastAsia" w:ascii="宋体" w:hAnsi="宋体"/>
          <w:color w:val="000000"/>
          <w:sz w:val="24"/>
          <w:highlight w:val="none"/>
        </w:rPr>
        <w:t>每日</w:t>
      </w:r>
      <w:r>
        <w:rPr>
          <w:rFonts w:hint="eastAsia" w:ascii="宋体" w:hAnsi="宋体"/>
          <w:color w:val="000000"/>
          <w:sz w:val="24"/>
          <w:highlight w:val="none"/>
          <w:u w:val="single"/>
        </w:rPr>
        <w:t>0.5</w:t>
      </w:r>
      <w:r>
        <w:rPr>
          <w:rFonts w:ascii="宋体" w:hAnsi="宋体"/>
          <w:color w:val="000000"/>
          <w:sz w:val="24"/>
          <w:highlight w:val="none"/>
          <w:u w:val="single"/>
        </w:rPr>
        <w:t>‰</w:t>
      </w:r>
      <w:r>
        <w:rPr>
          <w:rFonts w:hint="eastAsia" w:ascii="宋体" w:hAnsi="宋体"/>
          <w:color w:val="000000"/>
          <w:sz w:val="24"/>
          <w:highlight w:val="none"/>
        </w:rPr>
        <w:t>支付违约金；延期超过</w:t>
      </w:r>
      <w:r>
        <w:rPr>
          <w:rFonts w:hint="eastAsia" w:ascii="宋体" w:hAnsi="宋体"/>
          <w:color w:val="000000"/>
          <w:sz w:val="24"/>
          <w:highlight w:val="none"/>
          <w:u w:val="single"/>
        </w:rPr>
        <w:t xml:space="preserve"> 30 </w:t>
      </w:r>
      <w:r>
        <w:rPr>
          <w:rFonts w:hint="eastAsia" w:ascii="宋体" w:hAnsi="宋体"/>
          <w:color w:val="000000"/>
          <w:sz w:val="24"/>
          <w:highlight w:val="none"/>
        </w:rPr>
        <w:t>天的，甲方有权单方面解除合同，乙方须赔偿甲方合同</w:t>
      </w:r>
      <w:r>
        <w:rPr>
          <w:rFonts w:ascii="宋体" w:hAnsi="宋体"/>
          <w:color w:val="000000"/>
          <w:sz w:val="24"/>
          <w:highlight w:val="none"/>
        </w:rPr>
        <w:t>总</w:t>
      </w:r>
      <w:r>
        <w:rPr>
          <w:rFonts w:hint="eastAsia" w:ascii="宋体" w:hAnsi="宋体"/>
          <w:color w:val="000000"/>
          <w:sz w:val="24"/>
          <w:highlight w:val="none"/>
        </w:rPr>
        <w:t>金额</w:t>
      </w:r>
      <w:r>
        <w:rPr>
          <w:rFonts w:hint="eastAsia" w:ascii="宋体" w:hAnsi="宋体"/>
          <w:color w:val="000000"/>
          <w:sz w:val="24"/>
          <w:highlight w:val="none"/>
          <w:u w:val="single"/>
        </w:rPr>
        <w:t>10%</w:t>
      </w:r>
      <w:r>
        <w:rPr>
          <w:rFonts w:hint="eastAsia" w:ascii="宋体" w:hAnsi="宋体"/>
          <w:color w:val="000000"/>
          <w:sz w:val="24"/>
          <w:highlight w:val="none"/>
        </w:rPr>
        <w:t>的违约金，并承担由此造成的所有</w:t>
      </w:r>
      <w:r>
        <w:rPr>
          <w:rFonts w:hint="eastAsia" w:ascii="宋体" w:hAnsi="宋体"/>
          <w:sz w:val="24"/>
          <w:highlight w:val="none"/>
        </w:rPr>
        <w:t>损失。</w:t>
      </w:r>
    </w:p>
    <w:p w14:paraId="7337C9EB">
      <w:pPr>
        <w:spacing w:line="360" w:lineRule="auto"/>
        <w:ind w:firstLine="480"/>
        <w:rPr>
          <w:rFonts w:ascii="宋体" w:hAnsi="宋体"/>
          <w:sz w:val="24"/>
          <w:highlight w:val="none"/>
        </w:rPr>
      </w:pPr>
      <w:r>
        <w:rPr>
          <w:rFonts w:hint="eastAsia" w:ascii="宋体" w:hAnsi="宋体"/>
          <w:color w:val="000000"/>
          <w:sz w:val="24"/>
          <w:highlight w:val="none"/>
        </w:rPr>
        <w:t>10.</w:t>
      </w:r>
      <w:r>
        <w:rPr>
          <w:rFonts w:hint="eastAsia" w:ascii="宋体" w:hAnsi="宋体"/>
          <w:sz w:val="24"/>
          <w:highlight w:val="none"/>
        </w:rPr>
        <w:t>3乙方未能按照合同约定提供服务，</w:t>
      </w:r>
      <w:r>
        <w:rPr>
          <w:rFonts w:hint="eastAsia" w:hAnsi="宋体"/>
          <w:bCs/>
          <w:sz w:val="24"/>
          <w:highlight w:val="none"/>
        </w:rPr>
        <w:t>给甲方带来任何经济或财产损失的，</w:t>
      </w:r>
      <w:r>
        <w:rPr>
          <w:rFonts w:hint="eastAsia" w:ascii="宋体" w:hAnsi="宋体"/>
          <w:sz w:val="24"/>
          <w:highlight w:val="none"/>
        </w:rPr>
        <w:t>质保金不予退还，若直接经济损失大于质保金总额的，乙方还需向甲方另行支付超出部分的金额。</w:t>
      </w:r>
    </w:p>
    <w:p w14:paraId="010566BD">
      <w:pPr>
        <w:spacing w:line="360" w:lineRule="auto"/>
        <w:ind w:firstLine="480"/>
        <w:rPr>
          <w:rFonts w:ascii="宋体" w:hAnsi="宋体"/>
          <w:sz w:val="24"/>
          <w:highlight w:val="none"/>
        </w:rPr>
      </w:pPr>
      <w:r>
        <w:rPr>
          <w:rFonts w:hint="eastAsia" w:ascii="宋体" w:hAnsi="宋体"/>
          <w:sz w:val="24"/>
          <w:highlight w:val="none"/>
        </w:rPr>
        <w:t>10.4根据甲方医院财务管理制度，乙方应在合同约定时间内向甲方提交正式发票，延迟提交发票的，每天按合同</w:t>
      </w:r>
      <w:r>
        <w:rPr>
          <w:rFonts w:ascii="宋体" w:hAnsi="宋体"/>
          <w:color w:val="000000"/>
          <w:sz w:val="24"/>
          <w:highlight w:val="none"/>
        </w:rPr>
        <w:t>总</w:t>
      </w:r>
      <w:r>
        <w:rPr>
          <w:rFonts w:hint="eastAsia" w:ascii="宋体" w:hAnsi="宋体"/>
          <w:sz w:val="24"/>
          <w:highlight w:val="none"/>
        </w:rPr>
        <w:t>金额0.1‰向甲方支付违约金；延迟超过三十天的，</w:t>
      </w:r>
      <w:r>
        <w:rPr>
          <w:rFonts w:hint="eastAsia" w:ascii="宋体" w:hAnsi="宋体"/>
          <w:color w:val="000000"/>
          <w:sz w:val="24"/>
          <w:highlight w:val="none"/>
        </w:rPr>
        <w:t>乙方须赔偿甲方合同</w:t>
      </w:r>
      <w:r>
        <w:rPr>
          <w:rFonts w:ascii="宋体" w:hAnsi="宋体"/>
          <w:color w:val="000000"/>
          <w:sz w:val="24"/>
          <w:highlight w:val="none"/>
        </w:rPr>
        <w:t>总</w:t>
      </w:r>
      <w:r>
        <w:rPr>
          <w:rFonts w:hint="eastAsia" w:ascii="宋体" w:hAnsi="宋体"/>
          <w:color w:val="000000"/>
          <w:sz w:val="24"/>
          <w:highlight w:val="none"/>
        </w:rPr>
        <w:t>金额</w:t>
      </w:r>
      <w:r>
        <w:rPr>
          <w:rFonts w:hint="eastAsia" w:ascii="宋体" w:hAnsi="宋体"/>
          <w:color w:val="000000"/>
          <w:sz w:val="24"/>
          <w:highlight w:val="none"/>
          <w:u w:val="single"/>
        </w:rPr>
        <w:t>10%</w:t>
      </w:r>
      <w:r>
        <w:rPr>
          <w:rFonts w:hint="eastAsia" w:ascii="宋体" w:hAnsi="宋体"/>
          <w:color w:val="000000"/>
          <w:sz w:val="24"/>
          <w:highlight w:val="none"/>
        </w:rPr>
        <w:t>的违约金</w:t>
      </w:r>
      <w:r>
        <w:rPr>
          <w:rFonts w:hint="eastAsia" w:ascii="宋体" w:hAnsi="宋体"/>
          <w:sz w:val="24"/>
          <w:highlight w:val="none"/>
        </w:rPr>
        <w:t>（以上违约金甲方有权在支付乙方的应付款中直接扣减）。</w:t>
      </w:r>
    </w:p>
    <w:p w14:paraId="0D86F1ED">
      <w:pPr>
        <w:spacing w:line="360" w:lineRule="auto"/>
        <w:rPr>
          <w:rFonts w:ascii="宋体" w:hAnsi="宋体" w:cs="宋体"/>
          <w:b/>
          <w:bCs/>
          <w:sz w:val="24"/>
          <w:highlight w:val="none"/>
        </w:rPr>
      </w:pPr>
      <w:r>
        <w:rPr>
          <w:rFonts w:hint="eastAsia"/>
          <w:b/>
          <w:highlight w:val="none"/>
        </w:rPr>
        <w:t>11</w:t>
      </w:r>
      <w:r>
        <w:rPr>
          <w:rFonts w:hint="eastAsia" w:ascii="宋体" w:hAnsi="宋体" w:cs="宋体"/>
          <w:b/>
          <w:bCs/>
          <w:sz w:val="24"/>
          <w:highlight w:val="none"/>
        </w:rPr>
        <w:t>合同终止</w:t>
      </w:r>
    </w:p>
    <w:p w14:paraId="211FB78A">
      <w:pPr>
        <w:spacing w:line="360" w:lineRule="auto"/>
        <w:rPr>
          <w:rFonts w:ascii="宋体" w:hAnsi="宋体"/>
          <w:sz w:val="24"/>
          <w:highlight w:val="none"/>
        </w:rPr>
      </w:pPr>
      <w:r>
        <w:rPr>
          <w:rFonts w:hint="eastAsia" w:ascii="宋体" w:hAnsi="宋体"/>
          <w:bCs/>
          <w:sz w:val="24"/>
          <w:highlight w:val="none"/>
        </w:rPr>
        <w:t xml:space="preserve">    11.1乙方有下列情形之一的，甲方有权</w:t>
      </w:r>
      <w:r>
        <w:rPr>
          <w:rFonts w:ascii="宋体" w:hAnsi="宋体"/>
          <w:bCs/>
          <w:sz w:val="24"/>
          <w:highlight w:val="none"/>
        </w:rPr>
        <w:t>单方面</w:t>
      </w:r>
      <w:r>
        <w:rPr>
          <w:rFonts w:hint="eastAsia" w:ascii="宋体" w:hAnsi="宋体"/>
          <w:bCs/>
          <w:sz w:val="24"/>
          <w:highlight w:val="none"/>
        </w:rPr>
        <w:t>终止合同,给甲方造成实际经济损失的，乙方还应赔偿给甲方造成的损失：</w:t>
      </w:r>
    </w:p>
    <w:p w14:paraId="23AB75C0">
      <w:pPr>
        <w:spacing w:line="360" w:lineRule="auto"/>
        <w:rPr>
          <w:rFonts w:ascii="宋体" w:hAnsi="宋体"/>
          <w:bCs/>
          <w:sz w:val="24"/>
          <w:highlight w:val="none"/>
        </w:rPr>
      </w:pPr>
      <w:r>
        <w:rPr>
          <w:rFonts w:hint="eastAsia" w:ascii="宋体" w:hAnsi="宋体"/>
          <w:bCs/>
          <w:sz w:val="24"/>
          <w:highlight w:val="none"/>
        </w:rPr>
        <w:t xml:space="preserve">    11.1.1未经甲方书面同意，将</w:t>
      </w:r>
      <w:r>
        <w:rPr>
          <w:rFonts w:ascii="宋体" w:hAnsi="宋体"/>
          <w:bCs/>
          <w:sz w:val="24"/>
          <w:highlight w:val="none"/>
        </w:rPr>
        <w:t>合同的部分和全部转让</w:t>
      </w:r>
      <w:r>
        <w:rPr>
          <w:rFonts w:hint="eastAsia" w:ascii="宋体" w:hAnsi="宋体"/>
          <w:bCs/>
          <w:sz w:val="24"/>
          <w:highlight w:val="none"/>
        </w:rPr>
        <w:t>或分包给第三方；</w:t>
      </w:r>
    </w:p>
    <w:p w14:paraId="4EC18299">
      <w:pPr>
        <w:spacing w:line="360" w:lineRule="auto"/>
        <w:rPr>
          <w:rFonts w:ascii="宋体" w:hAnsi="宋体"/>
          <w:bCs/>
          <w:sz w:val="24"/>
          <w:highlight w:val="none"/>
        </w:rPr>
      </w:pPr>
      <w:r>
        <w:rPr>
          <w:rFonts w:hint="eastAsia" w:ascii="宋体" w:hAnsi="宋体"/>
          <w:bCs/>
          <w:sz w:val="24"/>
          <w:highlight w:val="none"/>
        </w:rPr>
        <w:t xml:space="preserve">    11.1.2合同履行过程中出现侵犯他人合法权益的事项，包括但不限于知识产权、人身财产权益等；</w:t>
      </w:r>
    </w:p>
    <w:p w14:paraId="47D84402">
      <w:pPr>
        <w:spacing w:line="360" w:lineRule="auto"/>
        <w:rPr>
          <w:rFonts w:ascii="宋体" w:hAnsi="宋体"/>
          <w:bCs/>
          <w:sz w:val="24"/>
          <w:highlight w:val="none"/>
        </w:rPr>
      </w:pPr>
      <w:r>
        <w:rPr>
          <w:rFonts w:hint="eastAsia" w:ascii="宋体" w:hAnsi="宋体"/>
          <w:bCs/>
          <w:sz w:val="24"/>
          <w:highlight w:val="none"/>
        </w:rPr>
        <w:t xml:space="preserve">    11.1.3未履行本合同约定的其他义务的, 经甲方催告后</w:t>
      </w:r>
      <w:r>
        <w:rPr>
          <w:rFonts w:ascii="宋体" w:hAnsi="宋体"/>
          <w:bCs/>
          <w:sz w:val="24"/>
          <w:highlight w:val="none"/>
        </w:rPr>
        <w:t>30</w:t>
      </w:r>
      <w:r>
        <w:rPr>
          <w:rFonts w:hint="eastAsia" w:ascii="宋体" w:hAnsi="宋体"/>
          <w:bCs/>
          <w:sz w:val="24"/>
          <w:highlight w:val="none"/>
        </w:rPr>
        <w:t>个自然日内仍未整改的；</w:t>
      </w:r>
    </w:p>
    <w:p w14:paraId="1399FFAF">
      <w:pPr>
        <w:spacing w:line="360" w:lineRule="auto"/>
        <w:rPr>
          <w:rFonts w:ascii="宋体" w:hAnsi="宋体"/>
          <w:bCs/>
          <w:sz w:val="24"/>
          <w:highlight w:val="none"/>
        </w:rPr>
      </w:pPr>
      <w:r>
        <w:rPr>
          <w:rFonts w:hint="eastAsia" w:ascii="宋体" w:hAnsi="宋体"/>
          <w:bCs/>
          <w:sz w:val="24"/>
          <w:highlight w:val="none"/>
        </w:rPr>
        <w:t xml:space="preserve">    11.1.4</w:t>
      </w:r>
      <w:r>
        <w:rPr>
          <w:rFonts w:ascii="宋体" w:hAnsi="宋体"/>
          <w:bCs/>
          <w:sz w:val="24"/>
          <w:highlight w:val="none"/>
        </w:rPr>
        <w:t>乙方丧失实际履约能力</w:t>
      </w:r>
      <w:r>
        <w:rPr>
          <w:rFonts w:hint="eastAsia" w:ascii="宋体" w:hAnsi="宋体"/>
          <w:bCs/>
          <w:sz w:val="24"/>
          <w:highlight w:val="none"/>
        </w:rPr>
        <w:t>；</w:t>
      </w:r>
    </w:p>
    <w:p w14:paraId="032F6F15">
      <w:pPr>
        <w:spacing w:line="360" w:lineRule="auto"/>
        <w:rPr>
          <w:rFonts w:ascii="宋体" w:hAnsi="宋体"/>
          <w:bCs/>
          <w:sz w:val="24"/>
          <w:highlight w:val="none"/>
        </w:rPr>
      </w:pPr>
      <w:r>
        <w:rPr>
          <w:rFonts w:hint="eastAsia" w:ascii="宋体" w:hAnsi="宋体"/>
          <w:bCs/>
          <w:sz w:val="24"/>
          <w:highlight w:val="none"/>
        </w:rPr>
        <w:t xml:space="preserve">    11.1.5</w:t>
      </w:r>
      <w:r>
        <w:rPr>
          <w:rFonts w:ascii="宋体" w:hAnsi="宋体"/>
          <w:bCs/>
          <w:sz w:val="24"/>
          <w:highlight w:val="none"/>
        </w:rPr>
        <w:t>乙方按照有关规定或者上级命令需要立即停止经营的</w:t>
      </w:r>
      <w:r>
        <w:rPr>
          <w:rFonts w:hint="eastAsia" w:ascii="宋体" w:hAnsi="宋体"/>
          <w:bCs/>
          <w:sz w:val="24"/>
          <w:highlight w:val="none"/>
        </w:rPr>
        <w:t>；</w:t>
      </w:r>
    </w:p>
    <w:p w14:paraId="4EB8EAA2">
      <w:pPr>
        <w:spacing w:line="360" w:lineRule="auto"/>
        <w:rPr>
          <w:rFonts w:ascii="宋体" w:hAnsi="宋体"/>
          <w:bCs/>
          <w:sz w:val="24"/>
          <w:highlight w:val="none"/>
        </w:rPr>
      </w:pPr>
      <w:r>
        <w:rPr>
          <w:rFonts w:hint="eastAsia" w:ascii="宋体" w:hAnsi="宋体"/>
          <w:bCs/>
          <w:sz w:val="24"/>
          <w:highlight w:val="none"/>
        </w:rPr>
        <w:t xml:space="preserve">    11.1.6</w:t>
      </w:r>
      <w:r>
        <w:rPr>
          <w:rFonts w:ascii="宋体" w:hAnsi="宋体"/>
          <w:bCs/>
          <w:sz w:val="24"/>
          <w:highlight w:val="none"/>
        </w:rPr>
        <w:t>乙方违反本协议约定进行经营，或放弃经营、停止营业的(除非有符</w:t>
      </w:r>
    </w:p>
    <w:p w14:paraId="24A4D7E3">
      <w:pPr>
        <w:spacing w:line="360" w:lineRule="auto"/>
        <w:rPr>
          <w:rFonts w:ascii="宋体" w:hAnsi="宋体"/>
          <w:bCs/>
          <w:sz w:val="24"/>
          <w:highlight w:val="none"/>
        </w:rPr>
      </w:pPr>
      <w:r>
        <w:rPr>
          <w:rFonts w:ascii="宋体" w:hAnsi="宋体"/>
          <w:bCs/>
          <w:sz w:val="24"/>
          <w:highlight w:val="none"/>
        </w:rPr>
        <w:t>合本合同规定的理由)</w:t>
      </w:r>
      <w:r>
        <w:rPr>
          <w:rFonts w:hint="eastAsia" w:ascii="宋体" w:hAnsi="宋体"/>
          <w:bCs/>
          <w:sz w:val="24"/>
          <w:highlight w:val="none"/>
        </w:rPr>
        <w:t>；</w:t>
      </w:r>
    </w:p>
    <w:p w14:paraId="570A71FC">
      <w:pPr>
        <w:spacing w:line="360" w:lineRule="auto"/>
        <w:rPr>
          <w:rFonts w:ascii="宋体" w:hAnsi="宋体"/>
          <w:bCs/>
          <w:sz w:val="24"/>
          <w:highlight w:val="none"/>
        </w:rPr>
      </w:pPr>
      <w:r>
        <w:rPr>
          <w:rFonts w:hint="eastAsia" w:ascii="宋体" w:hAnsi="宋体"/>
          <w:bCs/>
          <w:sz w:val="24"/>
          <w:highlight w:val="none"/>
        </w:rPr>
        <w:t xml:space="preserve">    11.1.7</w:t>
      </w:r>
      <w:r>
        <w:rPr>
          <w:rFonts w:ascii="宋体" w:hAnsi="宋体"/>
          <w:bCs/>
          <w:sz w:val="24"/>
          <w:highlight w:val="none"/>
        </w:rPr>
        <w:t>乙方濒临破产或进行清算程序(经甲方同意，因重组或合并原因进行</w:t>
      </w:r>
    </w:p>
    <w:p w14:paraId="6AEE92C4">
      <w:pPr>
        <w:spacing w:line="360" w:lineRule="auto"/>
        <w:rPr>
          <w:rFonts w:ascii="宋体" w:hAnsi="宋体"/>
          <w:bCs/>
          <w:sz w:val="24"/>
          <w:highlight w:val="none"/>
        </w:rPr>
      </w:pPr>
      <w:r>
        <w:rPr>
          <w:rFonts w:ascii="宋体" w:hAnsi="宋体"/>
          <w:bCs/>
          <w:sz w:val="24"/>
          <w:highlight w:val="none"/>
        </w:rPr>
        <w:t>清算者例外)</w:t>
      </w:r>
      <w:r>
        <w:rPr>
          <w:rFonts w:hint="eastAsia" w:ascii="宋体" w:hAnsi="宋体"/>
          <w:bCs/>
          <w:sz w:val="24"/>
          <w:highlight w:val="none"/>
        </w:rPr>
        <w:t>；</w:t>
      </w:r>
    </w:p>
    <w:p w14:paraId="7F7CE04B">
      <w:pPr>
        <w:spacing w:line="360" w:lineRule="auto"/>
        <w:rPr>
          <w:rFonts w:ascii="宋体" w:hAnsi="宋体"/>
          <w:bCs/>
          <w:sz w:val="24"/>
          <w:highlight w:val="none"/>
        </w:rPr>
      </w:pPr>
      <w:r>
        <w:rPr>
          <w:rFonts w:hint="eastAsia" w:ascii="宋体" w:hAnsi="宋体"/>
          <w:bCs/>
          <w:sz w:val="24"/>
          <w:highlight w:val="none"/>
        </w:rPr>
        <w:t xml:space="preserve">    11.1.8</w:t>
      </w:r>
      <w:r>
        <w:rPr>
          <w:rFonts w:ascii="宋体" w:hAnsi="宋体"/>
          <w:bCs/>
          <w:sz w:val="24"/>
          <w:highlight w:val="none"/>
        </w:rPr>
        <w:t>发生重大责任事故(是否构成重大程度，由甲方认定)，事故原因与</w:t>
      </w:r>
    </w:p>
    <w:p w14:paraId="43BB753D">
      <w:pPr>
        <w:spacing w:line="360" w:lineRule="auto"/>
        <w:rPr>
          <w:rFonts w:ascii="宋体" w:hAnsi="宋体"/>
          <w:bCs/>
          <w:sz w:val="24"/>
          <w:highlight w:val="none"/>
        </w:rPr>
      </w:pPr>
      <w:r>
        <w:rPr>
          <w:rFonts w:ascii="宋体" w:hAnsi="宋体"/>
          <w:bCs/>
          <w:sz w:val="24"/>
          <w:highlight w:val="none"/>
        </w:rPr>
        <w:t>乙方有关的</w:t>
      </w:r>
      <w:r>
        <w:rPr>
          <w:rFonts w:hint="eastAsia" w:ascii="宋体" w:hAnsi="宋体"/>
          <w:bCs/>
          <w:sz w:val="24"/>
          <w:highlight w:val="none"/>
        </w:rPr>
        <w:t>；</w:t>
      </w:r>
    </w:p>
    <w:p w14:paraId="210C499D">
      <w:pPr>
        <w:spacing w:line="360" w:lineRule="auto"/>
        <w:rPr>
          <w:rFonts w:ascii="宋体" w:hAnsi="宋体"/>
          <w:bCs/>
          <w:sz w:val="24"/>
          <w:highlight w:val="none"/>
        </w:rPr>
      </w:pPr>
      <w:r>
        <w:rPr>
          <w:rFonts w:hint="eastAsia" w:ascii="宋体" w:hAnsi="宋体"/>
          <w:bCs/>
          <w:sz w:val="24"/>
          <w:highlight w:val="none"/>
        </w:rPr>
        <w:t xml:space="preserve">    11.1.9</w:t>
      </w:r>
      <w:r>
        <w:rPr>
          <w:rFonts w:ascii="宋体" w:hAnsi="宋体"/>
          <w:bCs/>
          <w:sz w:val="24"/>
          <w:highlight w:val="none"/>
        </w:rPr>
        <w:t>乙方在合作期限内违反法律法规，给甲方造成不良影响的</w:t>
      </w:r>
      <w:r>
        <w:rPr>
          <w:rFonts w:hint="eastAsia" w:ascii="宋体" w:hAnsi="宋体"/>
          <w:bCs/>
          <w:sz w:val="24"/>
          <w:highlight w:val="none"/>
        </w:rPr>
        <w:t>；</w:t>
      </w:r>
    </w:p>
    <w:p w14:paraId="04EA7528">
      <w:pPr>
        <w:spacing w:line="360" w:lineRule="auto"/>
        <w:rPr>
          <w:rFonts w:ascii="宋体" w:hAnsi="宋体"/>
          <w:bCs/>
          <w:sz w:val="24"/>
          <w:highlight w:val="none"/>
        </w:rPr>
      </w:pPr>
      <w:r>
        <w:rPr>
          <w:rFonts w:hint="eastAsia" w:ascii="宋体" w:hAnsi="宋体"/>
          <w:bCs/>
          <w:sz w:val="24"/>
          <w:highlight w:val="none"/>
        </w:rPr>
        <w:t xml:space="preserve">    11.1.10</w:t>
      </w:r>
      <w:r>
        <w:rPr>
          <w:rFonts w:ascii="宋体" w:hAnsi="宋体"/>
          <w:bCs/>
          <w:sz w:val="24"/>
          <w:highlight w:val="none"/>
        </w:rPr>
        <w:t>乙方严重不服从甲方监管，违反甲方规章制度，造成恶劣影响的(由</w:t>
      </w:r>
    </w:p>
    <w:p w14:paraId="2F06F226">
      <w:pPr>
        <w:spacing w:line="360" w:lineRule="auto"/>
        <w:rPr>
          <w:rFonts w:ascii="宋体" w:hAnsi="宋体"/>
          <w:bCs/>
          <w:sz w:val="24"/>
          <w:highlight w:val="none"/>
        </w:rPr>
      </w:pPr>
      <w:r>
        <w:rPr>
          <w:rFonts w:ascii="宋体" w:hAnsi="宋体"/>
          <w:bCs/>
          <w:sz w:val="24"/>
          <w:highlight w:val="none"/>
        </w:rPr>
        <w:t>甲方合理认定)</w:t>
      </w:r>
      <w:r>
        <w:rPr>
          <w:rFonts w:hint="eastAsia" w:ascii="宋体" w:hAnsi="宋体"/>
          <w:bCs/>
          <w:sz w:val="24"/>
          <w:highlight w:val="none"/>
        </w:rPr>
        <w:t>；</w:t>
      </w:r>
    </w:p>
    <w:p w14:paraId="0BA1F05A">
      <w:pPr>
        <w:spacing w:line="360" w:lineRule="auto"/>
        <w:rPr>
          <w:rFonts w:ascii="宋体" w:hAnsi="宋体"/>
          <w:b/>
          <w:bCs/>
          <w:sz w:val="24"/>
          <w:highlight w:val="none"/>
        </w:rPr>
      </w:pPr>
      <w:r>
        <w:rPr>
          <w:rFonts w:hint="eastAsia" w:ascii="宋体" w:hAnsi="宋体"/>
          <w:b/>
          <w:bCs/>
          <w:sz w:val="24"/>
          <w:highlight w:val="none"/>
        </w:rPr>
        <w:t>12不可抗力</w:t>
      </w:r>
    </w:p>
    <w:p w14:paraId="79FC2DEC">
      <w:pPr>
        <w:spacing w:line="360" w:lineRule="auto"/>
        <w:rPr>
          <w:rFonts w:ascii="宋体" w:hAnsi="宋体"/>
          <w:sz w:val="24"/>
          <w:highlight w:val="none"/>
        </w:rPr>
      </w:pPr>
      <w:r>
        <w:rPr>
          <w:rFonts w:hint="eastAsia" w:ascii="宋体" w:hAnsi="宋体"/>
          <w:sz w:val="24"/>
          <w:highlight w:val="none"/>
        </w:rPr>
        <w:t xml:space="preserve">    12.1不可抗力指战争、严重火灾、洪水、台风、地震等或其它双方认定的不可抗力事件。</w:t>
      </w:r>
    </w:p>
    <w:p w14:paraId="573A644B">
      <w:pPr>
        <w:spacing w:line="360" w:lineRule="auto"/>
        <w:rPr>
          <w:rFonts w:ascii="宋体" w:hAnsi="宋体"/>
          <w:sz w:val="24"/>
          <w:highlight w:val="none"/>
        </w:rPr>
      </w:pPr>
      <w:r>
        <w:rPr>
          <w:rFonts w:hint="eastAsia" w:ascii="宋体" w:hAnsi="宋体"/>
          <w:sz w:val="24"/>
          <w:highlight w:val="none"/>
        </w:rPr>
        <w:t xml:space="preserve">    12.2</w:t>
      </w:r>
      <w:bookmarkStart w:id="4" w:name="_Hlk85386171"/>
      <w:r>
        <w:rPr>
          <w:rFonts w:hint="eastAsia" w:ascii="宋体" w:hAnsi="宋体"/>
          <w:sz w:val="24"/>
          <w:highlight w:val="none"/>
        </w:rPr>
        <w:t>签约双方中任何一方由于不可抗力原因不能履行合同时，发生不可抗力一方应在不可抗力事件结束后5日内向对方通报，以减轻可能给对方造成的损失，在取得有关机构的不可抗力证明或双方谅解确认后，允许延期履行或修订合同，并根据情况可部分或全部免于承担违约责任。</w:t>
      </w:r>
      <w:bookmarkEnd w:id="4"/>
    </w:p>
    <w:p w14:paraId="3E9FF1D3">
      <w:pPr>
        <w:spacing w:line="360" w:lineRule="auto"/>
        <w:rPr>
          <w:rFonts w:ascii="宋体" w:hAnsi="宋体"/>
          <w:sz w:val="24"/>
          <w:highlight w:val="none"/>
        </w:rPr>
      </w:pPr>
      <w:r>
        <w:rPr>
          <w:rFonts w:hint="eastAsia" w:ascii="宋体" w:hAnsi="宋体"/>
          <w:sz w:val="24"/>
          <w:highlight w:val="none"/>
        </w:rPr>
        <w:t xml:space="preserve">    12.3甲</w:t>
      </w:r>
      <w:r>
        <w:rPr>
          <w:rFonts w:ascii="宋体" w:hAnsi="宋体"/>
          <w:sz w:val="24"/>
          <w:highlight w:val="none"/>
        </w:rPr>
        <w:t>乙双方同意在合同期内，</w:t>
      </w:r>
      <w:r>
        <w:rPr>
          <w:rFonts w:hint="eastAsia" w:ascii="宋体" w:hAnsi="宋体"/>
          <w:sz w:val="24"/>
          <w:highlight w:val="none"/>
        </w:rPr>
        <w:t>如</w:t>
      </w:r>
      <w:r>
        <w:rPr>
          <w:rFonts w:ascii="宋体" w:hAnsi="宋体"/>
          <w:sz w:val="24"/>
          <w:highlight w:val="none"/>
        </w:rPr>
        <w:t>因不可抗力或省市政策调整或医院重大政策调整而不能继续履行合同的,本合同终止，双方互不承担责任。</w:t>
      </w:r>
    </w:p>
    <w:p w14:paraId="179E689D">
      <w:pPr>
        <w:spacing w:line="360" w:lineRule="auto"/>
        <w:rPr>
          <w:rFonts w:ascii="宋体" w:hAnsi="宋体"/>
          <w:b/>
          <w:bCs/>
          <w:sz w:val="24"/>
          <w:highlight w:val="none"/>
        </w:rPr>
      </w:pPr>
      <w:r>
        <w:rPr>
          <w:rFonts w:hint="eastAsia" w:ascii="宋体" w:hAnsi="宋体"/>
          <w:b/>
          <w:bCs/>
          <w:sz w:val="24"/>
          <w:highlight w:val="none"/>
        </w:rPr>
        <w:t>13争议解决的方法</w:t>
      </w:r>
    </w:p>
    <w:p w14:paraId="7A21CD79">
      <w:pPr>
        <w:spacing w:line="360" w:lineRule="auto"/>
        <w:ind w:firstLine="480" w:firstLineChars="200"/>
        <w:rPr>
          <w:rFonts w:ascii="宋体" w:hAnsi="宋体"/>
          <w:sz w:val="24"/>
          <w:highlight w:val="none"/>
        </w:rPr>
      </w:pPr>
      <w:r>
        <w:rPr>
          <w:rFonts w:hint="eastAsia" w:ascii="宋体" w:hAnsi="宋体"/>
          <w:sz w:val="24"/>
          <w:highlight w:val="none"/>
        </w:rPr>
        <w:t>签约双方在履约中发生争执和分歧，双方应通过友好协商解决，若经协商不能达成协议时，则向甲方所在地人民法院提起诉讼。受理期间，双方应继续执行合同其余无争议部分。</w:t>
      </w:r>
    </w:p>
    <w:p w14:paraId="2D0CC6ED">
      <w:pPr>
        <w:spacing w:line="336" w:lineRule="auto"/>
        <w:rPr>
          <w:rFonts w:ascii="宋体" w:hAnsi="宋体"/>
          <w:b/>
          <w:bCs/>
          <w:sz w:val="24"/>
          <w:highlight w:val="none"/>
        </w:rPr>
      </w:pPr>
      <w:r>
        <w:rPr>
          <w:rFonts w:hint="eastAsia" w:ascii="宋体" w:hAnsi="宋体"/>
          <w:b/>
          <w:bCs/>
          <w:sz w:val="24"/>
          <w:highlight w:val="none"/>
        </w:rPr>
        <w:t>14合同组成部分</w:t>
      </w:r>
    </w:p>
    <w:p w14:paraId="22683CF1">
      <w:pPr>
        <w:spacing w:line="336" w:lineRule="auto"/>
        <w:rPr>
          <w:rFonts w:ascii="宋体" w:hAnsi="宋体"/>
          <w:bCs/>
          <w:sz w:val="24"/>
          <w:highlight w:val="none"/>
        </w:rPr>
      </w:pPr>
      <w:r>
        <w:rPr>
          <w:rFonts w:hint="eastAsia" w:ascii="宋体" w:hAnsi="宋体"/>
          <w:bCs/>
          <w:sz w:val="24"/>
          <w:highlight w:val="none"/>
        </w:rPr>
        <w:t xml:space="preserve">    14.1合同附件、</w:t>
      </w:r>
      <w:r>
        <w:rPr>
          <w:rFonts w:hint="eastAsia" w:ascii="宋体" w:hAnsi="宋体"/>
          <w:sz w:val="24"/>
          <w:highlight w:val="none"/>
          <w:lang w:val="en-US" w:eastAsia="zh-CN"/>
        </w:rPr>
        <w:t>采购</w:t>
      </w:r>
      <w:r>
        <w:rPr>
          <w:rFonts w:hint="eastAsia" w:ascii="宋体" w:hAnsi="宋体"/>
          <w:sz w:val="24"/>
          <w:highlight w:val="none"/>
        </w:rPr>
        <w:t>文件</w:t>
      </w:r>
      <w:r>
        <w:rPr>
          <w:rFonts w:hint="eastAsia" w:ascii="宋体" w:hAnsi="宋体"/>
          <w:sz w:val="24"/>
          <w:highlight w:val="none"/>
          <w:lang w:val="en-US" w:eastAsia="zh-CN"/>
        </w:rPr>
        <w:t>、响应</w:t>
      </w:r>
      <w:r>
        <w:rPr>
          <w:rFonts w:hint="eastAsia" w:ascii="宋体" w:hAnsi="宋体"/>
          <w:sz w:val="24"/>
          <w:highlight w:val="none"/>
        </w:rPr>
        <w:t>文件</w:t>
      </w:r>
      <w:r>
        <w:rPr>
          <w:rFonts w:hint="eastAsia" w:ascii="宋体" w:hAnsi="宋体"/>
          <w:bCs/>
          <w:sz w:val="24"/>
          <w:highlight w:val="none"/>
        </w:rPr>
        <w:t>等均为合同的不可分割的组成部分，与合同具有同等法律效力。</w:t>
      </w:r>
    </w:p>
    <w:p w14:paraId="60D6A3EF">
      <w:pPr>
        <w:spacing w:line="336" w:lineRule="auto"/>
        <w:rPr>
          <w:rFonts w:ascii="宋体" w:hAnsi="宋体"/>
          <w:bCs/>
          <w:sz w:val="24"/>
          <w:highlight w:val="none"/>
        </w:rPr>
      </w:pPr>
      <w:r>
        <w:rPr>
          <w:rFonts w:hint="eastAsia" w:ascii="宋体" w:hAnsi="宋体"/>
          <w:bCs/>
          <w:sz w:val="24"/>
          <w:highlight w:val="none"/>
        </w:rPr>
        <w:t xml:space="preserve">    14.2在执行本合同的过程中，经双方签署的文件（包括会议纪要、补充协议等）即成为本合同的有效组成部分，其生效日期为双方签字盖章或确认之日期。</w:t>
      </w:r>
    </w:p>
    <w:p w14:paraId="6CAB9F64">
      <w:pPr>
        <w:spacing w:line="336" w:lineRule="auto"/>
        <w:rPr>
          <w:rFonts w:ascii="宋体" w:hAnsi="宋体"/>
          <w:b/>
          <w:bCs/>
          <w:sz w:val="24"/>
          <w:highlight w:val="none"/>
        </w:rPr>
      </w:pPr>
      <w:r>
        <w:rPr>
          <w:rFonts w:hint="eastAsia" w:ascii="宋体" w:hAnsi="宋体"/>
          <w:b/>
          <w:bCs/>
          <w:sz w:val="24"/>
          <w:highlight w:val="none"/>
        </w:rPr>
        <w:t>15其他</w:t>
      </w:r>
    </w:p>
    <w:p w14:paraId="4085285B">
      <w:pPr>
        <w:spacing w:line="336" w:lineRule="auto"/>
        <w:rPr>
          <w:rFonts w:ascii="宋体" w:hAnsi="宋体"/>
          <w:bCs/>
          <w:sz w:val="24"/>
          <w:highlight w:val="none"/>
        </w:rPr>
      </w:pPr>
      <w:r>
        <w:rPr>
          <w:rFonts w:hint="eastAsia" w:ascii="宋体" w:hAnsi="宋体"/>
          <w:bCs/>
          <w:sz w:val="24"/>
          <w:highlight w:val="none"/>
        </w:rPr>
        <w:t xml:space="preserve">    15.1本合同未尽事宜，由双方协商解决，并另订补充协议，与本合同具有同等法律效力。</w:t>
      </w:r>
    </w:p>
    <w:p w14:paraId="16AFA084">
      <w:pPr>
        <w:spacing w:line="336" w:lineRule="auto"/>
        <w:rPr>
          <w:rFonts w:ascii="宋体" w:hAnsi="宋体"/>
          <w:bCs/>
          <w:sz w:val="24"/>
          <w:highlight w:val="none"/>
        </w:rPr>
      </w:pPr>
      <w:r>
        <w:rPr>
          <w:rFonts w:hint="eastAsia" w:ascii="宋体" w:hAnsi="宋体"/>
          <w:bCs/>
          <w:sz w:val="24"/>
          <w:highlight w:val="none"/>
        </w:rPr>
        <w:t xml:space="preserve">    15.2</w:t>
      </w:r>
      <w:bookmarkStart w:id="5" w:name="_Hlk85384777"/>
      <w:r>
        <w:rPr>
          <w:rFonts w:hint="eastAsia" w:ascii="宋体" w:hAnsi="宋体"/>
          <w:bCs/>
          <w:sz w:val="24"/>
          <w:highlight w:val="none"/>
        </w:rPr>
        <w:t>本合同壹式</w:t>
      </w:r>
      <w:r>
        <w:rPr>
          <w:rFonts w:hint="eastAsia" w:ascii="宋体" w:hAnsi="宋体"/>
          <w:bCs/>
          <w:sz w:val="24"/>
          <w:highlight w:val="none"/>
          <w:lang w:val="en-US" w:eastAsia="zh-CN"/>
        </w:rPr>
        <w:t>四</w:t>
      </w:r>
      <w:r>
        <w:rPr>
          <w:rFonts w:hint="eastAsia" w:ascii="宋体" w:hAnsi="宋体"/>
          <w:bCs/>
          <w:sz w:val="24"/>
          <w:highlight w:val="none"/>
        </w:rPr>
        <w:t>份，具有同等法律效力，甲方执贰份、乙方执贰份。</w:t>
      </w:r>
      <w:bookmarkEnd w:id="5"/>
      <w:r>
        <w:rPr>
          <w:rFonts w:hint="eastAsia" w:ascii="宋体" w:hAnsi="宋体"/>
          <w:bCs/>
          <w:sz w:val="24"/>
          <w:highlight w:val="none"/>
        </w:rPr>
        <w:t xml:space="preserve">本合同经双方签字、盖章后生效。   </w:t>
      </w:r>
    </w:p>
    <w:p w14:paraId="16DF82D8">
      <w:pPr>
        <w:spacing w:line="360" w:lineRule="auto"/>
        <w:ind w:firstLine="1440" w:firstLineChars="600"/>
        <w:rPr>
          <w:rFonts w:ascii="宋体" w:hAnsi="宋体"/>
          <w:bCs/>
          <w:sz w:val="24"/>
          <w:highlight w:val="none"/>
        </w:rPr>
      </w:pPr>
      <w:r>
        <w:rPr>
          <w:rFonts w:hint="eastAsia" w:ascii="宋体" w:hAnsi="宋体"/>
          <w:bCs/>
          <w:sz w:val="24"/>
          <w:highlight w:val="none"/>
        </w:rPr>
        <w:t>（以下为签字页，无正文）</w:t>
      </w:r>
    </w:p>
    <w:p w14:paraId="31DF97A3">
      <w:pPr>
        <w:spacing w:line="360" w:lineRule="auto"/>
        <w:ind w:firstLine="1440" w:firstLineChars="600"/>
        <w:rPr>
          <w:rFonts w:ascii="宋体" w:hAnsi="宋体"/>
          <w:bCs/>
          <w:sz w:val="24"/>
          <w:highlight w:val="none"/>
        </w:rPr>
      </w:pPr>
    </w:p>
    <w:p w14:paraId="6A46BEDC">
      <w:pPr>
        <w:spacing w:line="360" w:lineRule="auto"/>
        <w:ind w:firstLine="1440" w:firstLineChars="600"/>
        <w:rPr>
          <w:rFonts w:ascii="宋体" w:hAnsi="宋体"/>
          <w:bCs/>
          <w:sz w:val="24"/>
          <w:highlight w:val="none"/>
        </w:rPr>
      </w:pPr>
    </w:p>
    <w:p w14:paraId="48843546">
      <w:pPr>
        <w:spacing w:line="480" w:lineRule="auto"/>
        <w:rPr>
          <w:rFonts w:ascii="宋体" w:hAnsi="宋体" w:eastAsia="宋体"/>
          <w:sz w:val="24"/>
          <w:highlight w:val="none"/>
        </w:rPr>
      </w:pPr>
      <w:r>
        <w:rPr>
          <w:rFonts w:hint="eastAsia" w:ascii="宋体" w:hAnsi="宋体" w:eastAsia="宋体"/>
          <w:sz w:val="24"/>
          <w:highlight w:val="none"/>
        </w:rPr>
        <w:t>甲方：</w:t>
      </w:r>
      <w:r>
        <w:rPr>
          <w:rFonts w:hint="eastAsia"/>
          <w:sz w:val="24"/>
          <w:highlight w:val="none"/>
        </w:rPr>
        <w:t>（章）</w:t>
      </w:r>
      <w:r>
        <w:rPr>
          <w:rFonts w:hint="eastAsia" w:ascii="宋体" w:hAnsi="宋体" w:eastAsia="宋体"/>
          <w:sz w:val="24"/>
          <w:highlight w:val="none"/>
        </w:rPr>
        <w:t>中山市中医院             乙方：</w:t>
      </w:r>
      <w:r>
        <w:rPr>
          <w:rFonts w:hint="eastAsia"/>
          <w:sz w:val="24"/>
          <w:highlight w:val="none"/>
        </w:rPr>
        <w:t>（章）</w:t>
      </w:r>
      <w:r>
        <w:rPr>
          <w:rFonts w:ascii="宋体" w:hAnsi="宋体" w:eastAsia="宋体"/>
          <w:sz w:val="24"/>
          <w:highlight w:val="none"/>
        </w:rPr>
        <w:t xml:space="preserve"> </w:t>
      </w:r>
    </w:p>
    <w:p w14:paraId="7E31E30F">
      <w:pPr>
        <w:spacing w:line="480" w:lineRule="auto"/>
        <w:rPr>
          <w:rFonts w:ascii="宋体" w:hAnsi="宋体" w:eastAsia="宋体"/>
          <w:sz w:val="24"/>
          <w:highlight w:val="none"/>
        </w:rPr>
      </w:pPr>
      <w:r>
        <w:rPr>
          <w:rFonts w:hint="eastAsia" w:ascii="宋体" w:hAnsi="宋体" w:eastAsia="宋体"/>
          <w:sz w:val="24"/>
          <w:highlight w:val="none"/>
        </w:rPr>
        <w:t>法定代表人：                        法定代表人：</w:t>
      </w:r>
    </w:p>
    <w:p w14:paraId="0ECA0B1C">
      <w:pPr>
        <w:spacing w:line="480" w:lineRule="auto"/>
        <w:rPr>
          <w:rFonts w:ascii="宋体" w:hAnsi="宋体" w:cs="宋体"/>
          <w:color w:val="000000"/>
          <w:kern w:val="0"/>
          <w:sz w:val="24"/>
          <w:highlight w:val="none"/>
        </w:rPr>
      </w:pPr>
      <w:r>
        <w:rPr>
          <w:rFonts w:hint="eastAsia" w:ascii="宋体" w:hAnsi="宋体" w:eastAsia="宋体"/>
          <w:sz w:val="24"/>
          <w:highlight w:val="none"/>
        </w:rPr>
        <w:t xml:space="preserve">签约日期： </w:t>
      </w:r>
      <w:r>
        <w:rPr>
          <w:rFonts w:ascii="宋体" w:hAnsi="宋体" w:eastAsia="宋体"/>
          <w:sz w:val="24"/>
          <w:highlight w:val="none"/>
        </w:rPr>
        <w:t xml:space="preserve">    年</w:t>
      </w:r>
      <w:r>
        <w:rPr>
          <w:rFonts w:hint="eastAsia" w:ascii="宋体" w:hAnsi="宋体" w:eastAsia="宋体"/>
          <w:sz w:val="24"/>
          <w:highlight w:val="none"/>
        </w:rPr>
        <w:t xml:space="preserve">   </w:t>
      </w:r>
      <w:r>
        <w:rPr>
          <w:rFonts w:ascii="宋体" w:hAnsi="宋体" w:eastAsia="宋体"/>
          <w:sz w:val="24"/>
          <w:highlight w:val="none"/>
        </w:rPr>
        <w:t>月</w:t>
      </w:r>
      <w:r>
        <w:rPr>
          <w:rFonts w:hint="eastAsia" w:ascii="宋体" w:hAnsi="宋体" w:eastAsia="宋体"/>
          <w:sz w:val="24"/>
          <w:highlight w:val="none"/>
        </w:rPr>
        <w:t xml:space="preserve">   </w:t>
      </w:r>
      <w:r>
        <w:rPr>
          <w:rFonts w:ascii="宋体" w:hAnsi="宋体" w:eastAsia="宋体"/>
          <w:sz w:val="24"/>
          <w:highlight w:val="none"/>
        </w:rPr>
        <w:t>日</w:t>
      </w:r>
      <w:r>
        <w:rPr>
          <w:rFonts w:hint="eastAsia" w:ascii="宋体" w:hAnsi="宋体" w:eastAsia="宋体"/>
          <w:sz w:val="24"/>
          <w:highlight w:val="none"/>
        </w:rPr>
        <w:t xml:space="preserve">         签约日期</w:t>
      </w:r>
      <w:r>
        <w:rPr>
          <w:rFonts w:hint="eastAsia" w:ascii="宋体" w:hAnsi="宋体" w:cs="宋体"/>
          <w:kern w:val="0"/>
          <w:sz w:val="24"/>
          <w:highlight w:val="none"/>
        </w:rPr>
        <w:t>：     年   月  日</w:t>
      </w:r>
    </w:p>
    <w:p w14:paraId="5D6E5553">
      <w:pPr>
        <w:pStyle w:val="3"/>
        <w:tabs>
          <w:tab w:val="center" w:pos="4450"/>
          <w:tab w:val="left" w:pos="6396"/>
        </w:tabs>
        <w:jc w:val="center"/>
        <w:rPr>
          <w:rFonts w:hint="eastAsia" w:eastAsia="宋体"/>
          <w:lang w:eastAsia="zh-CN"/>
        </w:rPr>
      </w:pPr>
      <w:r>
        <w:rPr>
          <w:rFonts w:hint="eastAsia"/>
        </w:rPr>
        <w:br w:type="page"/>
      </w:r>
      <w:r>
        <w:rPr>
          <w:rFonts w:hint="eastAsia" w:ascii="Times New Roman" w:hAnsi="Times New Roman"/>
          <w:bCs w:val="0"/>
          <w:sz w:val="44"/>
          <w:szCs w:val="44"/>
          <w:lang w:eastAsia="zh-CN"/>
        </w:rPr>
        <w:t>七、响应文件格式</w:t>
      </w:r>
    </w:p>
    <w:p w14:paraId="0D4143D6">
      <w:pPr>
        <w:pStyle w:val="33"/>
        <w:numPr>
          <w:ilvl w:val="0"/>
          <w:numId w:val="3"/>
        </w:numPr>
        <w:ind w:firstLineChars="0"/>
        <w:outlineLvl w:val="1"/>
        <w:rPr>
          <w:rFonts w:hint="eastAsia"/>
          <w:b/>
          <w:bCs/>
        </w:rPr>
      </w:pPr>
      <w:bookmarkStart w:id="6" w:name="_Toc131270561"/>
      <w:r>
        <w:rPr>
          <w:rFonts w:hint="eastAsia"/>
          <w:b/>
          <w:bCs/>
        </w:rPr>
        <w:t>法定代表人证明书</w:t>
      </w:r>
      <w:bookmarkEnd w:id="6"/>
    </w:p>
    <w:p w14:paraId="5FE5905B">
      <w:pPr>
        <w:pStyle w:val="33"/>
        <w:ind w:firstLine="0" w:firstLineChars="0"/>
        <w:rPr>
          <w:rFonts w:hint="eastAsia"/>
          <w:i/>
          <w:iCs/>
          <w:sz w:val="21"/>
          <w:szCs w:val="21"/>
        </w:rPr>
      </w:pPr>
      <w:r>
        <w:rPr>
          <w:rFonts w:hint="eastAsia"/>
          <w:i/>
          <w:iCs/>
          <w:sz w:val="21"/>
          <w:szCs w:val="21"/>
        </w:rPr>
        <w:t>（响应人可使用下述格式，也可使用广东省工商行政管理局统一印制的法定代表人证明书格式）</w:t>
      </w:r>
    </w:p>
    <w:p w14:paraId="011FDC33">
      <w:pPr>
        <w:pStyle w:val="33"/>
        <w:ind w:firstLine="0" w:firstLineChars="0"/>
        <w:jc w:val="center"/>
        <w:rPr>
          <w:rFonts w:hint="eastAsia"/>
          <w:b/>
          <w:bCs/>
          <w:sz w:val="28"/>
          <w:szCs w:val="28"/>
        </w:rPr>
      </w:pPr>
      <w:r>
        <w:rPr>
          <w:rFonts w:hint="eastAsia"/>
          <w:b/>
          <w:bCs/>
          <w:sz w:val="28"/>
          <w:szCs w:val="28"/>
        </w:rPr>
        <w:t>法定代表人证明书</w:t>
      </w:r>
    </w:p>
    <w:p w14:paraId="3B43F7D6">
      <w:pPr>
        <w:pStyle w:val="8"/>
        <w:tabs>
          <w:tab w:val="left" w:pos="1500"/>
          <w:tab w:val="left" w:pos="3223"/>
          <w:tab w:val="left" w:pos="3947"/>
          <w:tab w:val="left" w:pos="7064"/>
        </w:tabs>
        <w:ind w:firstLine="480" w:firstLineChars="200"/>
        <w:rPr>
          <w:rFonts w:hint="eastAsia"/>
          <w:sz w:val="24"/>
        </w:rPr>
      </w:pPr>
      <w:r>
        <w:rPr>
          <w:sz w:val="24"/>
          <w:u w:val="single"/>
        </w:rPr>
        <w:tab/>
      </w:r>
      <w:r>
        <w:rPr>
          <w:sz w:val="24"/>
        </w:rPr>
        <w:t>现任我单位</w:t>
      </w:r>
      <w:r>
        <w:rPr>
          <w:sz w:val="24"/>
          <w:u w:val="single"/>
        </w:rPr>
        <w:t xml:space="preserve"> </w:t>
      </w:r>
      <w:r>
        <w:rPr>
          <w:sz w:val="24"/>
          <w:u w:val="single"/>
        </w:rPr>
        <w:tab/>
      </w:r>
      <w:r>
        <w:rPr>
          <w:sz w:val="24"/>
        </w:rPr>
        <w:t>职务，为法定代表人，特此证明。</w:t>
      </w:r>
    </w:p>
    <w:p w14:paraId="6FBB2FDA">
      <w:pPr>
        <w:pStyle w:val="8"/>
        <w:tabs>
          <w:tab w:val="left" w:pos="1020"/>
          <w:tab w:val="left" w:pos="3223"/>
          <w:tab w:val="left" w:pos="3947"/>
          <w:tab w:val="left" w:pos="7064"/>
        </w:tabs>
        <w:ind w:firstLine="480" w:firstLineChars="200"/>
        <w:rPr>
          <w:rFonts w:hint="eastAsia"/>
          <w:sz w:val="24"/>
          <w:u w:val="single"/>
        </w:rPr>
      </w:pPr>
      <w:r>
        <w:rPr>
          <w:sz w:val="24"/>
        </w:rPr>
        <w:t>有效期限：</w:t>
      </w:r>
      <w:r>
        <w:rPr>
          <w:sz w:val="24"/>
          <w:u w:val="single"/>
        </w:rPr>
        <w:t xml:space="preserve"> </w:t>
      </w:r>
      <w:r>
        <w:rPr>
          <w:rFonts w:hint="eastAsia"/>
          <w:sz w:val="24"/>
          <w:u w:val="single"/>
        </w:rPr>
        <w:t>与响应有效期一致。</w:t>
      </w:r>
      <w:r>
        <w:rPr>
          <w:sz w:val="24"/>
          <w:u w:val="single"/>
        </w:rPr>
        <w:t xml:space="preserve"> </w:t>
      </w:r>
    </w:p>
    <w:p w14:paraId="6CDB82F2">
      <w:pPr>
        <w:pStyle w:val="8"/>
        <w:tabs>
          <w:tab w:val="left" w:pos="1020"/>
          <w:tab w:val="left" w:pos="3223"/>
          <w:tab w:val="left" w:pos="3947"/>
          <w:tab w:val="left" w:pos="8505"/>
        </w:tabs>
        <w:ind w:firstLine="480" w:firstLineChars="200"/>
        <w:rPr>
          <w:rFonts w:hint="eastAsia"/>
          <w:sz w:val="24"/>
          <w:u w:val="single"/>
        </w:rPr>
      </w:pPr>
      <w:r>
        <w:rPr>
          <w:sz w:val="24"/>
        </w:rPr>
        <w:t>附：代表人性别：</w:t>
      </w:r>
      <w:r>
        <w:rPr>
          <w:sz w:val="24"/>
          <w:u w:val="single"/>
        </w:rPr>
        <w:t xml:space="preserve"> </w:t>
      </w:r>
      <w:r>
        <w:rPr>
          <w:sz w:val="24"/>
          <w:u w:val="single"/>
        </w:rPr>
        <w:tab/>
      </w:r>
      <w:r>
        <w:rPr>
          <w:sz w:val="24"/>
        </w:rPr>
        <w:t>年龄：</w:t>
      </w:r>
      <w:r>
        <w:rPr>
          <w:sz w:val="24"/>
          <w:u w:val="single"/>
        </w:rPr>
        <w:t xml:space="preserve">     </w:t>
      </w:r>
      <w:r>
        <w:rPr>
          <w:sz w:val="24"/>
        </w:rPr>
        <w:t>身份证号码：</w:t>
      </w:r>
      <w:r>
        <w:rPr>
          <w:sz w:val="24"/>
          <w:u w:val="single"/>
        </w:rPr>
        <w:tab/>
      </w:r>
    </w:p>
    <w:p w14:paraId="131E4C4E">
      <w:pPr>
        <w:pStyle w:val="8"/>
        <w:tabs>
          <w:tab w:val="left" w:pos="1020"/>
          <w:tab w:val="left" w:pos="3223"/>
          <w:tab w:val="left" w:pos="3947"/>
          <w:tab w:val="left" w:pos="7064"/>
        </w:tabs>
        <w:ind w:firstLine="480" w:firstLineChars="200"/>
        <w:rPr>
          <w:rFonts w:hint="eastAsia"/>
          <w:sz w:val="24"/>
          <w:u w:val="single"/>
        </w:rPr>
      </w:pPr>
      <w:r>
        <w:rPr>
          <w:sz w:val="24"/>
        </w:rPr>
        <w:t>注册号码：</w:t>
      </w:r>
      <w:r>
        <w:rPr>
          <w:sz w:val="24"/>
          <w:u w:val="single"/>
        </w:rPr>
        <w:t xml:space="preserve"> </w:t>
      </w:r>
      <w:r>
        <w:rPr>
          <w:sz w:val="24"/>
          <w:u w:val="single"/>
        </w:rPr>
        <w:tab/>
      </w:r>
      <w:r>
        <w:rPr>
          <w:sz w:val="24"/>
          <w:u w:val="single"/>
        </w:rPr>
        <w:tab/>
      </w:r>
      <w:r>
        <w:rPr>
          <w:sz w:val="24"/>
        </w:rPr>
        <w:t>企业类型：</w:t>
      </w:r>
      <w:r>
        <w:rPr>
          <w:sz w:val="24"/>
          <w:u w:val="single"/>
        </w:rPr>
        <w:tab/>
      </w:r>
      <w:r>
        <w:rPr>
          <w:sz w:val="24"/>
          <w:u w:val="single"/>
        </w:rPr>
        <w:t xml:space="preserve">            </w:t>
      </w:r>
    </w:p>
    <w:p w14:paraId="261B9FDE">
      <w:pPr>
        <w:pStyle w:val="8"/>
        <w:tabs>
          <w:tab w:val="left" w:pos="1020"/>
          <w:tab w:val="left" w:pos="3223"/>
          <w:tab w:val="left" w:pos="3947"/>
          <w:tab w:val="left" w:pos="7064"/>
        </w:tabs>
        <w:ind w:firstLine="480" w:firstLineChars="200"/>
        <w:rPr>
          <w:rFonts w:hint="eastAsia"/>
          <w:sz w:val="24"/>
          <w:u w:val="single"/>
        </w:rPr>
      </w:pPr>
      <w:r>
        <w:rPr>
          <w:sz w:val="24"/>
        </w:rPr>
        <w:t>经营范围：</w:t>
      </w:r>
      <w:r>
        <w:rPr>
          <w:sz w:val="24"/>
          <w:u w:val="single"/>
        </w:rPr>
        <w:t xml:space="preserve"> </w:t>
      </w:r>
      <w:r>
        <w:rPr>
          <w:sz w:val="24"/>
          <w:u w:val="single"/>
        </w:rPr>
        <w:tab/>
      </w:r>
      <w:r>
        <w:rPr>
          <w:sz w:val="24"/>
          <w:u w:val="single"/>
        </w:rPr>
        <w:tab/>
      </w:r>
    </w:p>
    <w:p w14:paraId="10A38632">
      <w:pPr>
        <w:pStyle w:val="8"/>
        <w:tabs>
          <w:tab w:val="left" w:pos="1020"/>
          <w:tab w:val="left" w:pos="3223"/>
          <w:tab w:val="left" w:pos="3947"/>
          <w:tab w:val="left" w:pos="7064"/>
        </w:tabs>
        <w:spacing w:line="480" w:lineRule="auto"/>
        <w:ind w:right="-35"/>
        <w:rPr>
          <w:rFonts w:hint="eastAsia"/>
          <w:sz w:val="24"/>
        </w:rPr>
      </w:pPr>
    </w:p>
    <w:p w14:paraId="5B75492E">
      <w:pPr>
        <w:pStyle w:val="8"/>
        <w:tabs>
          <w:tab w:val="left" w:pos="10713"/>
        </w:tabs>
        <w:spacing w:line="480" w:lineRule="auto"/>
        <w:jc w:val="right"/>
        <w:rPr>
          <w:rFonts w:hint="eastAsia"/>
          <w:sz w:val="24"/>
        </w:rPr>
      </w:pPr>
      <w:r>
        <w:rPr>
          <w:rFonts w:hint="eastAsia"/>
          <w:sz w:val="24"/>
        </w:rPr>
        <w:t>响应</w:t>
      </w:r>
      <w:r>
        <w:rPr>
          <w:sz w:val="24"/>
        </w:rPr>
        <w:t>人名称（盖章）：</w:t>
      </w:r>
      <w:r>
        <w:rPr>
          <w:sz w:val="24"/>
          <w:u w:val="single"/>
        </w:rPr>
        <w:t xml:space="preserve">                   .</w:t>
      </w:r>
    </w:p>
    <w:p w14:paraId="63087DDD">
      <w:pPr>
        <w:pStyle w:val="8"/>
        <w:tabs>
          <w:tab w:val="left" w:pos="10713"/>
        </w:tabs>
        <w:spacing w:line="480" w:lineRule="auto"/>
        <w:jc w:val="right"/>
        <w:rPr>
          <w:rFonts w:hint="eastAsia"/>
          <w:sz w:val="24"/>
          <w:u w:val="single"/>
        </w:rPr>
      </w:pPr>
      <w:r>
        <w:rPr>
          <w:sz w:val="24"/>
        </w:rPr>
        <w:t>地址：</w:t>
      </w:r>
      <w:r>
        <w:rPr>
          <w:sz w:val="24"/>
          <w:u w:val="single"/>
        </w:rPr>
        <w:t xml:space="preserve">                   .</w:t>
      </w:r>
    </w:p>
    <w:p w14:paraId="3FB54C3F">
      <w:pPr>
        <w:pStyle w:val="8"/>
        <w:tabs>
          <w:tab w:val="left" w:pos="10713"/>
        </w:tabs>
        <w:spacing w:line="480" w:lineRule="auto"/>
        <w:jc w:val="right"/>
        <w:rPr>
          <w:rFonts w:hint="eastAsia"/>
          <w:sz w:val="24"/>
          <w:u w:val="single"/>
        </w:rPr>
      </w:pPr>
      <w:r>
        <w:rPr>
          <w:sz w:val="24"/>
        </w:rPr>
        <w:t>法定代表人（签字或盖章）：</w:t>
      </w:r>
      <w:r>
        <w:rPr>
          <w:sz w:val="24"/>
          <w:u w:val="single"/>
        </w:rPr>
        <w:t xml:space="preserve">                   .</w:t>
      </w:r>
    </w:p>
    <w:p w14:paraId="4B7613C1">
      <w:pPr>
        <w:pStyle w:val="8"/>
        <w:spacing w:line="480" w:lineRule="auto"/>
        <w:jc w:val="right"/>
        <w:rPr>
          <w:rFonts w:hint="eastAsia"/>
          <w:sz w:val="24"/>
        </w:rPr>
      </w:pPr>
      <w:r>
        <w:rPr>
          <w:sz w:val="24"/>
        </w:rPr>
        <w:t>职务：</w:t>
      </w:r>
      <w:r>
        <w:rPr>
          <w:sz w:val="24"/>
          <w:u w:val="single"/>
        </w:rPr>
        <w:t xml:space="preserve">                   .</w:t>
      </w:r>
    </w:p>
    <w:p w14:paraId="6ABCC4E1">
      <w:pPr>
        <w:pStyle w:val="8"/>
        <w:spacing w:line="480" w:lineRule="auto"/>
        <w:jc w:val="right"/>
        <w:rPr>
          <w:rFonts w:hint="eastAsia"/>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DBC6EB8">
      <w:pPr>
        <w:pStyle w:val="33"/>
        <w:ind w:firstLine="0" w:firstLineChars="0"/>
        <w:rPr>
          <w:rFonts w:hint="eastAsia"/>
          <w:sz w:val="21"/>
          <w:szCs w:val="21"/>
        </w:rPr>
      </w:pPr>
    </w:p>
    <w:p w14:paraId="352940D0">
      <w:pPr>
        <w:rPr>
          <w:rFonts w:hint="eastAsia"/>
          <w:b/>
          <w:sz w:val="24"/>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71A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5000" w:type="pct"/>
            <w:noWrap w:val="0"/>
            <w:vAlign w:val="center"/>
          </w:tcPr>
          <w:p w14:paraId="3C3F8739">
            <w:pPr>
              <w:jc w:val="center"/>
              <w:rPr>
                <w:rFonts w:hint="eastAsia"/>
                <w:sz w:val="24"/>
              </w:rPr>
            </w:pPr>
            <w:r>
              <w:rPr>
                <w:rFonts w:hint="eastAsia"/>
                <w:sz w:val="24"/>
              </w:rPr>
              <w:t>法定代表人身份证复印件</w:t>
            </w:r>
          </w:p>
          <w:p w14:paraId="5C6F5BA6">
            <w:pPr>
              <w:jc w:val="center"/>
              <w:rPr>
                <w:rFonts w:hint="eastAsia"/>
                <w:b/>
                <w:sz w:val="24"/>
              </w:rPr>
            </w:pPr>
            <w:r>
              <w:rPr>
                <w:rFonts w:hint="eastAsia"/>
                <w:sz w:val="24"/>
              </w:rPr>
              <w:t>（正、反</w:t>
            </w:r>
            <w:r>
              <w:rPr>
                <w:sz w:val="24"/>
              </w:rPr>
              <w:t>两面</w:t>
            </w:r>
            <w:r>
              <w:rPr>
                <w:rFonts w:hint="eastAsia"/>
                <w:sz w:val="24"/>
              </w:rPr>
              <w:t>）</w:t>
            </w:r>
          </w:p>
        </w:tc>
      </w:tr>
    </w:tbl>
    <w:p w14:paraId="564132A9">
      <w:pPr>
        <w:rPr>
          <w:rFonts w:hint="eastAsia"/>
          <w:b/>
          <w:szCs w:val="21"/>
        </w:rPr>
      </w:pPr>
    </w:p>
    <w:p w14:paraId="3A4612C2">
      <w:pPr>
        <w:rPr>
          <w:rFonts w:hint="eastAsia"/>
          <w:b/>
          <w:szCs w:val="21"/>
        </w:rPr>
      </w:pPr>
      <w:r>
        <w:rPr>
          <w:rFonts w:hint="eastAsia"/>
          <w:b/>
          <w:szCs w:val="21"/>
        </w:rPr>
        <w:t>说明：供应商应须提供法定代表人身份证复印件，否则作无效响应处理。</w:t>
      </w:r>
    </w:p>
    <w:p w14:paraId="57C5EA21">
      <w:pPr>
        <w:pStyle w:val="33"/>
        <w:ind w:firstLine="0" w:firstLineChars="0"/>
        <w:rPr>
          <w:rFonts w:hint="eastAsia"/>
          <w:sz w:val="21"/>
          <w:szCs w:val="21"/>
        </w:rPr>
      </w:pPr>
    </w:p>
    <w:p w14:paraId="413B5310">
      <w:pPr>
        <w:widowControl/>
        <w:rPr>
          <w:rFonts w:hint="eastAsia"/>
          <w:szCs w:val="21"/>
        </w:rPr>
      </w:pPr>
      <w:r>
        <w:rPr>
          <w:szCs w:val="21"/>
        </w:rPr>
        <w:br w:type="page"/>
      </w:r>
    </w:p>
    <w:p w14:paraId="2029ABC7">
      <w:pPr>
        <w:pStyle w:val="33"/>
        <w:numPr>
          <w:ilvl w:val="0"/>
          <w:numId w:val="3"/>
        </w:numPr>
        <w:ind w:firstLineChars="0"/>
        <w:outlineLvl w:val="1"/>
        <w:rPr>
          <w:rFonts w:hint="eastAsia"/>
          <w:b/>
          <w:bCs/>
        </w:rPr>
      </w:pPr>
      <w:bookmarkStart w:id="7" w:name="_Toc131270562"/>
      <w:r>
        <w:rPr>
          <w:rFonts w:hint="eastAsia"/>
          <w:b/>
          <w:bCs/>
        </w:rPr>
        <w:t>法定代表人授权书</w:t>
      </w:r>
      <w:bookmarkEnd w:id="7"/>
    </w:p>
    <w:p w14:paraId="0AC85283">
      <w:pPr>
        <w:pStyle w:val="33"/>
        <w:ind w:firstLine="0" w:firstLineChars="0"/>
        <w:rPr>
          <w:rFonts w:hint="eastAsia"/>
          <w:i/>
          <w:iCs/>
          <w:sz w:val="21"/>
          <w:szCs w:val="21"/>
        </w:rPr>
      </w:pPr>
      <w:r>
        <w:rPr>
          <w:rFonts w:hint="eastAsia"/>
          <w:i/>
          <w:iCs/>
          <w:sz w:val="21"/>
          <w:szCs w:val="21"/>
        </w:rPr>
        <w:t>（对于银行、保险、电信、邮政、铁路等行业以及获得总公司响应授权的分公司，可以提供响应分支机构负责人授权书）</w:t>
      </w:r>
    </w:p>
    <w:p w14:paraId="2BF8A5C4">
      <w:pPr>
        <w:pStyle w:val="33"/>
        <w:ind w:firstLine="0" w:firstLineChars="0"/>
        <w:jc w:val="center"/>
        <w:rPr>
          <w:rFonts w:hint="eastAsia"/>
          <w:b/>
          <w:bCs/>
          <w:sz w:val="28"/>
          <w:szCs w:val="28"/>
        </w:rPr>
      </w:pPr>
      <w:r>
        <w:rPr>
          <w:rFonts w:hint="eastAsia"/>
          <w:b/>
          <w:bCs/>
          <w:sz w:val="28"/>
          <w:szCs w:val="28"/>
        </w:rPr>
        <w:t>法定代表人授权书</w:t>
      </w:r>
    </w:p>
    <w:p w14:paraId="25229FC3">
      <w:pPr>
        <w:pStyle w:val="8"/>
        <w:rPr>
          <w:rFonts w:hint="eastAsia"/>
          <w:sz w:val="24"/>
        </w:rPr>
      </w:pPr>
      <w:r>
        <w:rPr>
          <w:sz w:val="24"/>
        </w:rPr>
        <w:t>致：</w:t>
      </w:r>
      <w:r>
        <w:rPr>
          <w:rFonts w:hint="eastAsia"/>
          <w:sz w:val="24"/>
          <w:u w:val="single"/>
        </w:rPr>
        <w:t xml:space="preserve"> </w:t>
      </w:r>
      <w:r>
        <w:rPr>
          <w:sz w:val="24"/>
          <w:u w:val="single"/>
        </w:rPr>
        <w:t xml:space="preserve">     </w:t>
      </w:r>
      <w:r>
        <w:rPr>
          <w:rFonts w:hint="eastAsia"/>
          <w:sz w:val="24"/>
          <w:u w:val="single"/>
        </w:rPr>
        <w:t>（采购人名称）</w:t>
      </w:r>
    </w:p>
    <w:p w14:paraId="05F0EBCE">
      <w:pPr>
        <w:pStyle w:val="8"/>
        <w:tabs>
          <w:tab w:val="left" w:pos="2026"/>
          <w:tab w:val="left" w:pos="3100"/>
          <w:tab w:val="left" w:pos="8808"/>
        </w:tabs>
        <w:ind w:right="221" w:firstLine="384"/>
        <w:rPr>
          <w:rFonts w:hint="eastAsia"/>
          <w:sz w:val="24"/>
        </w:rPr>
      </w:pPr>
      <w:r>
        <w:rPr>
          <w:w w:val="105"/>
          <w:sz w:val="24"/>
        </w:rPr>
        <w:t>本授权书声明：</w:t>
      </w:r>
      <w:r>
        <w:rPr>
          <w:w w:val="105"/>
          <w:sz w:val="24"/>
          <w:u w:val="single"/>
        </w:rPr>
        <w:t xml:space="preserve"> </w:t>
      </w:r>
      <w:r>
        <w:rPr>
          <w:w w:val="105"/>
          <w:sz w:val="24"/>
          <w:u w:val="single"/>
        </w:rPr>
        <w:tab/>
      </w:r>
      <w:r>
        <w:rPr>
          <w:sz w:val="24"/>
        </w:rPr>
        <w:t>是注册于</w:t>
      </w:r>
      <w:r>
        <w:rPr>
          <w:spacing w:val="-17"/>
          <w:sz w:val="24"/>
        </w:rPr>
        <w:t xml:space="preserve"> </w:t>
      </w:r>
      <w:r>
        <w:rPr>
          <w:w w:val="110"/>
          <w:sz w:val="24"/>
          <w:u w:val="single"/>
        </w:rPr>
        <w:t xml:space="preserve">    </w:t>
      </w:r>
      <w:r>
        <w:rPr>
          <w:sz w:val="24"/>
          <w:u w:val="single"/>
        </w:rPr>
        <w:t>（国家或地区）</w:t>
      </w:r>
      <w:r>
        <w:rPr>
          <w:sz w:val="24"/>
        </w:rPr>
        <w:t>的</w:t>
      </w:r>
      <w:r>
        <w:rPr>
          <w:w w:val="110"/>
          <w:sz w:val="24"/>
          <w:u w:val="single"/>
        </w:rPr>
        <w:t xml:space="preserve">    </w:t>
      </w:r>
      <w:r>
        <w:rPr>
          <w:sz w:val="24"/>
          <w:u w:val="single"/>
        </w:rPr>
        <w:t>（</w:t>
      </w:r>
      <w:r>
        <w:rPr>
          <w:rFonts w:hint="eastAsia"/>
          <w:sz w:val="24"/>
          <w:u w:val="single"/>
        </w:rPr>
        <w:t>响应</w:t>
      </w:r>
      <w:r>
        <w:rPr>
          <w:sz w:val="24"/>
          <w:u w:val="single"/>
        </w:rPr>
        <w:t>人名称）</w:t>
      </w:r>
      <w:r>
        <w:rPr>
          <w:sz w:val="24"/>
        </w:rPr>
        <w:t>的法定代表人，现任</w:t>
      </w:r>
      <w:r>
        <w:rPr>
          <w:sz w:val="24"/>
          <w:u w:val="single"/>
        </w:rPr>
        <w:t xml:space="preserve"> </w:t>
      </w:r>
      <w:r>
        <w:rPr>
          <w:sz w:val="24"/>
          <w:u w:val="single"/>
        </w:rPr>
        <w:tab/>
      </w:r>
      <w:r>
        <w:rPr>
          <w:w w:val="110"/>
          <w:sz w:val="24"/>
        </w:rPr>
        <w:t>职务，有效证件号码：</w:t>
      </w:r>
      <w:r>
        <w:rPr>
          <w:w w:val="110"/>
          <w:sz w:val="24"/>
          <w:u w:val="single"/>
        </w:rPr>
        <w:t xml:space="preserve">        </w:t>
      </w:r>
      <w:r>
        <w:rPr>
          <w:sz w:val="24"/>
        </w:rPr>
        <w:t>。现授权</w:t>
      </w:r>
      <w:r>
        <w:rPr>
          <w:w w:val="110"/>
          <w:sz w:val="24"/>
          <w:u w:val="single"/>
        </w:rPr>
        <w:t xml:space="preserve">    </w:t>
      </w:r>
      <w:r>
        <w:rPr>
          <w:sz w:val="24"/>
          <w:u w:val="single"/>
        </w:rPr>
        <w:t>（姓名、职务）</w:t>
      </w:r>
      <w:r>
        <w:rPr>
          <w:spacing w:val="8"/>
          <w:sz w:val="24"/>
        </w:rPr>
        <w:t xml:space="preserve"> </w:t>
      </w:r>
      <w:r>
        <w:rPr>
          <w:sz w:val="24"/>
        </w:rPr>
        <w:t>作为我公司的全权代理人，就</w:t>
      </w:r>
      <w:r>
        <w:rPr>
          <w:w w:val="110"/>
          <w:sz w:val="24"/>
          <w:u w:val="single"/>
        </w:rPr>
        <w:t xml:space="preserve">    </w:t>
      </w:r>
      <w:r>
        <w:rPr>
          <w:rFonts w:hint="eastAsia"/>
          <w:sz w:val="24"/>
          <w:u w:val="single"/>
        </w:rPr>
        <w:t>（项目名称）</w:t>
      </w:r>
      <w:r>
        <w:rPr>
          <w:rFonts w:hint="eastAsia"/>
          <w:sz w:val="24"/>
        </w:rPr>
        <w:t>采购[项目编号为</w:t>
      </w:r>
      <w:r>
        <w:rPr>
          <w:sz w:val="24"/>
          <w:u w:val="single"/>
        </w:rPr>
        <w:t xml:space="preserve">          </w:t>
      </w:r>
      <w:r>
        <w:rPr>
          <w:rFonts w:hint="eastAsia"/>
          <w:sz w:val="24"/>
          <w:u w:val="single"/>
        </w:rPr>
        <w:t>]</w:t>
      </w:r>
      <w:r>
        <w:rPr>
          <w:rFonts w:hint="eastAsia"/>
          <w:sz w:val="24"/>
        </w:rPr>
        <w:t>的响应和合同执行，以我方的名义处理一切与之有关的事宜。</w:t>
      </w:r>
    </w:p>
    <w:p w14:paraId="05FECAB1">
      <w:pPr>
        <w:pStyle w:val="8"/>
        <w:tabs>
          <w:tab w:val="left" w:pos="2026"/>
          <w:tab w:val="left" w:pos="3101"/>
          <w:tab w:val="left" w:pos="8808"/>
        </w:tabs>
        <w:ind w:right="221" w:firstLine="384"/>
        <w:rPr>
          <w:rFonts w:hint="eastAsia"/>
          <w:sz w:val="24"/>
        </w:rPr>
      </w:pPr>
      <w:r>
        <w:rPr>
          <w:sz w:val="24"/>
        </w:rPr>
        <w:t>本授权书于</w:t>
      </w:r>
      <w:r>
        <w:rPr>
          <w:sz w:val="24"/>
          <w:u w:val="single"/>
        </w:rPr>
        <w:t xml:space="preserve"> </w:t>
      </w:r>
      <w:r>
        <w:rPr>
          <w:sz w:val="24"/>
          <w:u w:val="single"/>
        </w:rPr>
        <w:tab/>
      </w:r>
      <w:r>
        <w:rPr>
          <w:sz w:val="24"/>
        </w:rPr>
        <w:t>年</w:t>
      </w:r>
      <w:r>
        <w:rPr>
          <w:sz w:val="24"/>
          <w:u w:val="single"/>
        </w:rPr>
        <w:t xml:space="preserve">    </w:t>
      </w:r>
      <w:r>
        <w:rPr>
          <w:sz w:val="24"/>
        </w:rPr>
        <w:t>月</w:t>
      </w:r>
      <w:r>
        <w:rPr>
          <w:sz w:val="24"/>
          <w:u w:val="single"/>
        </w:rPr>
        <w:t xml:space="preserve">    </w:t>
      </w:r>
      <w:r>
        <w:rPr>
          <w:sz w:val="24"/>
        </w:rPr>
        <w:t>日签字生效，特此声明。</w:t>
      </w:r>
    </w:p>
    <w:p w14:paraId="587765A8">
      <w:pPr>
        <w:pStyle w:val="33"/>
        <w:ind w:firstLine="0" w:firstLineChars="0"/>
        <w:rPr>
          <w:rFonts w:hint="eastAsia"/>
        </w:rPr>
      </w:pPr>
    </w:p>
    <w:p w14:paraId="543D22E8">
      <w:pPr>
        <w:jc w:val="right"/>
        <w:rPr>
          <w:rFonts w:hint="eastAsia"/>
          <w:sz w:val="24"/>
        </w:rPr>
      </w:pPr>
      <w:r>
        <w:rPr>
          <w:rFonts w:hint="eastAsia"/>
          <w:sz w:val="24"/>
        </w:rPr>
        <w:t>响应人名称（盖章）：</w:t>
      </w:r>
      <w:r>
        <w:rPr>
          <w:rFonts w:hint="eastAsia"/>
          <w:sz w:val="24"/>
          <w:u w:val="single"/>
        </w:rPr>
        <w:tab/>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6D30C45C">
      <w:pPr>
        <w:jc w:val="right"/>
        <w:rPr>
          <w:rFonts w:hint="eastAsia"/>
          <w:sz w:val="24"/>
        </w:rPr>
      </w:pPr>
      <w:r>
        <w:rPr>
          <w:rFonts w:hint="eastAsia"/>
          <w:sz w:val="24"/>
        </w:rPr>
        <w:t>地址：</w:t>
      </w:r>
      <w:r>
        <w:rPr>
          <w:rFonts w:hint="eastAsia"/>
          <w:sz w:val="24"/>
          <w:u w:val="single"/>
        </w:rPr>
        <w:tab/>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37FB895D">
      <w:pPr>
        <w:jc w:val="right"/>
        <w:rPr>
          <w:rFonts w:hint="eastAsia"/>
          <w:sz w:val="24"/>
        </w:rPr>
      </w:pPr>
      <w:r>
        <w:rPr>
          <w:rFonts w:hint="eastAsia"/>
          <w:sz w:val="24"/>
        </w:rPr>
        <w:t>法定代表人（签字或盖章）：</w:t>
      </w:r>
      <w:r>
        <w:rPr>
          <w:rFonts w:hint="eastAsia"/>
          <w:sz w:val="24"/>
          <w:u w:val="single"/>
        </w:rPr>
        <w:tab/>
      </w:r>
      <w:r>
        <w:rPr>
          <w:rFonts w:hint="eastAsia"/>
          <w:sz w:val="24"/>
          <w:u w:val="single"/>
        </w:rPr>
        <w:t xml:space="preserve">               </w:t>
      </w:r>
      <w:r>
        <w:rPr>
          <w:sz w:val="24"/>
        </w:rPr>
        <w:t>.</w:t>
      </w:r>
    </w:p>
    <w:p w14:paraId="1574DA82">
      <w:pPr>
        <w:jc w:val="right"/>
        <w:rPr>
          <w:rFonts w:hint="eastAsia"/>
          <w:sz w:val="24"/>
        </w:rPr>
      </w:pPr>
      <w:r>
        <w:rPr>
          <w:rFonts w:hint="eastAsia"/>
          <w:sz w:val="24"/>
        </w:rPr>
        <w:t>职务：</w:t>
      </w:r>
      <w:r>
        <w:rPr>
          <w:rFonts w:hint="eastAsia"/>
          <w:sz w:val="24"/>
          <w:u w:val="single"/>
        </w:rPr>
        <w:tab/>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14517328">
      <w:pPr>
        <w:jc w:val="right"/>
        <w:rPr>
          <w:rFonts w:hint="eastAsia"/>
          <w:sz w:val="24"/>
        </w:rPr>
      </w:pPr>
      <w:r>
        <w:rPr>
          <w:rFonts w:hint="eastAsia"/>
          <w:sz w:val="24"/>
        </w:rPr>
        <w:t>被授权人（签字或盖章）：</w:t>
      </w:r>
      <w:r>
        <w:rPr>
          <w:rFonts w:hint="eastAsia"/>
          <w:sz w:val="24"/>
          <w:u w:val="single"/>
        </w:rPr>
        <w:tab/>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23AE75BC">
      <w:pPr>
        <w:jc w:val="right"/>
        <w:rPr>
          <w:rFonts w:hint="eastAsia"/>
          <w:sz w:val="24"/>
        </w:rPr>
      </w:pPr>
      <w:r>
        <w:rPr>
          <w:rFonts w:hint="eastAsia"/>
          <w:sz w:val="24"/>
        </w:rPr>
        <w:t>职务：</w:t>
      </w:r>
      <w:r>
        <w:rPr>
          <w:rFonts w:hint="eastAsia"/>
          <w:sz w:val="24"/>
          <w:u w:val="single"/>
        </w:rPr>
        <w:tab/>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75858B64">
      <w:pPr>
        <w:jc w:val="right"/>
        <w:rPr>
          <w:rFonts w:hint="eastAsia"/>
          <w:sz w:val="24"/>
        </w:rPr>
      </w:pPr>
      <w:r>
        <w:rPr>
          <w:rFonts w:hint="eastAsia"/>
          <w:sz w:val="24"/>
        </w:rPr>
        <w:t>日期：</w:t>
      </w:r>
      <w:r>
        <w:rPr>
          <w:rFonts w:hint="eastAsia"/>
          <w:sz w:val="24"/>
          <w:u w:val="single"/>
        </w:rPr>
        <w:tab/>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年</w:t>
      </w:r>
      <w:r>
        <w:rPr>
          <w:sz w:val="24"/>
          <w:u w:val="single"/>
        </w:rPr>
        <w:t xml:space="preserve">    </w:t>
      </w:r>
      <w:r>
        <w:rPr>
          <w:rFonts w:hint="eastAsia"/>
          <w:sz w:val="24"/>
        </w:rPr>
        <w:t>月</w:t>
      </w:r>
      <w:r>
        <w:rPr>
          <w:rFonts w:hint="eastAsia"/>
          <w:sz w:val="24"/>
          <w:u w:val="single"/>
        </w:rPr>
        <w:t xml:space="preserve"> </w:t>
      </w:r>
      <w:r>
        <w:rPr>
          <w:sz w:val="24"/>
          <w:u w:val="single"/>
        </w:rPr>
        <w:t xml:space="preserve">   </w:t>
      </w:r>
      <w:r>
        <w:rPr>
          <w:rFonts w:hint="eastAsia"/>
          <w:sz w:val="24"/>
        </w:rPr>
        <w:t>日</w:t>
      </w:r>
    </w:p>
    <w:p w14:paraId="1D94FF27">
      <w:pPr>
        <w:rPr>
          <w:rFonts w:hint="eastAsia"/>
          <w:b/>
          <w:szCs w:val="21"/>
        </w:rPr>
      </w:pPr>
    </w:p>
    <w:tbl>
      <w:tblPr>
        <w:tblStyle w:val="18"/>
        <w:tblpPr w:leftFromText="180" w:rightFromText="180" w:vertAnchor="text" w:horzAnchor="margin" w:tblpXSpec="center" w:tblpY="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0E9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trPr>
        <w:tc>
          <w:tcPr>
            <w:tcW w:w="5000" w:type="pct"/>
            <w:noWrap w:val="0"/>
            <w:vAlign w:val="center"/>
          </w:tcPr>
          <w:p w14:paraId="0B7E4009">
            <w:pPr>
              <w:jc w:val="center"/>
              <w:rPr>
                <w:rFonts w:hint="eastAsia"/>
                <w:sz w:val="24"/>
              </w:rPr>
            </w:pPr>
            <w:r>
              <w:rPr>
                <w:rFonts w:hint="eastAsia"/>
                <w:sz w:val="24"/>
              </w:rPr>
              <w:t>被授权人身份证复印件</w:t>
            </w:r>
          </w:p>
          <w:p w14:paraId="1B3417F7">
            <w:pPr>
              <w:jc w:val="center"/>
              <w:rPr>
                <w:rFonts w:hint="eastAsia"/>
              </w:rPr>
            </w:pPr>
            <w:r>
              <w:rPr>
                <w:rFonts w:hint="eastAsia"/>
                <w:sz w:val="24"/>
              </w:rPr>
              <w:t>（正、反</w:t>
            </w:r>
            <w:r>
              <w:rPr>
                <w:sz w:val="24"/>
              </w:rPr>
              <w:t>两面</w:t>
            </w:r>
            <w:r>
              <w:rPr>
                <w:rFonts w:hint="eastAsia"/>
                <w:sz w:val="24"/>
              </w:rPr>
              <w:t>）</w:t>
            </w:r>
          </w:p>
        </w:tc>
      </w:tr>
    </w:tbl>
    <w:p w14:paraId="615A4209">
      <w:pPr>
        <w:rPr>
          <w:rFonts w:hint="eastAsia"/>
          <w:b/>
          <w:bCs/>
          <w:szCs w:val="21"/>
        </w:rPr>
      </w:pPr>
      <w:r>
        <w:rPr>
          <w:rFonts w:hint="eastAsia"/>
          <w:b/>
          <w:bCs/>
          <w:szCs w:val="21"/>
        </w:rPr>
        <w:t>说明：</w:t>
      </w:r>
    </w:p>
    <w:p w14:paraId="37333795">
      <w:pPr>
        <w:rPr>
          <w:rFonts w:hint="eastAsia"/>
          <w:b/>
          <w:bCs/>
          <w:szCs w:val="21"/>
        </w:rPr>
      </w:pPr>
      <w:r>
        <w:rPr>
          <w:rFonts w:hint="eastAsia"/>
          <w:b/>
          <w:bCs/>
          <w:szCs w:val="21"/>
        </w:rPr>
        <w:t>1.响应代表为法定代表人，则本表不需提供。</w:t>
      </w:r>
    </w:p>
    <w:p w14:paraId="59C70FAC">
      <w:pPr>
        <w:pStyle w:val="33"/>
        <w:tabs>
          <w:tab w:val="decimal" w:pos="315"/>
          <w:tab w:val="left" w:pos="630"/>
        </w:tabs>
        <w:ind w:firstLine="422"/>
        <w:rPr>
          <w:rFonts w:hint="eastAsia"/>
          <w:b/>
          <w:bCs/>
          <w:sz w:val="21"/>
          <w:szCs w:val="21"/>
        </w:rPr>
      </w:pPr>
      <w:r>
        <w:rPr>
          <w:b/>
          <w:bCs/>
          <w:sz w:val="21"/>
          <w:szCs w:val="21"/>
        </w:rPr>
        <w:t>2</w:t>
      </w:r>
      <w:r>
        <w:rPr>
          <w:rFonts w:hint="eastAsia"/>
          <w:b/>
          <w:bCs/>
          <w:sz w:val="21"/>
          <w:szCs w:val="21"/>
        </w:rPr>
        <w:t>.响应代表为法定代表人授权委托人的，须提供被授权人身份证复印件，否则作无效响应处理。</w:t>
      </w:r>
    </w:p>
    <w:p w14:paraId="5D781D9C">
      <w:pPr>
        <w:pStyle w:val="33"/>
        <w:tabs>
          <w:tab w:val="decimal" w:pos="315"/>
          <w:tab w:val="left" w:pos="630"/>
        </w:tabs>
        <w:ind w:firstLine="422"/>
        <w:rPr>
          <w:rFonts w:hint="eastAsia"/>
          <w:b/>
          <w:bCs/>
          <w:sz w:val="21"/>
          <w:szCs w:val="21"/>
        </w:rPr>
      </w:pPr>
    </w:p>
    <w:p w14:paraId="27D55E85">
      <w:pPr>
        <w:pStyle w:val="33"/>
        <w:tabs>
          <w:tab w:val="decimal" w:pos="315"/>
          <w:tab w:val="left" w:pos="630"/>
        </w:tabs>
        <w:ind w:firstLine="422"/>
        <w:rPr>
          <w:rFonts w:hint="eastAsia"/>
          <w:b/>
          <w:bCs/>
          <w:sz w:val="21"/>
          <w:szCs w:val="21"/>
        </w:rPr>
      </w:pPr>
    </w:p>
    <w:p w14:paraId="2EE67AD3">
      <w:pPr>
        <w:pStyle w:val="33"/>
        <w:tabs>
          <w:tab w:val="decimal" w:pos="315"/>
          <w:tab w:val="left" w:pos="630"/>
        </w:tabs>
        <w:ind w:firstLine="422"/>
        <w:rPr>
          <w:rFonts w:hint="eastAsia"/>
          <w:b/>
          <w:bCs/>
          <w:sz w:val="21"/>
          <w:szCs w:val="21"/>
        </w:rPr>
      </w:pPr>
    </w:p>
    <w:p w14:paraId="1F804BB2">
      <w:pPr>
        <w:pStyle w:val="33"/>
        <w:numPr>
          <w:ilvl w:val="0"/>
          <w:numId w:val="3"/>
        </w:numPr>
        <w:ind w:firstLineChars="0"/>
        <w:outlineLvl w:val="1"/>
        <w:rPr>
          <w:rFonts w:hint="eastAsia"/>
          <w:b/>
          <w:bCs/>
        </w:rPr>
      </w:pPr>
      <w:bookmarkStart w:id="8" w:name="_Toc131270559"/>
      <w:r>
        <w:rPr>
          <w:rFonts w:hint="eastAsia"/>
          <w:b/>
          <w:bCs/>
        </w:rPr>
        <w:t>报价表</w:t>
      </w:r>
      <w:bookmarkEnd w:id="8"/>
    </w:p>
    <w:p w14:paraId="31603702">
      <w:pPr>
        <w:pStyle w:val="33"/>
        <w:ind w:firstLine="0" w:firstLineChars="0"/>
        <w:jc w:val="center"/>
        <w:rPr>
          <w:rFonts w:hint="eastAsia"/>
          <w:b/>
          <w:bCs/>
          <w:sz w:val="28"/>
          <w:szCs w:val="28"/>
        </w:rPr>
      </w:pPr>
      <w:r>
        <w:rPr>
          <w:rFonts w:hint="eastAsia"/>
          <w:b/>
          <w:bCs/>
          <w:sz w:val="28"/>
          <w:szCs w:val="28"/>
        </w:rPr>
        <w:t>报价表</w:t>
      </w:r>
    </w:p>
    <w:p w14:paraId="0F8CEAF7">
      <w:pPr>
        <w:pStyle w:val="33"/>
        <w:ind w:firstLine="420"/>
        <w:rPr>
          <w:rFonts w:hint="eastAsia"/>
          <w:sz w:val="21"/>
          <w:szCs w:val="21"/>
        </w:rPr>
      </w:pPr>
    </w:p>
    <w:p w14:paraId="5662DBB9">
      <w:pPr>
        <w:pStyle w:val="33"/>
        <w:ind w:firstLine="420"/>
        <w:rPr>
          <w:rFonts w:hint="eastAsia"/>
          <w:sz w:val="21"/>
          <w:szCs w:val="21"/>
        </w:rPr>
      </w:pPr>
      <w:r>
        <w:rPr>
          <w:rFonts w:hint="eastAsia"/>
          <w:sz w:val="21"/>
          <w:szCs w:val="21"/>
        </w:rPr>
        <w:t>项目编号：</w:t>
      </w:r>
      <w:r>
        <w:rPr>
          <w:sz w:val="21"/>
          <w:szCs w:val="21"/>
        </w:rPr>
        <w:t xml:space="preserve"> </w:t>
      </w:r>
    </w:p>
    <w:p w14:paraId="29BD91B0">
      <w:pPr>
        <w:pStyle w:val="33"/>
        <w:ind w:firstLine="420"/>
        <w:rPr>
          <w:rFonts w:hint="eastAsia"/>
          <w:sz w:val="21"/>
          <w:szCs w:val="21"/>
        </w:rPr>
      </w:pPr>
      <w:r>
        <w:rPr>
          <w:rFonts w:hint="eastAsia"/>
          <w:sz w:val="21"/>
          <w:szCs w:val="21"/>
        </w:rPr>
        <w:t>项目名称：</w:t>
      </w:r>
    </w:p>
    <w:tbl>
      <w:tblPr>
        <w:tblStyle w:val="18"/>
        <w:tblW w:w="43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5"/>
        <w:gridCol w:w="3143"/>
        <w:gridCol w:w="1963"/>
        <w:gridCol w:w="1879"/>
      </w:tblGrid>
      <w:tr w14:paraId="59E02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2" w:type="pct"/>
            <w:noWrap w:val="0"/>
            <w:vAlign w:val="center"/>
          </w:tcPr>
          <w:p w14:paraId="1AF700DB">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序号</w:t>
            </w:r>
          </w:p>
        </w:tc>
        <w:tc>
          <w:tcPr>
            <w:tcW w:w="1907" w:type="pct"/>
            <w:noWrap w:val="0"/>
            <w:vAlign w:val="center"/>
          </w:tcPr>
          <w:p w14:paraId="2DEC8A36">
            <w:pPr>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服务项目名称</w:t>
            </w:r>
          </w:p>
        </w:tc>
        <w:tc>
          <w:tcPr>
            <w:tcW w:w="1191" w:type="pct"/>
            <w:noWrap w:val="0"/>
            <w:vAlign w:val="center"/>
          </w:tcPr>
          <w:p w14:paraId="4939B3CC">
            <w:pPr>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数量</w:t>
            </w:r>
          </w:p>
        </w:tc>
        <w:tc>
          <w:tcPr>
            <w:tcW w:w="1138" w:type="pct"/>
            <w:noWrap w:val="0"/>
            <w:vAlign w:val="center"/>
          </w:tcPr>
          <w:p w14:paraId="7699BC5B">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报价</w:t>
            </w:r>
          </w:p>
        </w:tc>
      </w:tr>
      <w:tr w14:paraId="6FAAE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5" w:hRule="atLeast"/>
        </w:trPr>
        <w:tc>
          <w:tcPr>
            <w:tcW w:w="762" w:type="pct"/>
            <w:noWrap w:val="0"/>
            <w:vAlign w:val="center"/>
          </w:tcPr>
          <w:p w14:paraId="51C410D7">
            <w:pPr>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p>
        </w:tc>
        <w:tc>
          <w:tcPr>
            <w:tcW w:w="1907" w:type="pct"/>
            <w:noWrap w:val="0"/>
            <w:vAlign w:val="center"/>
          </w:tcPr>
          <w:p w14:paraId="5C837CF8">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信息机房环境改造服务项目</w:t>
            </w:r>
          </w:p>
        </w:tc>
        <w:tc>
          <w:tcPr>
            <w:tcW w:w="1191" w:type="pct"/>
            <w:noWrap w:val="0"/>
            <w:vAlign w:val="center"/>
          </w:tcPr>
          <w:p w14:paraId="5CBE43CB">
            <w:pPr>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1项</w:t>
            </w:r>
          </w:p>
        </w:tc>
        <w:tc>
          <w:tcPr>
            <w:tcW w:w="1138" w:type="pct"/>
            <w:noWrap w:val="0"/>
            <w:vAlign w:val="center"/>
          </w:tcPr>
          <w:p w14:paraId="79E01960">
            <w:pPr>
              <w:jc w:val="center"/>
              <w:rPr>
                <w:rFonts w:hint="eastAsia" w:ascii="宋体" w:hAnsi="宋体" w:eastAsia="宋体" w:cs="Times New Roman"/>
                <w:sz w:val="24"/>
                <w:szCs w:val="24"/>
                <w:lang w:eastAsia="zh-CN"/>
              </w:rPr>
            </w:pPr>
          </w:p>
        </w:tc>
      </w:tr>
      <w:tr w14:paraId="218BC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5" w:hRule="atLeast"/>
        </w:trPr>
        <w:tc>
          <w:tcPr>
            <w:tcW w:w="762" w:type="pct"/>
            <w:noWrap w:val="0"/>
            <w:vAlign w:val="center"/>
          </w:tcPr>
          <w:p w14:paraId="488FBF3D">
            <w:pPr>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w:t>
            </w:r>
          </w:p>
        </w:tc>
        <w:tc>
          <w:tcPr>
            <w:tcW w:w="1907" w:type="pct"/>
            <w:noWrap w:val="0"/>
            <w:vAlign w:val="center"/>
          </w:tcPr>
          <w:p w14:paraId="761721B6">
            <w:pPr>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p>
        </w:tc>
        <w:tc>
          <w:tcPr>
            <w:tcW w:w="1191" w:type="pct"/>
            <w:noWrap w:val="0"/>
            <w:vAlign w:val="center"/>
          </w:tcPr>
          <w:p w14:paraId="2DF04E1D">
            <w:pPr>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p>
        </w:tc>
        <w:tc>
          <w:tcPr>
            <w:tcW w:w="1138" w:type="pct"/>
            <w:noWrap w:val="0"/>
            <w:vAlign w:val="center"/>
          </w:tcPr>
          <w:p w14:paraId="3B0954B4">
            <w:pPr>
              <w:jc w:val="center"/>
              <w:rPr>
                <w:rFonts w:hint="eastAsia" w:ascii="宋体" w:hAnsi="宋体" w:eastAsia="宋体" w:cs="Times New Roman"/>
                <w:sz w:val="24"/>
                <w:szCs w:val="24"/>
                <w:lang w:eastAsia="zh-CN"/>
              </w:rPr>
            </w:pPr>
          </w:p>
        </w:tc>
      </w:tr>
      <w:tr w14:paraId="5446C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4"/>
            <w:noWrap w:val="0"/>
            <w:vAlign w:val="center"/>
          </w:tcPr>
          <w:p w14:paraId="70765A12">
            <w:pPr>
              <w:snapToGrid w:val="0"/>
              <w:rPr>
                <w:rFonts w:hint="eastAsia"/>
                <w:b/>
                <w:bCs/>
              </w:rPr>
            </w:pPr>
            <w:r>
              <w:rPr>
                <w:rFonts w:hint="eastAsia"/>
                <w:b/>
                <w:bCs/>
              </w:rPr>
              <w:t>金额合计</w:t>
            </w:r>
          </w:p>
          <w:p w14:paraId="1061D206">
            <w:pPr>
              <w:snapToGrid w:val="0"/>
              <w:rPr>
                <w:rFonts w:hint="eastAsia"/>
                <w:bCs/>
                <w:szCs w:val="21"/>
                <w:u w:val="single"/>
              </w:rPr>
            </w:pPr>
            <w:r>
              <w:rPr>
                <w:rFonts w:hint="eastAsia"/>
                <w:bCs/>
                <w:szCs w:val="21"/>
              </w:rPr>
              <w:t>小写：</w:t>
            </w:r>
          </w:p>
          <w:p w14:paraId="478CCCE8">
            <w:pPr>
              <w:jc w:val="both"/>
              <w:rPr>
                <w:color w:val="auto"/>
                <w:highlight w:val="none"/>
              </w:rPr>
            </w:pPr>
            <w:r>
              <w:rPr>
                <w:rFonts w:hint="eastAsia"/>
                <w:bCs/>
                <w:szCs w:val="21"/>
              </w:rPr>
              <w:t>大写：</w:t>
            </w:r>
          </w:p>
        </w:tc>
      </w:tr>
    </w:tbl>
    <w:p w14:paraId="17F03808">
      <w:pPr>
        <w:pStyle w:val="33"/>
        <w:ind w:firstLine="420"/>
        <w:rPr>
          <w:rFonts w:hint="eastAsia"/>
          <w:sz w:val="21"/>
          <w:szCs w:val="21"/>
          <w:lang w:eastAsia="zh-CN"/>
        </w:rPr>
      </w:pPr>
    </w:p>
    <w:p w14:paraId="3486D5CA">
      <w:pPr>
        <w:pStyle w:val="33"/>
        <w:ind w:firstLine="0" w:firstLineChars="0"/>
        <w:jc w:val="right"/>
        <w:rPr>
          <w:rFonts w:hint="eastAsia"/>
        </w:rPr>
      </w:pPr>
      <w:r>
        <w:rPr>
          <w:rFonts w:hint="eastAsia"/>
        </w:rPr>
        <w:t>货币及单位：人民币</w:t>
      </w:r>
      <w:r>
        <w:t>/元</w:t>
      </w:r>
    </w:p>
    <w:p w14:paraId="23C47A1D">
      <w:pPr>
        <w:pStyle w:val="33"/>
        <w:spacing w:line="480" w:lineRule="auto"/>
        <w:ind w:right="100" w:rightChars="48" w:firstLine="0" w:firstLineChars="0"/>
        <w:jc w:val="right"/>
        <w:rPr>
          <w:rFonts w:hint="eastAsia"/>
        </w:rPr>
      </w:pPr>
      <w:r>
        <w:rPr>
          <w:rFonts w:hint="eastAsia"/>
        </w:rPr>
        <w:t>响应人法定代表人（或其授权代表）签字或盖章：</w:t>
      </w:r>
      <w:r>
        <w:rPr>
          <w:u w:val="single"/>
        </w:rPr>
        <w:t xml:space="preserve">                    .</w:t>
      </w:r>
    </w:p>
    <w:p w14:paraId="08295C25">
      <w:pPr>
        <w:pStyle w:val="33"/>
        <w:spacing w:line="480" w:lineRule="auto"/>
        <w:ind w:right="100" w:rightChars="48" w:firstLine="0" w:firstLineChars="0"/>
        <w:jc w:val="right"/>
        <w:rPr>
          <w:rFonts w:hint="eastAsia"/>
        </w:rPr>
      </w:pPr>
      <w:r>
        <w:rPr>
          <w:rFonts w:hint="eastAsia"/>
        </w:rPr>
        <w:t>响应人名称（盖章）：</w:t>
      </w:r>
      <w:r>
        <w:rPr>
          <w:u w:val="single"/>
        </w:rPr>
        <w:t xml:space="preserve">                    .</w:t>
      </w:r>
    </w:p>
    <w:p w14:paraId="004D064D">
      <w:pPr>
        <w:pStyle w:val="33"/>
        <w:spacing w:line="480" w:lineRule="auto"/>
        <w:ind w:right="100" w:rightChars="48" w:firstLine="4960" w:firstLineChars="2067"/>
        <w:jc w:val="right"/>
      </w:pPr>
      <w:r>
        <w:rPr>
          <w:rFonts w:hint="eastAsia"/>
        </w:rPr>
        <w:t>日期：</w:t>
      </w:r>
      <w:r>
        <w:rPr>
          <w:u w:val="single"/>
        </w:rPr>
        <w:t xml:space="preserve">     </w:t>
      </w:r>
      <w:r>
        <w:t>年</w:t>
      </w:r>
      <w:r>
        <w:rPr>
          <w:u w:val="single"/>
        </w:rPr>
        <w:t xml:space="preserve">     </w:t>
      </w:r>
      <w:r>
        <w:t>月</w:t>
      </w:r>
      <w:r>
        <w:rPr>
          <w:u w:val="single"/>
        </w:rPr>
        <w:t xml:space="preserve">     </w:t>
      </w:r>
      <w:r>
        <w:t>日</w:t>
      </w:r>
    </w:p>
    <w:p w14:paraId="48C914EF">
      <w:pPr>
        <w:pStyle w:val="33"/>
        <w:spacing w:line="480" w:lineRule="auto"/>
        <w:ind w:right="100" w:rightChars="48" w:firstLine="4960" w:firstLineChars="2067"/>
        <w:jc w:val="right"/>
      </w:pPr>
    </w:p>
    <w:p w14:paraId="6EC5ED71">
      <w:pPr>
        <w:pStyle w:val="33"/>
        <w:spacing w:line="480" w:lineRule="auto"/>
        <w:ind w:right="100" w:rightChars="48" w:firstLine="4960" w:firstLineChars="2067"/>
        <w:jc w:val="right"/>
      </w:pPr>
    </w:p>
    <w:p w14:paraId="68CF41AC">
      <w:pPr>
        <w:pStyle w:val="33"/>
        <w:spacing w:line="480" w:lineRule="auto"/>
        <w:ind w:right="100" w:rightChars="48" w:firstLine="4960" w:firstLineChars="2067"/>
        <w:jc w:val="right"/>
      </w:pPr>
    </w:p>
    <w:p w14:paraId="334A635E">
      <w:pPr>
        <w:pStyle w:val="33"/>
        <w:spacing w:line="480" w:lineRule="auto"/>
        <w:ind w:right="100" w:rightChars="48" w:firstLine="4960" w:firstLineChars="2067"/>
        <w:jc w:val="right"/>
      </w:pPr>
    </w:p>
    <w:p w14:paraId="00E22723">
      <w:pPr>
        <w:pStyle w:val="33"/>
        <w:spacing w:line="480" w:lineRule="auto"/>
        <w:ind w:right="100" w:rightChars="48" w:firstLine="4960" w:firstLineChars="2067"/>
        <w:jc w:val="right"/>
      </w:pPr>
    </w:p>
    <w:p w14:paraId="7EFAA7E0">
      <w:pPr>
        <w:pStyle w:val="33"/>
        <w:spacing w:line="480" w:lineRule="auto"/>
        <w:ind w:right="100" w:rightChars="48" w:firstLine="4960" w:firstLineChars="2067"/>
        <w:jc w:val="right"/>
      </w:pPr>
    </w:p>
    <w:p w14:paraId="6FE7212A">
      <w:pPr>
        <w:pStyle w:val="33"/>
        <w:spacing w:line="480" w:lineRule="auto"/>
        <w:ind w:right="100" w:rightChars="48" w:firstLine="4960" w:firstLineChars="2067"/>
        <w:jc w:val="right"/>
      </w:pPr>
    </w:p>
    <w:p w14:paraId="6D394D89">
      <w:pPr>
        <w:pStyle w:val="33"/>
        <w:numPr>
          <w:ilvl w:val="0"/>
          <w:numId w:val="3"/>
        </w:numPr>
        <w:tabs>
          <w:tab w:val="decimal" w:pos="315"/>
          <w:tab w:val="left" w:pos="630"/>
        </w:tabs>
        <w:ind w:firstLineChars="0"/>
        <w:rPr>
          <w:rFonts w:hint="eastAsia"/>
          <w:b/>
          <w:bCs/>
        </w:rPr>
      </w:pPr>
    </w:p>
    <w:p w14:paraId="2B953A28">
      <w:pPr>
        <w:pStyle w:val="34"/>
        <w:spacing w:line="360" w:lineRule="auto"/>
        <w:ind w:firstLine="420"/>
        <w:jc w:val="center"/>
        <w:rPr>
          <w:rFonts w:hint="default" w:ascii="Times New Roman" w:hAnsi="Times New Roman"/>
          <w:b/>
          <w:bCs/>
          <w:color w:val="000000"/>
          <w:kern w:val="2"/>
          <w:sz w:val="24"/>
          <w:szCs w:val="24"/>
          <w:lang w:eastAsia="zh-CN"/>
        </w:rPr>
      </w:pPr>
      <w:r>
        <w:rPr>
          <w:rFonts w:hint="default" w:ascii="Times New Roman" w:hAnsi="Times New Roman"/>
          <w:b/>
          <w:bCs/>
          <w:color w:val="000000"/>
          <w:kern w:val="2"/>
          <w:sz w:val="24"/>
          <w:szCs w:val="24"/>
          <w:lang w:eastAsia="zh-CN"/>
        </w:rPr>
        <w:t>采购供应商资格信用承诺函</w:t>
      </w:r>
    </w:p>
    <w:p w14:paraId="771DF17B">
      <w:pPr>
        <w:pStyle w:val="34"/>
        <w:spacing w:line="360" w:lineRule="auto"/>
        <w:rPr>
          <w:rFonts w:hint="default" w:ascii="Times New Roman" w:hAnsi="Times New Roman"/>
          <w:color w:val="000000"/>
          <w:kern w:val="2"/>
          <w:sz w:val="24"/>
          <w:szCs w:val="24"/>
          <w:lang w:eastAsia="zh-CN"/>
        </w:rPr>
      </w:pPr>
      <w:r>
        <w:rPr>
          <w:rFonts w:hint="default" w:ascii="Times New Roman" w:hAnsi="Times New Roman"/>
          <w:color w:val="000000"/>
          <w:kern w:val="2"/>
          <w:sz w:val="24"/>
          <w:szCs w:val="24"/>
          <w:lang w:eastAsia="zh-CN"/>
        </w:rPr>
        <w:t>致中山市中医院：</w:t>
      </w:r>
    </w:p>
    <w:p w14:paraId="27B741DF">
      <w:pPr>
        <w:pStyle w:val="34"/>
        <w:spacing w:line="360" w:lineRule="auto"/>
        <w:ind w:firstLine="420"/>
        <w:rPr>
          <w:rFonts w:hint="default" w:ascii="Times New Roman" w:hAnsi="Times New Roman"/>
          <w:color w:val="000000"/>
          <w:kern w:val="2"/>
          <w:sz w:val="24"/>
          <w:szCs w:val="24"/>
          <w:lang w:eastAsia="zh-CN"/>
        </w:rPr>
      </w:pPr>
      <w:r>
        <w:rPr>
          <w:rFonts w:hint="default" w:ascii="Times New Roman" w:hAnsi="Times New Roman"/>
          <w:color w:val="000000"/>
          <w:kern w:val="2"/>
          <w:sz w:val="24"/>
          <w:szCs w:val="24"/>
          <w:lang w:eastAsia="zh-CN"/>
        </w:rPr>
        <w:t>我方参与（项目名称）（项目编号：）的采购活动，承诺符合采购文件资格要求规定的：</w:t>
      </w:r>
    </w:p>
    <w:p w14:paraId="275B8663">
      <w:pPr>
        <w:pStyle w:val="34"/>
        <w:spacing w:line="360" w:lineRule="auto"/>
        <w:ind w:firstLine="420"/>
        <w:rPr>
          <w:rFonts w:hint="default" w:ascii="Times New Roman" w:hAnsi="Times New Roman"/>
          <w:color w:val="000000"/>
          <w:kern w:val="2"/>
          <w:sz w:val="24"/>
          <w:szCs w:val="24"/>
          <w:lang w:eastAsia="zh-CN"/>
        </w:rPr>
      </w:pPr>
      <w:r>
        <w:rPr>
          <w:rFonts w:hint="default" w:ascii="Times New Roman" w:hAnsi="Times New Roman"/>
          <w:color w:val="000000"/>
          <w:kern w:val="2"/>
          <w:sz w:val="24"/>
          <w:szCs w:val="24"/>
          <w:lang w:eastAsia="zh-CN"/>
        </w:rPr>
        <w:t>1.具有良好的商业信誉和健全的财务会计制度；</w:t>
      </w:r>
    </w:p>
    <w:p w14:paraId="250114A1">
      <w:pPr>
        <w:pStyle w:val="34"/>
        <w:spacing w:line="360" w:lineRule="auto"/>
        <w:ind w:firstLine="420"/>
        <w:rPr>
          <w:rFonts w:hint="default" w:ascii="Times New Roman" w:hAnsi="Times New Roman"/>
          <w:color w:val="000000"/>
          <w:kern w:val="2"/>
          <w:sz w:val="24"/>
          <w:szCs w:val="24"/>
          <w:lang w:eastAsia="zh-CN"/>
        </w:rPr>
      </w:pPr>
      <w:r>
        <w:rPr>
          <w:rFonts w:hint="default" w:ascii="Times New Roman" w:hAnsi="Times New Roman"/>
          <w:color w:val="000000"/>
          <w:kern w:val="2"/>
          <w:sz w:val="24"/>
          <w:szCs w:val="24"/>
          <w:lang w:eastAsia="zh-CN"/>
        </w:rPr>
        <w:t>2.具有依法缴纳税收和社会保障资金的良好记录；</w:t>
      </w:r>
    </w:p>
    <w:p w14:paraId="5A108934">
      <w:pPr>
        <w:pStyle w:val="34"/>
        <w:spacing w:line="360" w:lineRule="auto"/>
        <w:ind w:firstLine="420"/>
        <w:rPr>
          <w:rFonts w:hint="default" w:ascii="Times New Roman" w:hAnsi="Times New Roman"/>
          <w:color w:val="000000"/>
          <w:kern w:val="2"/>
          <w:sz w:val="24"/>
          <w:szCs w:val="24"/>
          <w:lang w:eastAsia="zh-CN"/>
        </w:rPr>
      </w:pPr>
      <w:r>
        <w:rPr>
          <w:rFonts w:hint="default" w:ascii="Times New Roman" w:hAnsi="Times New Roman"/>
          <w:color w:val="000000"/>
          <w:kern w:val="2"/>
          <w:sz w:val="24"/>
          <w:szCs w:val="24"/>
          <w:lang w:eastAsia="zh-CN"/>
        </w:rPr>
        <w:t>3.参加政府采购活动前三年内，在经营活动中没有重大违法记录。</w:t>
      </w:r>
    </w:p>
    <w:p w14:paraId="7055F429">
      <w:pPr>
        <w:pStyle w:val="34"/>
        <w:spacing w:line="360" w:lineRule="auto"/>
        <w:ind w:firstLine="420"/>
        <w:rPr>
          <w:rFonts w:hint="default" w:ascii="Times New Roman" w:hAnsi="Times New Roman"/>
          <w:color w:val="000000"/>
          <w:kern w:val="2"/>
          <w:sz w:val="24"/>
          <w:szCs w:val="24"/>
          <w:lang w:eastAsia="zh-CN"/>
        </w:rPr>
      </w:pPr>
      <w:r>
        <w:rPr>
          <w:rFonts w:hint="default" w:ascii="Times New Roman" w:hAnsi="Times New Roman"/>
          <w:color w:val="000000"/>
          <w:kern w:val="2"/>
          <w:sz w:val="24"/>
          <w:szCs w:val="24"/>
          <w:lang w:eastAsia="zh-CN"/>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4FE90302">
      <w:pPr>
        <w:pStyle w:val="34"/>
        <w:spacing w:line="360" w:lineRule="auto"/>
        <w:ind w:firstLine="420"/>
        <w:rPr>
          <w:rFonts w:hint="default" w:ascii="Times New Roman" w:hAnsi="Times New Roman"/>
          <w:color w:val="000000"/>
          <w:kern w:val="2"/>
          <w:sz w:val="24"/>
          <w:szCs w:val="24"/>
          <w:lang w:eastAsia="zh-CN"/>
        </w:rPr>
      </w:pPr>
      <w:r>
        <w:rPr>
          <w:rFonts w:hint="default" w:ascii="Times New Roman" w:hAnsi="Times New Roman"/>
          <w:color w:val="000000"/>
          <w:kern w:val="2"/>
          <w:sz w:val="24"/>
          <w:szCs w:val="24"/>
          <w:lang w:eastAsia="zh-CN"/>
        </w:rPr>
        <w:t>特此承诺。</w:t>
      </w:r>
    </w:p>
    <w:p w14:paraId="7A3EA1F8">
      <w:pPr>
        <w:pStyle w:val="34"/>
        <w:spacing w:line="360" w:lineRule="auto"/>
        <w:ind w:firstLine="840"/>
        <w:rPr>
          <w:rFonts w:hint="default" w:ascii="Times New Roman" w:hAnsi="Times New Roman"/>
          <w:color w:val="000000"/>
          <w:kern w:val="2"/>
          <w:sz w:val="24"/>
          <w:szCs w:val="24"/>
          <w:lang w:eastAsia="zh-CN"/>
        </w:rPr>
      </w:pPr>
      <w:r>
        <w:rPr>
          <w:rFonts w:hint="default" w:ascii="Times New Roman" w:hAnsi="Times New Roman"/>
          <w:color w:val="000000"/>
          <w:kern w:val="2"/>
          <w:sz w:val="24"/>
          <w:szCs w:val="24"/>
          <w:lang w:eastAsia="zh-CN"/>
        </w:rPr>
        <w:t>承诺供应商（全称并加盖公章）：</w:t>
      </w:r>
    </w:p>
    <w:p w14:paraId="6E9E38CF">
      <w:pPr>
        <w:pStyle w:val="34"/>
        <w:spacing w:line="360" w:lineRule="auto"/>
        <w:ind w:firstLine="840"/>
        <w:rPr>
          <w:rFonts w:hint="default" w:ascii="Times New Roman" w:hAnsi="Times New Roman"/>
          <w:color w:val="000000"/>
          <w:kern w:val="2"/>
          <w:sz w:val="24"/>
          <w:szCs w:val="24"/>
          <w:lang w:eastAsia="zh-CN"/>
        </w:rPr>
      </w:pPr>
      <w:r>
        <w:rPr>
          <w:rFonts w:hint="default" w:ascii="Times New Roman" w:hAnsi="Times New Roman"/>
          <w:color w:val="000000"/>
          <w:kern w:val="2"/>
          <w:sz w:val="24"/>
          <w:szCs w:val="24"/>
          <w:lang w:eastAsia="zh-CN"/>
        </w:rPr>
        <w:t>日期：</w:t>
      </w:r>
    </w:p>
    <w:p w14:paraId="47A37B23">
      <w:pPr>
        <w:spacing w:line="360" w:lineRule="auto"/>
        <w:rPr>
          <w:color w:val="000000"/>
          <w:sz w:val="24"/>
        </w:rPr>
      </w:pPr>
      <w:r>
        <w:rPr>
          <w:color w:val="000000"/>
          <w:sz w:val="24"/>
        </w:rPr>
        <w:t>说明：供应商可自行选择是否提供本承诺函，若不提供本承诺函，应按采购文件资格要求提供相应的证明材料。</w:t>
      </w:r>
    </w:p>
    <w:p w14:paraId="352BB68C">
      <w:pPr>
        <w:pStyle w:val="33"/>
        <w:tabs>
          <w:tab w:val="decimal" w:pos="315"/>
          <w:tab w:val="left" w:pos="630"/>
        </w:tabs>
        <w:ind w:left="210" w:firstLine="0" w:firstLineChars="0"/>
        <w:rPr>
          <w:rFonts w:hint="eastAsia"/>
          <w:b/>
          <w:bCs/>
        </w:rPr>
      </w:pPr>
    </w:p>
    <w:p w14:paraId="448381D9">
      <w:pPr>
        <w:pStyle w:val="33"/>
        <w:tabs>
          <w:tab w:val="decimal" w:pos="315"/>
          <w:tab w:val="left" w:pos="630"/>
        </w:tabs>
        <w:ind w:left="210" w:firstLine="0" w:firstLineChars="0"/>
        <w:rPr>
          <w:rFonts w:hint="eastAsia"/>
          <w:b/>
          <w:bCs/>
        </w:rPr>
      </w:pPr>
    </w:p>
    <w:p w14:paraId="3F5201DC">
      <w:pPr>
        <w:pStyle w:val="33"/>
        <w:tabs>
          <w:tab w:val="decimal" w:pos="315"/>
          <w:tab w:val="left" w:pos="630"/>
        </w:tabs>
        <w:ind w:left="210" w:firstLine="0" w:firstLineChars="0"/>
        <w:rPr>
          <w:rFonts w:hint="eastAsia"/>
          <w:b/>
          <w:bCs/>
        </w:rPr>
      </w:pPr>
    </w:p>
    <w:p w14:paraId="291771C4">
      <w:pPr>
        <w:pStyle w:val="33"/>
        <w:tabs>
          <w:tab w:val="decimal" w:pos="315"/>
          <w:tab w:val="left" w:pos="630"/>
        </w:tabs>
        <w:ind w:left="210" w:firstLine="0" w:firstLineChars="0"/>
        <w:rPr>
          <w:rFonts w:hint="eastAsia"/>
          <w:b/>
          <w:bCs/>
        </w:rPr>
      </w:pPr>
    </w:p>
    <w:p w14:paraId="417C5BC1">
      <w:pPr>
        <w:pStyle w:val="33"/>
        <w:tabs>
          <w:tab w:val="decimal" w:pos="315"/>
          <w:tab w:val="left" w:pos="630"/>
        </w:tabs>
        <w:ind w:left="210" w:firstLine="0" w:firstLineChars="0"/>
        <w:rPr>
          <w:rFonts w:hint="eastAsia"/>
          <w:b/>
          <w:bCs/>
        </w:rPr>
      </w:pPr>
    </w:p>
    <w:p w14:paraId="6F0A843D">
      <w:pPr>
        <w:pStyle w:val="33"/>
        <w:tabs>
          <w:tab w:val="decimal" w:pos="315"/>
          <w:tab w:val="left" w:pos="630"/>
        </w:tabs>
        <w:ind w:left="210" w:firstLine="0" w:firstLineChars="0"/>
        <w:rPr>
          <w:rFonts w:hint="eastAsia"/>
          <w:b/>
          <w:bCs/>
        </w:rPr>
      </w:pPr>
    </w:p>
    <w:p w14:paraId="31B1A7CF">
      <w:pPr>
        <w:pStyle w:val="33"/>
        <w:tabs>
          <w:tab w:val="decimal" w:pos="315"/>
          <w:tab w:val="left" w:pos="630"/>
        </w:tabs>
        <w:ind w:left="210" w:firstLine="0" w:firstLineChars="0"/>
        <w:rPr>
          <w:rFonts w:hint="eastAsia"/>
          <w:b/>
          <w:bCs/>
        </w:rPr>
      </w:pPr>
    </w:p>
    <w:p w14:paraId="67DE597E">
      <w:pPr>
        <w:pStyle w:val="33"/>
        <w:tabs>
          <w:tab w:val="decimal" w:pos="315"/>
          <w:tab w:val="left" w:pos="630"/>
        </w:tabs>
        <w:ind w:left="210" w:firstLine="0" w:firstLineChars="0"/>
        <w:rPr>
          <w:rFonts w:hint="eastAsia"/>
          <w:b/>
          <w:bCs/>
        </w:rPr>
      </w:pPr>
    </w:p>
    <w:p w14:paraId="3E604480">
      <w:pPr>
        <w:pStyle w:val="33"/>
        <w:tabs>
          <w:tab w:val="decimal" w:pos="315"/>
          <w:tab w:val="left" w:pos="630"/>
        </w:tabs>
        <w:ind w:left="210" w:firstLine="0" w:firstLineChars="0"/>
        <w:rPr>
          <w:rFonts w:hint="eastAsia"/>
          <w:b/>
          <w:bCs/>
        </w:rPr>
      </w:pPr>
    </w:p>
    <w:p w14:paraId="41F716ED">
      <w:pPr>
        <w:pStyle w:val="33"/>
        <w:tabs>
          <w:tab w:val="decimal" w:pos="315"/>
          <w:tab w:val="left" w:pos="630"/>
        </w:tabs>
        <w:ind w:left="210" w:firstLine="0" w:firstLineChars="0"/>
        <w:rPr>
          <w:rFonts w:hint="eastAsia"/>
          <w:b/>
          <w:bCs/>
        </w:rPr>
      </w:pPr>
    </w:p>
    <w:p w14:paraId="5ED42C15">
      <w:pPr>
        <w:pStyle w:val="33"/>
        <w:tabs>
          <w:tab w:val="decimal" w:pos="315"/>
          <w:tab w:val="left" w:pos="630"/>
        </w:tabs>
        <w:ind w:left="210" w:firstLine="0" w:firstLineChars="0"/>
        <w:rPr>
          <w:rFonts w:hint="eastAsia"/>
          <w:b/>
          <w:bCs/>
        </w:rPr>
      </w:pPr>
    </w:p>
    <w:p w14:paraId="758899B1">
      <w:pPr>
        <w:pStyle w:val="33"/>
        <w:tabs>
          <w:tab w:val="decimal" w:pos="315"/>
          <w:tab w:val="left" w:pos="630"/>
        </w:tabs>
        <w:ind w:left="210" w:firstLine="0" w:firstLineChars="0"/>
        <w:rPr>
          <w:rFonts w:hint="eastAsia"/>
          <w:b/>
          <w:bCs/>
        </w:rPr>
      </w:pPr>
    </w:p>
    <w:p w14:paraId="783EC4B3">
      <w:pPr>
        <w:pStyle w:val="33"/>
        <w:tabs>
          <w:tab w:val="decimal" w:pos="315"/>
          <w:tab w:val="left" w:pos="630"/>
        </w:tabs>
        <w:ind w:left="210" w:firstLine="0" w:firstLineChars="0"/>
        <w:rPr>
          <w:rFonts w:hint="eastAsia"/>
          <w:b/>
          <w:bCs/>
        </w:rPr>
      </w:pPr>
    </w:p>
    <w:p w14:paraId="264CF22D">
      <w:pPr>
        <w:pStyle w:val="33"/>
        <w:numPr>
          <w:ilvl w:val="0"/>
          <w:numId w:val="3"/>
        </w:numPr>
        <w:tabs>
          <w:tab w:val="decimal" w:pos="315"/>
          <w:tab w:val="left" w:pos="630"/>
        </w:tabs>
        <w:ind w:firstLineChars="0"/>
        <w:rPr>
          <w:rFonts w:hint="eastAsia"/>
          <w:b/>
          <w:bCs/>
        </w:rPr>
      </w:pPr>
      <w:r>
        <w:rPr>
          <w:rFonts w:hint="eastAsia"/>
          <w:b/>
          <w:bCs/>
        </w:rPr>
        <w:t>无串通响应等违法违规行为承诺书</w:t>
      </w:r>
    </w:p>
    <w:p w14:paraId="223DE751"/>
    <w:p w14:paraId="1FD07E73">
      <w:pPr>
        <w:widowControl/>
        <w:spacing w:line="360" w:lineRule="auto"/>
        <w:jc w:val="center"/>
        <w:rPr>
          <w:sz w:val="24"/>
          <w:u w:val="single"/>
        </w:rPr>
      </w:pPr>
      <w:r>
        <w:rPr>
          <w:b/>
          <w:sz w:val="24"/>
        </w:rPr>
        <w:t>无串通</w:t>
      </w:r>
      <w:r>
        <w:rPr>
          <w:rFonts w:hint="eastAsia"/>
          <w:b/>
          <w:sz w:val="24"/>
        </w:rPr>
        <w:t>响应</w:t>
      </w:r>
      <w:r>
        <w:rPr>
          <w:b/>
          <w:sz w:val="24"/>
        </w:rPr>
        <w:t>等违法违规行为承诺书</w:t>
      </w:r>
    </w:p>
    <w:p w14:paraId="52F459AB">
      <w:pPr>
        <w:widowControl/>
        <w:spacing w:line="480" w:lineRule="exact"/>
        <w:ind w:firstLine="480"/>
        <w:jc w:val="left"/>
        <w:rPr>
          <w:color w:val="000000"/>
          <w:sz w:val="24"/>
        </w:rPr>
      </w:pPr>
      <w:r>
        <w:rPr>
          <w:color w:val="000000"/>
          <w:sz w:val="24"/>
        </w:rPr>
        <w:t>本公司郑重承诺：本公司在参加本次项目名称：</w:t>
      </w:r>
      <w:r>
        <w:rPr>
          <w:color w:val="000000"/>
          <w:sz w:val="24"/>
          <w:u w:val="single"/>
        </w:rPr>
        <w:t xml:space="preserve">                      </w:t>
      </w:r>
      <w:r>
        <w:rPr>
          <w:color w:val="000000"/>
          <w:sz w:val="24"/>
        </w:rPr>
        <w:t>活动中，无以下</w:t>
      </w:r>
      <w:r>
        <w:rPr>
          <w:rFonts w:hint="eastAsia"/>
          <w:color w:val="000000"/>
          <w:sz w:val="24"/>
          <w:lang w:val="en-US" w:eastAsia="zh-CN"/>
        </w:rPr>
        <w:t>串通响应</w:t>
      </w:r>
      <w:r>
        <w:rPr>
          <w:color w:val="000000"/>
          <w:sz w:val="24"/>
        </w:rPr>
        <w:t>行为：</w:t>
      </w:r>
    </w:p>
    <w:p w14:paraId="39079E55">
      <w:pPr>
        <w:widowControl/>
        <w:spacing w:line="480" w:lineRule="exact"/>
        <w:ind w:firstLine="480"/>
        <w:jc w:val="left"/>
        <w:rPr>
          <w:color w:val="000000"/>
          <w:sz w:val="24"/>
        </w:rPr>
      </w:pPr>
      <w:r>
        <w:rPr>
          <w:color w:val="000000"/>
          <w:sz w:val="24"/>
        </w:rPr>
        <w:t>（一）不同供应商的</w:t>
      </w:r>
      <w:r>
        <w:rPr>
          <w:rFonts w:hint="eastAsia"/>
          <w:color w:val="000000"/>
          <w:sz w:val="24"/>
        </w:rPr>
        <w:t>响应</w:t>
      </w:r>
      <w:r>
        <w:rPr>
          <w:color w:val="000000"/>
          <w:sz w:val="24"/>
        </w:rPr>
        <w:t>文件由同一单位或者个人编制；</w:t>
      </w:r>
    </w:p>
    <w:p w14:paraId="3E9893EB">
      <w:pPr>
        <w:widowControl/>
        <w:spacing w:line="480" w:lineRule="exact"/>
        <w:ind w:firstLine="480"/>
        <w:jc w:val="left"/>
        <w:rPr>
          <w:color w:val="000000"/>
          <w:sz w:val="24"/>
        </w:rPr>
      </w:pPr>
      <w:r>
        <w:rPr>
          <w:color w:val="000000"/>
          <w:sz w:val="24"/>
        </w:rPr>
        <w:t>（二）不同供应商委托同一单位或者个人办理</w:t>
      </w:r>
      <w:r>
        <w:rPr>
          <w:rFonts w:hint="eastAsia"/>
          <w:color w:val="000000"/>
          <w:sz w:val="24"/>
        </w:rPr>
        <w:t>谈判</w:t>
      </w:r>
      <w:r>
        <w:rPr>
          <w:color w:val="000000"/>
          <w:sz w:val="24"/>
        </w:rPr>
        <w:t>事宜；</w:t>
      </w:r>
    </w:p>
    <w:p w14:paraId="306D16F2">
      <w:pPr>
        <w:widowControl/>
        <w:spacing w:line="480" w:lineRule="exact"/>
        <w:ind w:firstLine="480"/>
        <w:jc w:val="left"/>
        <w:rPr>
          <w:color w:val="000000"/>
          <w:sz w:val="24"/>
        </w:rPr>
      </w:pPr>
      <w:r>
        <w:rPr>
          <w:color w:val="000000"/>
          <w:sz w:val="24"/>
        </w:rPr>
        <w:t>（三）不同供应商的</w:t>
      </w:r>
      <w:r>
        <w:rPr>
          <w:rFonts w:hint="eastAsia"/>
          <w:color w:val="000000"/>
          <w:sz w:val="24"/>
        </w:rPr>
        <w:t>响应</w:t>
      </w:r>
      <w:r>
        <w:rPr>
          <w:color w:val="000000"/>
          <w:sz w:val="24"/>
        </w:rPr>
        <w:t>文件载明的项目管理成员或者联系人员为同一人；</w:t>
      </w:r>
    </w:p>
    <w:p w14:paraId="19544A25">
      <w:pPr>
        <w:widowControl/>
        <w:spacing w:line="480" w:lineRule="exact"/>
        <w:ind w:firstLine="480"/>
        <w:jc w:val="left"/>
        <w:rPr>
          <w:color w:val="000000"/>
          <w:sz w:val="24"/>
        </w:rPr>
      </w:pPr>
      <w:r>
        <w:rPr>
          <w:color w:val="000000"/>
          <w:sz w:val="24"/>
        </w:rPr>
        <w:t>（四）不同供应商的</w:t>
      </w:r>
      <w:r>
        <w:rPr>
          <w:rFonts w:hint="eastAsia"/>
          <w:color w:val="000000"/>
          <w:sz w:val="24"/>
        </w:rPr>
        <w:t>响应</w:t>
      </w:r>
      <w:r>
        <w:rPr>
          <w:color w:val="000000"/>
          <w:sz w:val="24"/>
        </w:rPr>
        <w:t>文件异常一致或者</w:t>
      </w:r>
      <w:r>
        <w:rPr>
          <w:rFonts w:hint="eastAsia"/>
          <w:color w:val="000000"/>
          <w:sz w:val="24"/>
        </w:rPr>
        <w:t>响应</w:t>
      </w:r>
      <w:r>
        <w:rPr>
          <w:color w:val="000000"/>
          <w:sz w:val="24"/>
        </w:rPr>
        <w:t>报价呈规律性差异；</w:t>
      </w:r>
    </w:p>
    <w:p w14:paraId="71C853BE">
      <w:pPr>
        <w:widowControl/>
        <w:spacing w:line="480" w:lineRule="exact"/>
        <w:ind w:firstLine="480"/>
        <w:jc w:val="left"/>
        <w:rPr>
          <w:color w:val="000000"/>
          <w:sz w:val="24"/>
        </w:rPr>
      </w:pPr>
      <w:r>
        <w:rPr>
          <w:color w:val="000000"/>
          <w:sz w:val="24"/>
        </w:rPr>
        <w:t>（五）不同供应商的</w:t>
      </w:r>
      <w:r>
        <w:rPr>
          <w:rFonts w:hint="eastAsia"/>
          <w:color w:val="000000"/>
          <w:sz w:val="24"/>
        </w:rPr>
        <w:t>响应</w:t>
      </w:r>
      <w:r>
        <w:rPr>
          <w:color w:val="000000"/>
          <w:sz w:val="24"/>
        </w:rPr>
        <w:t>文件相互混装；</w:t>
      </w:r>
    </w:p>
    <w:p w14:paraId="2AE9BFC1">
      <w:pPr>
        <w:widowControl/>
        <w:spacing w:line="480" w:lineRule="exact"/>
        <w:ind w:firstLine="480"/>
        <w:jc w:val="left"/>
        <w:rPr>
          <w:color w:val="000000"/>
          <w:sz w:val="24"/>
        </w:rPr>
      </w:pPr>
      <w:r>
        <w:rPr>
          <w:color w:val="000000"/>
          <w:sz w:val="24"/>
        </w:rPr>
        <w:t>（六）不同供应商的</w:t>
      </w:r>
      <w:r>
        <w:rPr>
          <w:rFonts w:hint="eastAsia"/>
          <w:color w:val="000000"/>
          <w:sz w:val="24"/>
        </w:rPr>
        <w:t>响应</w:t>
      </w:r>
      <w:r>
        <w:rPr>
          <w:color w:val="000000"/>
          <w:sz w:val="24"/>
        </w:rPr>
        <w:t>保证金从同一单位或者个人的账户转出；</w:t>
      </w:r>
    </w:p>
    <w:p w14:paraId="03AA8D49">
      <w:pPr>
        <w:widowControl/>
        <w:spacing w:line="480" w:lineRule="exact"/>
        <w:ind w:firstLine="480"/>
        <w:jc w:val="left"/>
        <w:rPr>
          <w:color w:val="000000"/>
          <w:sz w:val="24"/>
        </w:rPr>
      </w:pPr>
      <w:r>
        <w:rPr>
          <w:color w:val="000000"/>
          <w:sz w:val="24"/>
        </w:rPr>
        <w:t>（七）不同供应商的董事、监事、高管、单位负责人为同一人或者存在控股、管理关系的不同单位参加同一包组</w:t>
      </w:r>
      <w:r>
        <w:rPr>
          <w:rFonts w:hint="eastAsia"/>
          <w:color w:val="000000"/>
          <w:sz w:val="24"/>
        </w:rPr>
        <w:t>谈判</w:t>
      </w:r>
      <w:r>
        <w:rPr>
          <w:color w:val="000000"/>
          <w:sz w:val="24"/>
        </w:rPr>
        <w:t>项目</w:t>
      </w:r>
      <w:r>
        <w:rPr>
          <w:rFonts w:hint="eastAsia"/>
          <w:color w:val="000000"/>
          <w:sz w:val="24"/>
        </w:rPr>
        <w:t>响应</w:t>
      </w:r>
      <w:r>
        <w:rPr>
          <w:color w:val="000000"/>
          <w:sz w:val="24"/>
        </w:rPr>
        <w:t>；</w:t>
      </w:r>
    </w:p>
    <w:p w14:paraId="415058A8">
      <w:pPr>
        <w:widowControl/>
        <w:spacing w:line="480" w:lineRule="exact"/>
        <w:ind w:firstLine="480"/>
        <w:jc w:val="left"/>
        <w:rPr>
          <w:color w:val="000000"/>
          <w:sz w:val="24"/>
        </w:rPr>
      </w:pPr>
      <w:r>
        <w:rPr>
          <w:color w:val="000000"/>
          <w:sz w:val="24"/>
        </w:rPr>
        <w:t>（八）法律法规界定的其他围</w:t>
      </w:r>
      <w:bookmarkStart w:id="9" w:name="_GoBack"/>
      <w:r>
        <w:rPr>
          <w:color w:val="000000"/>
          <w:sz w:val="24"/>
        </w:rPr>
        <w:t>标</w:t>
      </w:r>
      <w:bookmarkEnd w:id="9"/>
      <w:r>
        <w:rPr>
          <w:color w:val="000000"/>
          <w:sz w:val="24"/>
        </w:rPr>
        <w:t>串标</w:t>
      </w:r>
      <w:r>
        <w:rPr>
          <w:rFonts w:hint="eastAsia"/>
          <w:color w:val="000000"/>
          <w:sz w:val="24"/>
          <w:lang w:eastAsia="zh-CN"/>
        </w:rPr>
        <w:t>、</w:t>
      </w:r>
      <w:r>
        <w:rPr>
          <w:rFonts w:hint="eastAsia"/>
          <w:color w:val="000000"/>
          <w:sz w:val="24"/>
          <w:lang w:val="en-US" w:eastAsia="zh-CN"/>
        </w:rPr>
        <w:t>串通响应</w:t>
      </w:r>
      <w:r>
        <w:rPr>
          <w:color w:val="000000"/>
          <w:sz w:val="24"/>
        </w:rPr>
        <w:t>行为。</w:t>
      </w:r>
    </w:p>
    <w:p w14:paraId="7B2898A8">
      <w:pPr>
        <w:widowControl/>
        <w:spacing w:line="480" w:lineRule="exact"/>
        <w:ind w:firstLine="480"/>
        <w:jc w:val="left"/>
        <w:rPr>
          <w:color w:val="000000"/>
          <w:sz w:val="24"/>
        </w:rPr>
      </w:pPr>
      <w:r>
        <w:rPr>
          <w:color w:val="000000"/>
          <w:sz w:val="24"/>
        </w:rPr>
        <w:t>如有发现我公司存在</w:t>
      </w:r>
      <w:r>
        <w:rPr>
          <w:rFonts w:hint="eastAsia"/>
          <w:color w:val="000000"/>
          <w:sz w:val="24"/>
          <w:lang w:val="en-US" w:eastAsia="zh-CN"/>
        </w:rPr>
        <w:t>串通响应</w:t>
      </w:r>
      <w:r>
        <w:rPr>
          <w:color w:val="000000"/>
          <w:sz w:val="24"/>
        </w:rPr>
        <w:t>行为，我公司愿承担一切法律责任。</w:t>
      </w:r>
    </w:p>
    <w:p w14:paraId="3CADEE7E">
      <w:pPr>
        <w:widowControl/>
        <w:spacing w:line="480" w:lineRule="exact"/>
        <w:ind w:firstLine="480"/>
        <w:jc w:val="left"/>
        <w:rPr>
          <w:color w:val="000000"/>
          <w:sz w:val="24"/>
        </w:rPr>
      </w:pPr>
      <w:r>
        <w:rPr>
          <w:color w:val="000000"/>
          <w:sz w:val="24"/>
        </w:rPr>
        <w:t>特此承诺！</w:t>
      </w:r>
    </w:p>
    <w:p w14:paraId="7A39BCFC">
      <w:pPr>
        <w:widowControl/>
        <w:spacing w:line="480" w:lineRule="exact"/>
        <w:ind w:firstLine="440"/>
        <w:jc w:val="left"/>
        <w:rPr>
          <w:color w:val="000000"/>
          <w:sz w:val="22"/>
        </w:rPr>
      </w:pPr>
    </w:p>
    <w:p w14:paraId="7DA51BE0">
      <w:pPr>
        <w:widowControl/>
        <w:spacing w:line="480" w:lineRule="exact"/>
        <w:ind w:firstLine="440"/>
        <w:jc w:val="left"/>
        <w:rPr>
          <w:color w:val="000000"/>
          <w:sz w:val="22"/>
        </w:rPr>
      </w:pPr>
    </w:p>
    <w:p w14:paraId="5BFFC40A">
      <w:pPr>
        <w:widowControl/>
        <w:spacing w:line="480" w:lineRule="exact"/>
        <w:ind w:firstLine="440"/>
        <w:jc w:val="left"/>
        <w:rPr>
          <w:color w:val="000000"/>
          <w:sz w:val="22"/>
        </w:rPr>
      </w:pPr>
    </w:p>
    <w:p w14:paraId="3800CAB9">
      <w:pPr>
        <w:widowControl/>
        <w:spacing w:line="480" w:lineRule="exact"/>
        <w:ind w:firstLine="440"/>
        <w:jc w:val="left"/>
        <w:rPr>
          <w:color w:val="000000"/>
          <w:sz w:val="22"/>
        </w:rPr>
      </w:pPr>
    </w:p>
    <w:p w14:paraId="7C014E0C">
      <w:pPr>
        <w:widowControl/>
        <w:spacing w:line="480" w:lineRule="exact"/>
        <w:ind w:firstLine="480"/>
        <w:jc w:val="left"/>
        <w:rPr>
          <w:color w:val="000000"/>
          <w:sz w:val="24"/>
        </w:rPr>
      </w:pPr>
    </w:p>
    <w:p w14:paraId="00BA998A">
      <w:pPr>
        <w:widowControl/>
        <w:spacing w:line="480" w:lineRule="exact"/>
        <w:ind w:firstLine="480"/>
        <w:jc w:val="left"/>
        <w:rPr>
          <w:sz w:val="24"/>
          <w:u w:val="single"/>
        </w:rPr>
      </w:pPr>
      <w:r>
        <w:rPr>
          <w:rFonts w:hint="eastAsia"/>
          <w:sz w:val="24"/>
        </w:rPr>
        <w:t>响应人名称（盖章）：</w:t>
      </w:r>
    </w:p>
    <w:p w14:paraId="711CF0D2">
      <w:pPr>
        <w:widowControl/>
        <w:spacing w:line="480" w:lineRule="exact"/>
        <w:ind w:firstLine="480"/>
        <w:jc w:val="left"/>
        <w:rPr>
          <w:color w:val="000000"/>
          <w:sz w:val="24"/>
        </w:rPr>
      </w:pPr>
      <w:r>
        <w:rPr>
          <w:rFonts w:hint="eastAsia"/>
          <w:sz w:val="24"/>
        </w:rPr>
        <w:t>响应人法定代表人（或法定代表人授权代表）签字（或盖私章）：</w:t>
      </w:r>
    </w:p>
    <w:p w14:paraId="0C123406">
      <w:pPr>
        <w:widowControl/>
        <w:spacing w:line="480" w:lineRule="exact"/>
        <w:ind w:firstLine="480"/>
        <w:jc w:val="left"/>
        <w:rPr>
          <w:color w:val="000000"/>
          <w:sz w:val="24"/>
        </w:rPr>
      </w:pPr>
      <w:r>
        <w:rPr>
          <w:rFonts w:hint="eastAsia"/>
          <w:color w:val="000000"/>
          <w:sz w:val="24"/>
        </w:rPr>
        <w:t>日期：</w:t>
      </w:r>
      <w:r>
        <w:rPr>
          <w:rFonts w:hint="eastAsia"/>
          <w:sz w:val="24"/>
        </w:rPr>
        <w:t>年月日</w:t>
      </w:r>
    </w:p>
    <w:p w14:paraId="76137F8A"/>
    <w:p w14:paraId="6EC88B0C">
      <w:pPr>
        <w:pStyle w:val="8"/>
        <w:rPr>
          <w:rFonts w:hint="eastAsia"/>
        </w:rPr>
      </w:pPr>
    </w:p>
    <w:p w14:paraId="3F8A5820">
      <w:pPr>
        <w:rPr>
          <w:rFonts w:hint="eastAsia"/>
        </w:rPr>
      </w:pPr>
    </w:p>
    <w:p w14:paraId="6ADB2DF5">
      <w:pPr>
        <w:rPr>
          <w:rFonts w:hint="eastAsia"/>
        </w:rPr>
      </w:pPr>
    </w:p>
    <w:p w14:paraId="73BC6DA6">
      <w:pPr>
        <w:rPr>
          <w:rFonts w:hint="eastAsia"/>
        </w:rPr>
      </w:pPr>
    </w:p>
    <w:p w14:paraId="244778D6">
      <w:pPr>
        <w:rPr>
          <w:rFonts w:hint="eastAsia"/>
        </w:rPr>
      </w:pPr>
    </w:p>
    <w:p w14:paraId="694C2818">
      <w:pPr>
        <w:pStyle w:val="4"/>
        <w:ind w:left="0" w:leftChars="0"/>
      </w:pPr>
      <w:r>
        <w:rPr>
          <w:rFonts w:hint="eastAsia"/>
          <w:b/>
          <w:sz w:val="24"/>
        </w:rPr>
        <w:t>格式</w:t>
      </w:r>
      <w:r>
        <w:rPr>
          <w:rFonts w:hint="eastAsia"/>
          <w:b/>
          <w:sz w:val="24"/>
          <w:lang w:val="en-US" w:eastAsia="zh-CN"/>
        </w:rPr>
        <w:t>六</w:t>
      </w:r>
      <w:r>
        <w:rPr>
          <w:rFonts w:hint="eastAsia"/>
          <w:b/>
          <w:sz w:val="24"/>
        </w:rPr>
        <w:t>：无违法违纪行为承诺书</w:t>
      </w:r>
    </w:p>
    <w:p w14:paraId="74FA5FB0">
      <w:pPr>
        <w:spacing w:line="360" w:lineRule="auto"/>
        <w:rPr>
          <w:rFonts w:hint="eastAsia"/>
          <w:b/>
          <w:sz w:val="24"/>
        </w:rPr>
      </w:pPr>
    </w:p>
    <w:p w14:paraId="6E863473">
      <w:pPr>
        <w:spacing w:line="360" w:lineRule="auto"/>
        <w:jc w:val="center"/>
        <w:rPr>
          <w:b/>
          <w:sz w:val="24"/>
        </w:rPr>
      </w:pPr>
      <w:r>
        <w:rPr>
          <w:rFonts w:hint="eastAsia"/>
          <w:b/>
          <w:sz w:val="24"/>
        </w:rPr>
        <w:t>无违法违纪行为承诺书</w:t>
      </w:r>
    </w:p>
    <w:p w14:paraId="280E553F">
      <w:pPr>
        <w:spacing w:line="460" w:lineRule="exact"/>
        <w:ind w:firstLine="840"/>
        <w:jc w:val="left"/>
        <w:rPr>
          <w:sz w:val="24"/>
          <w:u w:val="single"/>
        </w:rPr>
      </w:pPr>
    </w:p>
    <w:p w14:paraId="10CA93DB">
      <w:pPr>
        <w:widowControl/>
        <w:spacing w:line="480" w:lineRule="exact"/>
        <w:ind w:firstLine="480"/>
        <w:jc w:val="left"/>
        <w:rPr>
          <w:color w:val="000000"/>
          <w:sz w:val="24"/>
        </w:rPr>
      </w:pPr>
      <w:r>
        <w:rPr>
          <w:color w:val="000000"/>
          <w:sz w:val="24"/>
        </w:rPr>
        <w:t>本公司郑重承诺：本公司在以往参与公开</w:t>
      </w:r>
      <w:r>
        <w:rPr>
          <w:rFonts w:hint="eastAsia"/>
          <w:color w:val="000000"/>
          <w:sz w:val="24"/>
        </w:rPr>
        <w:t>采购</w:t>
      </w:r>
      <w:r>
        <w:rPr>
          <w:color w:val="000000"/>
          <w:sz w:val="24"/>
        </w:rPr>
        <w:t>活动中未有违法违纪行为并受过处罚。</w:t>
      </w:r>
    </w:p>
    <w:p w14:paraId="7EE495D6">
      <w:pPr>
        <w:widowControl/>
        <w:spacing w:line="480" w:lineRule="exact"/>
        <w:ind w:firstLine="480"/>
        <w:jc w:val="left"/>
        <w:rPr>
          <w:color w:val="000000"/>
          <w:sz w:val="24"/>
        </w:rPr>
      </w:pPr>
      <w:r>
        <w:rPr>
          <w:color w:val="000000"/>
          <w:sz w:val="24"/>
        </w:rPr>
        <w:t>如有发现相关违法违纪行为，我公司愿承担一切法律责任。</w:t>
      </w:r>
    </w:p>
    <w:p w14:paraId="5D25ED7E">
      <w:pPr>
        <w:widowControl/>
        <w:spacing w:line="480" w:lineRule="exact"/>
        <w:ind w:firstLine="480"/>
        <w:jc w:val="left"/>
        <w:rPr>
          <w:color w:val="000000"/>
          <w:sz w:val="24"/>
        </w:rPr>
      </w:pPr>
      <w:r>
        <w:rPr>
          <w:color w:val="000000"/>
          <w:sz w:val="24"/>
        </w:rPr>
        <w:t>特此承诺。</w:t>
      </w:r>
    </w:p>
    <w:p w14:paraId="2F46A697">
      <w:pPr>
        <w:widowControl/>
        <w:spacing w:line="480" w:lineRule="exact"/>
        <w:ind w:firstLine="480"/>
        <w:jc w:val="left"/>
        <w:rPr>
          <w:color w:val="000000"/>
          <w:sz w:val="24"/>
        </w:rPr>
      </w:pPr>
    </w:p>
    <w:p w14:paraId="76D4F7A2">
      <w:pPr>
        <w:widowControl/>
        <w:spacing w:line="480" w:lineRule="exact"/>
        <w:ind w:firstLine="480"/>
        <w:jc w:val="left"/>
        <w:rPr>
          <w:color w:val="000000"/>
          <w:sz w:val="24"/>
        </w:rPr>
      </w:pPr>
    </w:p>
    <w:p w14:paraId="1186CBFE">
      <w:pPr>
        <w:widowControl/>
        <w:spacing w:line="480" w:lineRule="exact"/>
        <w:ind w:firstLine="480"/>
        <w:jc w:val="left"/>
        <w:rPr>
          <w:color w:val="000000"/>
          <w:sz w:val="24"/>
        </w:rPr>
      </w:pPr>
    </w:p>
    <w:p w14:paraId="35DCF1C7">
      <w:pPr>
        <w:widowControl/>
        <w:spacing w:line="480" w:lineRule="exact"/>
        <w:ind w:firstLine="480"/>
        <w:jc w:val="left"/>
        <w:rPr>
          <w:color w:val="000000"/>
          <w:szCs w:val="21"/>
        </w:rPr>
      </w:pPr>
      <w:r>
        <w:rPr>
          <w:color w:val="000000"/>
          <w:sz w:val="24"/>
        </w:rPr>
        <w:t>响应人名称（盖章）：</w:t>
      </w:r>
    </w:p>
    <w:p w14:paraId="5CF4CCA3">
      <w:pPr>
        <w:widowControl/>
        <w:spacing w:line="480" w:lineRule="exact"/>
        <w:ind w:firstLine="480"/>
        <w:jc w:val="left"/>
        <w:rPr>
          <w:color w:val="000000"/>
          <w:szCs w:val="21"/>
        </w:rPr>
      </w:pPr>
    </w:p>
    <w:p w14:paraId="57ED4FE3">
      <w:pPr>
        <w:widowControl/>
        <w:spacing w:line="480" w:lineRule="exact"/>
        <w:ind w:firstLine="480"/>
        <w:jc w:val="left"/>
        <w:rPr>
          <w:color w:val="000000"/>
          <w:szCs w:val="21"/>
        </w:rPr>
      </w:pPr>
      <w:r>
        <w:rPr>
          <w:color w:val="000000"/>
          <w:szCs w:val="21"/>
        </w:rPr>
        <w:t>法定代表人（或授权代表）签名：</w:t>
      </w:r>
    </w:p>
    <w:p w14:paraId="232AF7C0">
      <w:pPr>
        <w:widowControl/>
        <w:spacing w:line="480" w:lineRule="exact"/>
        <w:ind w:firstLine="480"/>
        <w:jc w:val="left"/>
        <w:rPr>
          <w:color w:val="000000"/>
          <w:szCs w:val="21"/>
        </w:rPr>
      </w:pPr>
    </w:p>
    <w:p w14:paraId="29FFA6CC">
      <w:pPr>
        <w:widowControl/>
        <w:spacing w:line="480" w:lineRule="exact"/>
        <w:ind w:firstLine="480"/>
        <w:jc w:val="left"/>
        <w:rPr>
          <w:color w:val="000000"/>
          <w:szCs w:val="21"/>
        </w:rPr>
      </w:pPr>
      <w:r>
        <w:rPr>
          <w:color w:val="000000"/>
          <w:szCs w:val="21"/>
        </w:rPr>
        <w:t>日期：  年  月  日</w:t>
      </w:r>
    </w:p>
    <w:p w14:paraId="5464C564"/>
    <w:p w14:paraId="2232A513">
      <w:pPr>
        <w:pStyle w:val="8"/>
      </w:pPr>
    </w:p>
    <w:p w14:paraId="6C2DF059"/>
    <w:p w14:paraId="64AA7248">
      <w:pPr>
        <w:pStyle w:val="8"/>
      </w:pPr>
    </w:p>
    <w:p w14:paraId="30132545"/>
    <w:p w14:paraId="0C0C146B">
      <w:pPr>
        <w:rPr>
          <w:rFonts w:hint="eastAsia"/>
        </w:rPr>
        <w:sectPr>
          <w:footerReference r:id="rId7" w:type="default"/>
          <w:pgSz w:w="11906" w:h="16838"/>
          <w:pgMar w:top="1134" w:right="1274" w:bottom="1134" w:left="1474" w:header="851" w:footer="992" w:gutter="0"/>
          <w:cols w:space="720" w:num="1"/>
          <w:docGrid w:type="linesAndChars" w:linePitch="312" w:charSpace="0"/>
        </w:sectPr>
      </w:pPr>
    </w:p>
    <w:tbl>
      <w:tblPr>
        <w:tblStyle w:val="18"/>
        <w:tblpPr w:leftFromText="180" w:rightFromText="180" w:vertAnchor="text" w:horzAnchor="page" w:tblpX="411" w:tblpY="935"/>
        <w:tblOverlap w:val="never"/>
        <w:tblW w:w="5005" w:type="pct"/>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66"/>
        <w:gridCol w:w="2490"/>
        <w:gridCol w:w="2490"/>
        <w:gridCol w:w="3710"/>
        <w:gridCol w:w="1267"/>
      </w:tblGrid>
      <w:tr w14:paraId="08C7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05B1ED6">
            <w:pPr>
              <w:jc w:val="center"/>
              <w:rPr>
                <w:b/>
                <w:bCs/>
                <w:szCs w:val="21"/>
              </w:rPr>
            </w:pPr>
            <w:r>
              <w:rPr>
                <w:rFonts w:hint="eastAsia"/>
                <w:b/>
                <w:bCs/>
                <w:szCs w:val="21"/>
              </w:rPr>
              <w:t>序号</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6D59C770">
            <w:pPr>
              <w:jc w:val="center"/>
              <w:rPr>
                <w:b/>
                <w:bCs/>
                <w:szCs w:val="21"/>
              </w:rPr>
            </w:pPr>
            <w:r>
              <w:rPr>
                <w:rFonts w:hint="eastAsia"/>
                <w:b/>
                <w:bCs/>
                <w:szCs w:val="21"/>
              </w:rPr>
              <w:t>客户名称</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DCF00E8">
            <w:pPr>
              <w:jc w:val="center"/>
              <w:rPr>
                <w:b/>
                <w:bCs/>
                <w:szCs w:val="21"/>
              </w:rPr>
            </w:pPr>
            <w:r>
              <w:rPr>
                <w:rFonts w:hint="eastAsia"/>
                <w:b/>
                <w:bCs/>
                <w:szCs w:val="21"/>
              </w:rPr>
              <w:t>项目名称</w:t>
            </w:r>
          </w:p>
        </w:tc>
        <w:tc>
          <w:tcPr>
            <w:tcW w:w="1652"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8544A65">
            <w:pPr>
              <w:jc w:val="center"/>
              <w:rPr>
                <w:b/>
                <w:bCs/>
                <w:szCs w:val="21"/>
              </w:rPr>
            </w:pPr>
            <w:r>
              <w:rPr>
                <w:rFonts w:hint="eastAsia"/>
                <w:b/>
                <w:bCs/>
                <w:szCs w:val="21"/>
              </w:rPr>
              <w:t>合同签订时间</w:t>
            </w:r>
          </w:p>
        </w:tc>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AD4D793">
            <w:pPr>
              <w:jc w:val="center"/>
              <w:rPr>
                <w:b/>
                <w:bCs/>
                <w:szCs w:val="21"/>
              </w:rPr>
            </w:pPr>
            <w:r>
              <w:rPr>
                <w:rFonts w:hint="eastAsia"/>
                <w:b/>
                <w:bCs/>
                <w:szCs w:val="21"/>
              </w:rPr>
              <w:t>备注</w:t>
            </w:r>
          </w:p>
        </w:tc>
      </w:tr>
      <w:tr w14:paraId="349F0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5F00A223">
            <w:pPr>
              <w:jc w:val="center"/>
              <w:rPr>
                <w:szCs w:val="21"/>
              </w:rPr>
            </w:pPr>
            <w:r>
              <w:rPr>
                <w:rFonts w:hint="eastAsia"/>
                <w:szCs w:val="21"/>
              </w:rPr>
              <w:t>1</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FC7DA2F">
            <w:pPr>
              <w:jc w:val="center"/>
              <w:rPr>
                <w:szCs w:val="21"/>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F90D86F">
            <w:pPr>
              <w:jc w:val="center"/>
              <w:rPr>
                <w:szCs w:val="21"/>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C609CC7">
            <w:pPr>
              <w:jc w:val="center"/>
              <w:rPr>
                <w:szCs w:val="21"/>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27E34338">
            <w:pPr>
              <w:jc w:val="center"/>
              <w:rPr>
                <w:szCs w:val="21"/>
              </w:rPr>
            </w:pPr>
          </w:p>
        </w:tc>
      </w:tr>
      <w:tr w14:paraId="2D8C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B155730">
            <w:pPr>
              <w:jc w:val="center"/>
              <w:rPr>
                <w:szCs w:val="21"/>
              </w:rPr>
            </w:pPr>
            <w:r>
              <w:rPr>
                <w:rFonts w:hint="eastAsia"/>
                <w:szCs w:val="21"/>
              </w:rPr>
              <w:t>2</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66BA4DB">
            <w:pPr>
              <w:jc w:val="center"/>
              <w:rPr>
                <w:szCs w:val="21"/>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32002B2">
            <w:pPr>
              <w:jc w:val="center"/>
              <w:rPr>
                <w:szCs w:val="21"/>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9961FAF">
            <w:pPr>
              <w:jc w:val="center"/>
              <w:rPr>
                <w:szCs w:val="21"/>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87C0878">
            <w:pPr>
              <w:jc w:val="center"/>
              <w:rPr>
                <w:szCs w:val="21"/>
              </w:rPr>
            </w:pPr>
          </w:p>
        </w:tc>
      </w:tr>
      <w:tr w14:paraId="0B3F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E874641">
            <w:pPr>
              <w:jc w:val="center"/>
              <w:rPr>
                <w:szCs w:val="21"/>
              </w:rPr>
            </w:pPr>
            <w:r>
              <w:rPr>
                <w:rFonts w:hint="eastAsia"/>
                <w:szCs w:val="21"/>
              </w:rPr>
              <w:t>3</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04DBEF4">
            <w:pPr>
              <w:jc w:val="center"/>
              <w:rPr>
                <w:szCs w:val="21"/>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91FF8CE">
            <w:pPr>
              <w:jc w:val="center"/>
              <w:rPr>
                <w:szCs w:val="21"/>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6755EF05">
            <w:pPr>
              <w:jc w:val="center"/>
              <w:rPr>
                <w:szCs w:val="21"/>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681922B0">
            <w:pPr>
              <w:jc w:val="center"/>
              <w:rPr>
                <w:szCs w:val="21"/>
              </w:rPr>
            </w:pPr>
          </w:p>
        </w:tc>
      </w:tr>
      <w:tr w14:paraId="6CBD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068F106B">
            <w:pPr>
              <w:jc w:val="center"/>
              <w:rPr>
                <w:szCs w:val="21"/>
              </w:rPr>
            </w:pPr>
            <w:r>
              <w:rPr>
                <w:rFonts w:hint="eastAsia"/>
                <w:szCs w:val="21"/>
              </w:rPr>
              <w:t>4</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F25A052">
            <w:pPr>
              <w:jc w:val="center"/>
              <w:rPr>
                <w:szCs w:val="21"/>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0CF17BBE">
            <w:pPr>
              <w:jc w:val="center"/>
              <w:rPr>
                <w:szCs w:val="21"/>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26B2DBFA">
            <w:pPr>
              <w:jc w:val="center"/>
              <w:rPr>
                <w:szCs w:val="21"/>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C29DD45">
            <w:pPr>
              <w:jc w:val="center"/>
              <w:rPr>
                <w:szCs w:val="21"/>
              </w:rPr>
            </w:pPr>
          </w:p>
        </w:tc>
      </w:tr>
      <w:tr w14:paraId="198A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24192F14">
            <w:pPr>
              <w:jc w:val="center"/>
              <w:rPr>
                <w:szCs w:val="21"/>
              </w:rPr>
            </w:pPr>
            <w:r>
              <w:rPr>
                <w:rFonts w:hint="eastAsia"/>
                <w:szCs w:val="21"/>
              </w:rPr>
              <w:t>…</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D25C054">
            <w:pPr>
              <w:jc w:val="center"/>
              <w:rPr>
                <w:szCs w:val="21"/>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5EEFF3F9">
            <w:pPr>
              <w:jc w:val="center"/>
              <w:rPr>
                <w:szCs w:val="21"/>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11DE76BF">
            <w:pPr>
              <w:jc w:val="center"/>
              <w:rPr>
                <w:szCs w:val="21"/>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034CF5BE">
            <w:pPr>
              <w:jc w:val="center"/>
              <w:rPr>
                <w:szCs w:val="21"/>
              </w:rPr>
            </w:pPr>
          </w:p>
        </w:tc>
      </w:tr>
    </w:tbl>
    <w:p w14:paraId="746F5C8E">
      <w:pPr>
        <w:pStyle w:val="4"/>
        <w:ind w:left="0" w:leftChars="0"/>
        <w:rPr>
          <w:rFonts w:hint="eastAsia"/>
          <w:b/>
          <w:sz w:val="24"/>
        </w:rPr>
      </w:pPr>
      <w:r>
        <w:rPr>
          <w:rFonts w:hint="eastAsia"/>
          <w:b/>
          <w:sz w:val="24"/>
        </w:rPr>
        <w:t>格式</w:t>
      </w:r>
      <w:r>
        <w:rPr>
          <w:rFonts w:hint="eastAsia"/>
          <w:b/>
          <w:sz w:val="24"/>
          <w:lang w:val="en-US" w:eastAsia="zh-CN"/>
        </w:rPr>
        <w:t>七</w:t>
      </w:r>
      <w:r>
        <w:rPr>
          <w:rFonts w:hint="eastAsia"/>
          <w:b/>
          <w:sz w:val="24"/>
        </w:rPr>
        <w:t>：业绩情况一览表</w:t>
      </w:r>
    </w:p>
    <w:p w14:paraId="5408E9A8">
      <w:pPr>
        <w:jc w:val="center"/>
      </w:pPr>
      <w:r>
        <w:rPr>
          <w:rFonts w:hint="eastAsia"/>
          <w:b/>
          <w:sz w:val="24"/>
        </w:rPr>
        <w:t>业绩情况一览表</w:t>
      </w:r>
    </w:p>
    <w:sectPr>
      <w:footerReference r:id="rId8" w:type="default"/>
      <w:pgSz w:w="11906" w:h="16838"/>
      <w:pgMar w:top="1418" w:right="284" w:bottom="1304" w:left="426"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7AFA">
    <w:pPr>
      <w:pStyle w:val="11"/>
      <w:tabs>
        <w:tab w:val="center" w:pos="45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A3D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jdAs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1JZYbHPjp96/Tn3+nvz/J&#10;vLjJ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djdAsoBAACcAwAADgAAAAAAAAABACAAAAAeAQAAZHJzL2Uyb0Rv&#10;Yy54bWxQSwUGAAAAAAYABgBZAQAAWgUAAAAA&#10;">
              <v:fill on="f" focussize="0,0"/>
              <v:stroke on="f"/>
              <v:imagedata o:title=""/>
              <o:lock v:ext="edit" aspectratio="f"/>
              <v:textbox inset="0mm,0mm,0mm,0mm" style="mso-fit-shape-to-text:t;">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470">
    <w:pPr>
      <w:pStyle w:val="11"/>
      <w:tabs>
        <w:tab w:val="center" w:pos="45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文本框 1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sV7s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drFe7LAQAAnAMAAA4AAAAAAAAAAQAgAAAAHgEAAGRycy9lMm9E&#10;b2MueG1sUEsFBgAAAAAGAAYAWQEAAFsFAAAAAA==&#10;">
              <v:fill on="f" focussize="0,0"/>
              <v:stroke on="f"/>
              <v:imagedata o:title=""/>
              <o:lock v:ext="edit" aspectratio="f"/>
              <v:textbox inset="0mm,0mm,0mm,0mm" style="mso-fit-shape-to-text:t;">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AAD0">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obs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sKG7LAQAAnAMAAA4AAAAAAAAAAQAgAAAAHgEAAGRycy9lMm9E&#10;b2MueG1sUEsFBgAAAAAGAAYAWQEAAFsFAAAAAA==&#10;">
              <v:fill on="f" focussize="0,0"/>
              <v:stroke on="f"/>
              <v:imagedata o:title=""/>
              <o:lock v:ext="edit" aspectratio="f"/>
              <v:textbox inset="0mm,0mm,0mm,0mm" style="mso-fit-shape-to-text:t;">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F31F7"/>
    <w:multiLevelType w:val="multilevel"/>
    <w:tmpl w:val="110F31F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3CF669A7"/>
    <w:multiLevelType w:val="multilevel"/>
    <w:tmpl w:val="3CF669A7"/>
    <w:lvl w:ilvl="0" w:tentative="0">
      <w:start w:val="1"/>
      <w:numFmt w:val="chineseCountingThousand"/>
      <w:suff w:val="nothing"/>
      <w:lvlText w:val="格式%1："/>
      <w:lvlJc w:val="left"/>
      <w:pPr>
        <w:ind w:left="63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C2F4E9F"/>
    <w:multiLevelType w:val="multilevel"/>
    <w:tmpl w:val="5C2F4E9F"/>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54" w:hanging="420"/>
      </w:pPr>
    </w:lvl>
    <w:lvl w:ilvl="2" w:tentative="0">
      <w:start w:val="1"/>
      <w:numFmt w:val="lowerRoman"/>
      <w:lvlText w:val="%3."/>
      <w:lvlJc w:val="right"/>
      <w:pPr>
        <w:ind w:left="1274" w:hanging="420"/>
      </w:pPr>
    </w:lvl>
    <w:lvl w:ilvl="3" w:tentative="0">
      <w:start w:val="1"/>
      <w:numFmt w:val="decimal"/>
      <w:lvlText w:val="%4."/>
      <w:lvlJc w:val="left"/>
      <w:pPr>
        <w:ind w:left="1694" w:hanging="420"/>
      </w:pPr>
    </w:lvl>
    <w:lvl w:ilvl="4" w:tentative="0">
      <w:start w:val="1"/>
      <w:numFmt w:val="lowerLetter"/>
      <w:lvlText w:val="%5)"/>
      <w:lvlJc w:val="left"/>
      <w:pPr>
        <w:ind w:left="2114" w:hanging="420"/>
      </w:pPr>
    </w:lvl>
    <w:lvl w:ilvl="5" w:tentative="0">
      <w:start w:val="1"/>
      <w:numFmt w:val="lowerRoman"/>
      <w:lvlText w:val="%6."/>
      <w:lvlJc w:val="right"/>
      <w:pPr>
        <w:ind w:left="2534" w:hanging="420"/>
      </w:pPr>
    </w:lvl>
    <w:lvl w:ilvl="6" w:tentative="0">
      <w:start w:val="1"/>
      <w:numFmt w:val="decimal"/>
      <w:lvlText w:val="%7."/>
      <w:lvlJc w:val="left"/>
      <w:pPr>
        <w:ind w:left="2954" w:hanging="420"/>
      </w:pPr>
    </w:lvl>
    <w:lvl w:ilvl="7" w:tentative="0">
      <w:start w:val="1"/>
      <w:numFmt w:val="lowerLetter"/>
      <w:lvlText w:val="%8)"/>
      <w:lvlJc w:val="left"/>
      <w:pPr>
        <w:ind w:left="3374" w:hanging="420"/>
      </w:pPr>
    </w:lvl>
    <w:lvl w:ilvl="8" w:tentative="0">
      <w:start w:val="1"/>
      <w:numFmt w:val="lowerRoman"/>
      <w:lvlText w:val="%9."/>
      <w:lvlJc w:val="right"/>
      <w:pPr>
        <w:ind w:left="3794" w:hanging="42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172A27"/>
    <w:rsid w:val="00042CB5"/>
    <w:rsid w:val="00053E58"/>
    <w:rsid w:val="000760A6"/>
    <w:rsid w:val="00081213"/>
    <w:rsid w:val="00083472"/>
    <w:rsid w:val="00091535"/>
    <w:rsid w:val="000925AC"/>
    <w:rsid w:val="000A524B"/>
    <w:rsid w:val="000B1B6E"/>
    <w:rsid w:val="000C088F"/>
    <w:rsid w:val="000F6AAD"/>
    <w:rsid w:val="00101BAE"/>
    <w:rsid w:val="00123B0F"/>
    <w:rsid w:val="00133540"/>
    <w:rsid w:val="0014592D"/>
    <w:rsid w:val="00171713"/>
    <w:rsid w:val="00187D06"/>
    <w:rsid w:val="001A3022"/>
    <w:rsid w:val="001A589A"/>
    <w:rsid w:val="001E062A"/>
    <w:rsid w:val="00245A77"/>
    <w:rsid w:val="0026347A"/>
    <w:rsid w:val="002C4488"/>
    <w:rsid w:val="002D3379"/>
    <w:rsid w:val="002D451B"/>
    <w:rsid w:val="002E0679"/>
    <w:rsid w:val="002E0FCA"/>
    <w:rsid w:val="002E494A"/>
    <w:rsid w:val="002F32E2"/>
    <w:rsid w:val="00310B9E"/>
    <w:rsid w:val="00333899"/>
    <w:rsid w:val="00333DB2"/>
    <w:rsid w:val="00335F0E"/>
    <w:rsid w:val="00343C84"/>
    <w:rsid w:val="00344ABC"/>
    <w:rsid w:val="00353363"/>
    <w:rsid w:val="003639BF"/>
    <w:rsid w:val="00364F09"/>
    <w:rsid w:val="003714E2"/>
    <w:rsid w:val="003B269B"/>
    <w:rsid w:val="003D2F44"/>
    <w:rsid w:val="003D54D0"/>
    <w:rsid w:val="003E2681"/>
    <w:rsid w:val="003E5ADA"/>
    <w:rsid w:val="003F5974"/>
    <w:rsid w:val="00426650"/>
    <w:rsid w:val="004479CF"/>
    <w:rsid w:val="0045439F"/>
    <w:rsid w:val="00483B13"/>
    <w:rsid w:val="004E11BA"/>
    <w:rsid w:val="004F55ED"/>
    <w:rsid w:val="0050183D"/>
    <w:rsid w:val="0052492B"/>
    <w:rsid w:val="00540B94"/>
    <w:rsid w:val="00555B27"/>
    <w:rsid w:val="005608BF"/>
    <w:rsid w:val="00573275"/>
    <w:rsid w:val="0058383A"/>
    <w:rsid w:val="00594210"/>
    <w:rsid w:val="0059572C"/>
    <w:rsid w:val="005C5CE7"/>
    <w:rsid w:val="005D0BBF"/>
    <w:rsid w:val="005D137B"/>
    <w:rsid w:val="005E775E"/>
    <w:rsid w:val="005F2065"/>
    <w:rsid w:val="0062526E"/>
    <w:rsid w:val="00625309"/>
    <w:rsid w:val="00640E67"/>
    <w:rsid w:val="00646F2A"/>
    <w:rsid w:val="00682226"/>
    <w:rsid w:val="00684DF5"/>
    <w:rsid w:val="006A01C1"/>
    <w:rsid w:val="006F2221"/>
    <w:rsid w:val="00721ABD"/>
    <w:rsid w:val="007572F2"/>
    <w:rsid w:val="00791516"/>
    <w:rsid w:val="007A71A3"/>
    <w:rsid w:val="007B203B"/>
    <w:rsid w:val="007C0FA3"/>
    <w:rsid w:val="007E011D"/>
    <w:rsid w:val="007E10F7"/>
    <w:rsid w:val="007F1F9F"/>
    <w:rsid w:val="007F4B05"/>
    <w:rsid w:val="008023DF"/>
    <w:rsid w:val="00821DAA"/>
    <w:rsid w:val="008354C6"/>
    <w:rsid w:val="008449D7"/>
    <w:rsid w:val="00846F15"/>
    <w:rsid w:val="00880C48"/>
    <w:rsid w:val="00883496"/>
    <w:rsid w:val="00892476"/>
    <w:rsid w:val="00894AA7"/>
    <w:rsid w:val="00897324"/>
    <w:rsid w:val="00897EA5"/>
    <w:rsid w:val="008B093A"/>
    <w:rsid w:val="008B1EEB"/>
    <w:rsid w:val="008D06D6"/>
    <w:rsid w:val="008F7D93"/>
    <w:rsid w:val="009362AB"/>
    <w:rsid w:val="009404F8"/>
    <w:rsid w:val="00975DBA"/>
    <w:rsid w:val="00985F27"/>
    <w:rsid w:val="009A2115"/>
    <w:rsid w:val="009A7E65"/>
    <w:rsid w:val="009B29AC"/>
    <w:rsid w:val="009C0CF1"/>
    <w:rsid w:val="009F2D1D"/>
    <w:rsid w:val="00A0246F"/>
    <w:rsid w:val="00A1072E"/>
    <w:rsid w:val="00A17E63"/>
    <w:rsid w:val="00A355DB"/>
    <w:rsid w:val="00A43D0F"/>
    <w:rsid w:val="00A53941"/>
    <w:rsid w:val="00A611A4"/>
    <w:rsid w:val="00A95A03"/>
    <w:rsid w:val="00AB7AAE"/>
    <w:rsid w:val="00AE06BD"/>
    <w:rsid w:val="00AE4413"/>
    <w:rsid w:val="00B002E3"/>
    <w:rsid w:val="00B125AC"/>
    <w:rsid w:val="00B5321B"/>
    <w:rsid w:val="00B53E81"/>
    <w:rsid w:val="00B57E93"/>
    <w:rsid w:val="00B86736"/>
    <w:rsid w:val="00BB0625"/>
    <w:rsid w:val="00BF4481"/>
    <w:rsid w:val="00C01F0D"/>
    <w:rsid w:val="00C10D24"/>
    <w:rsid w:val="00C33D0C"/>
    <w:rsid w:val="00C41CC1"/>
    <w:rsid w:val="00C74C35"/>
    <w:rsid w:val="00C878B2"/>
    <w:rsid w:val="00CD2D16"/>
    <w:rsid w:val="00CD45BA"/>
    <w:rsid w:val="00CE6B20"/>
    <w:rsid w:val="00D006C8"/>
    <w:rsid w:val="00D51B18"/>
    <w:rsid w:val="00D725E6"/>
    <w:rsid w:val="00D72E42"/>
    <w:rsid w:val="00D73EA4"/>
    <w:rsid w:val="00D82CDA"/>
    <w:rsid w:val="00D84499"/>
    <w:rsid w:val="00D847F4"/>
    <w:rsid w:val="00D91A3B"/>
    <w:rsid w:val="00D91E73"/>
    <w:rsid w:val="00DC404E"/>
    <w:rsid w:val="00DC6F48"/>
    <w:rsid w:val="00DF0B6D"/>
    <w:rsid w:val="00E03B2E"/>
    <w:rsid w:val="00E35F5D"/>
    <w:rsid w:val="00E46049"/>
    <w:rsid w:val="00E511EB"/>
    <w:rsid w:val="00E52BEB"/>
    <w:rsid w:val="00E74D54"/>
    <w:rsid w:val="00EC7820"/>
    <w:rsid w:val="00EE2F03"/>
    <w:rsid w:val="00EE60CF"/>
    <w:rsid w:val="00F4570A"/>
    <w:rsid w:val="00F51F56"/>
    <w:rsid w:val="00F542FC"/>
    <w:rsid w:val="00F56642"/>
    <w:rsid w:val="00F6040A"/>
    <w:rsid w:val="00F72CFD"/>
    <w:rsid w:val="00FA34C7"/>
    <w:rsid w:val="00FA3C1F"/>
    <w:rsid w:val="011E37CA"/>
    <w:rsid w:val="012A16F3"/>
    <w:rsid w:val="014477CE"/>
    <w:rsid w:val="01581316"/>
    <w:rsid w:val="017B1129"/>
    <w:rsid w:val="020C7A9F"/>
    <w:rsid w:val="026F4134"/>
    <w:rsid w:val="027D172A"/>
    <w:rsid w:val="02B71832"/>
    <w:rsid w:val="034B6DE4"/>
    <w:rsid w:val="03AE5E66"/>
    <w:rsid w:val="04321AE1"/>
    <w:rsid w:val="04956AE0"/>
    <w:rsid w:val="04BD38C2"/>
    <w:rsid w:val="05415DAA"/>
    <w:rsid w:val="059B12C3"/>
    <w:rsid w:val="05A037E6"/>
    <w:rsid w:val="064F6E71"/>
    <w:rsid w:val="0654635C"/>
    <w:rsid w:val="07A11C91"/>
    <w:rsid w:val="07B36F67"/>
    <w:rsid w:val="08127715"/>
    <w:rsid w:val="084240B7"/>
    <w:rsid w:val="089D7DD2"/>
    <w:rsid w:val="08D44105"/>
    <w:rsid w:val="09092FFD"/>
    <w:rsid w:val="09322AD0"/>
    <w:rsid w:val="09457797"/>
    <w:rsid w:val="09E56F0E"/>
    <w:rsid w:val="09E76A06"/>
    <w:rsid w:val="0A3C2768"/>
    <w:rsid w:val="0A645793"/>
    <w:rsid w:val="0B3B7316"/>
    <w:rsid w:val="0C5332C3"/>
    <w:rsid w:val="0CA75583"/>
    <w:rsid w:val="0D5A6D87"/>
    <w:rsid w:val="0D847C4F"/>
    <w:rsid w:val="0E355B19"/>
    <w:rsid w:val="0E536A00"/>
    <w:rsid w:val="0E5B5FC3"/>
    <w:rsid w:val="0E7A5E55"/>
    <w:rsid w:val="0EB300C3"/>
    <w:rsid w:val="0F4C0F63"/>
    <w:rsid w:val="0FA20891"/>
    <w:rsid w:val="0FA71E6F"/>
    <w:rsid w:val="0FD5219C"/>
    <w:rsid w:val="0FE13D46"/>
    <w:rsid w:val="10105367"/>
    <w:rsid w:val="10194349"/>
    <w:rsid w:val="101E3440"/>
    <w:rsid w:val="105C411B"/>
    <w:rsid w:val="11973186"/>
    <w:rsid w:val="11AD2023"/>
    <w:rsid w:val="120F351E"/>
    <w:rsid w:val="1233690D"/>
    <w:rsid w:val="126C0948"/>
    <w:rsid w:val="12926EFA"/>
    <w:rsid w:val="12B66D8B"/>
    <w:rsid w:val="12DD7FB1"/>
    <w:rsid w:val="13065F6D"/>
    <w:rsid w:val="131807C2"/>
    <w:rsid w:val="1335117B"/>
    <w:rsid w:val="13731CA7"/>
    <w:rsid w:val="139E4104"/>
    <w:rsid w:val="13C46CE8"/>
    <w:rsid w:val="13CD3690"/>
    <w:rsid w:val="13F66FF5"/>
    <w:rsid w:val="14147066"/>
    <w:rsid w:val="141B4D12"/>
    <w:rsid w:val="14847063"/>
    <w:rsid w:val="14A34167"/>
    <w:rsid w:val="14A64DE1"/>
    <w:rsid w:val="14BC4BF2"/>
    <w:rsid w:val="14CB1683"/>
    <w:rsid w:val="14F415B7"/>
    <w:rsid w:val="15254E58"/>
    <w:rsid w:val="155410C2"/>
    <w:rsid w:val="155E1C7E"/>
    <w:rsid w:val="156D5B46"/>
    <w:rsid w:val="164134C1"/>
    <w:rsid w:val="173F7E2B"/>
    <w:rsid w:val="17C52DCA"/>
    <w:rsid w:val="1810078A"/>
    <w:rsid w:val="181D2269"/>
    <w:rsid w:val="1864257A"/>
    <w:rsid w:val="18DC33FE"/>
    <w:rsid w:val="18FC5C71"/>
    <w:rsid w:val="190E5A1C"/>
    <w:rsid w:val="19150DE7"/>
    <w:rsid w:val="19163892"/>
    <w:rsid w:val="193D4365"/>
    <w:rsid w:val="19730A26"/>
    <w:rsid w:val="199839CC"/>
    <w:rsid w:val="19B56EAA"/>
    <w:rsid w:val="1A361CF4"/>
    <w:rsid w:val="1A3F2338"/>
    <w:rsid w:val="1A4F1E3F"/>
    <w:rsid w:val="1A9D7B4F"/>
    <w:rsid w:val="1AA73D43"/>
    <w:rsid w:val="1AB70828"/>
    <w:rsid w:val="1AF2145B"/>
    <w:rsid w:val="1B2750C0"/>
    <w:rsid w:val="1B3D23C9"/>
    <w:rsid w:val="1BD96C26"/>
    <w:rsid w:val="1BF2030E"/>
    <w:rsid w:val="1C2456B1"/>
    <w:rsid w:val="1C5D12C5"/>
    <w:rsid w:val="1C8125C2"/>
    <w:rsid w:val="1CB270CF"/>
    <w:rsid w:val="1D0608F4"/>
    <w:rsid w:val="1D081AC5"/>
    <w:rsid w:val="1D122970"/>
    <w:rsid w:val="1D152408"/>
    <w:rsid w:val="1D516358"/>
    <w:rsid w:val="1D9A3137"/>
    <w:rsid w:val="1DDF4E93"/>
    <w:rsid w:val="1DE26BA3"/>
    <w:rsid w:val="1E041EDF"/>
    <w:rsid w:val="1E3E12CD"/>
    <w:rsid w:val="1E852CF4"/>
    <w:rsid w:val="1F3B432C"/>
    <w:rsid w:val="1F710084"/>
    <w:rsid w:val="1F7C3313"/>
    <w:rsid w:val="1F9976C0"/>
    <w:rsid w:val="1FBA5C33"/>
    <w:rsid w:val="1FF132AA"/>
    <w:rsid w:val="20731E86"/>
    <w:rsid w:val="21580905"/>
    <w:rsid w:val="22450DA6"/>
    <w:rsid w:val="22BB6BAD"/>
    <w:rsid w:val="23065E2F"/>
    <w:rsid w:val="230D3FCA"/>
    <w:rsid w:val="231030DA"/>
    <w:rsid w:val="23294316"/>
    <w:rsid w:val="23501E59"/>
    <w:rsid w:val="239548FA"/>
    <w:rsid w:val="23B945D3"/>
    <w:rsid w:val="23C034FC"/>
    <w:rsid w:val="23C93DE0"/>
    <w:rsid w:val="24160FEF"/>
    <w:rsid w:val="244F1137"/>
    <w:rsid w:val="247F38D4"/>
    <w:rsid w:val="24AE4EC9"/>
    <w:rsid w:val="24E66811"/>
    <w:rsid w:val="250F3FB0"/>
    <w:rsid w:val="2588078D"/>
    <w:rsid w:val="25CC0B6B"/>
    <w:rsid w:val="25DB120B"/>
    <w:rsid w:val="25DC73B6"/>
    <w:rsid w:val="26613359"/>
    <w:rsid w:val="26A40BF9"/>
    <w:rsid w:val="26E77012"/>
    <w:rsid w:val="27F50B98"/>
    <w:rsid w:val="281F2D00"/>
    <w:rsid w:val="28702D83"/>
    <w:rsid w:val="28800C4E"/>
    <w:rsid w:val="2885195F"/>
    <w:rsid w:val="28E53263"/>
    <w:rsid w:val="29303E2B"/>
    <w:rsid w:val="29474174"/>
    <w:rsid w:val="29D639B5"/>
    <w:rsid w:val="2A7F2E91"/>
    <w:rsid w:val="2AC35C5A"/>
    <w:rsid w:val="2AE0038E"/>
    <w:rsid w:val="2B0611F2"/>
    <w:rsid w:val="2C0D7F3B"/>
    <w:rsid w:val="2C2B4F37"/>
    <w:rsid w:val="2C376C2F"/>
    <w:rsid w:val="2D7F1A29"/>
    <w:rsid w:val="2DD07B0B"/>
    <w:rsid w:val="2E493F85"/>
    <w:rsid w:val="2E6402CC"/>
    <w:rsid w:val="2E65537E"/>
    <w:rsid w:val="2EA46F2C"/>
    <w:rsid w:val="2EC86DBC"/>
    <w:rsid w:val="2F1F122A"/>
    <w:rsid w:val="2F215FF3"/>
    <w:rsid w:val="2F862C22"/>
    <w:rsid w:val="2FE847F6"/>
    <w:rsid w:val="30540A12"/>
    <w:rsid w:val="306C4391"/>
    <w:rsid w:val="30D3701B"/>
    <w:rsid w:val="311324BC"/>
    <w:rsid w:val="31293AA7"/>
    <w:rsid w:val="314E4A9B"/>
    <w:rsid w:val="31672DFC"/>
    <w:rsid w:val="318B0193"/>
    <w:rsid w:val="318B7B2F"/>
    <w:rsid w:val="320F2EF1"/>
    <w:rsid w:val="32B30CF2"/>
    <w:rsid w:val="32F477B5"/>
    <w:rsid w:val="33824742"/>
    <w:rsid w:val="33C75007"/>
    <w:rsid w:val="33E241A3"/>
    <w:rsid w:val="33E36D2F"/>
    <w:rsid w:val="33EF7B0F"/>
    <w:rsid w:val="343042A1"/>
    <w:rsid w:val="347A336B"/>
    <w:rsid w:val="34AB2B49"/>
    <w:rsid w:val="35416994"/>
    <w:rsid w:val="35EB449F"/>
    <w:rsid w:val="35EF616F"/>
    <w:rsid w:val="362A1F41"/>
    <w:rsid w:val="3634544E"/>
    <w:rsid w:val="364439E4"/>
    <w:rsid w:val="367478B5"/>
    <w:rsid w:val="36AF18A3"/>
    <w:rsid w:val="37536184"/>
    <w:rsid w:val="37FC25E8"/>
    <w:rsid w:val="381D0162"/>
    <w:rsid w:val="38A47258"/>
    <w:rsid w:val="38AD3B89"/>
    <w:rsid w:val="39210D1B"/>
    <w:rsid w:val="39706F1A"/>
    <w:rsid w:val="397D4B67"/>
    <w:rsid w:val="398654C1"/>
    <w:rsid w:val="39D249D2"/>
    <w:rsid w:val="3ABC4E9A"/>
    <w:rsid w:val="3ACD7016"/>
    <w:rsid w:val="3B1629BB"/>
    <w:rsid w:val="3B9207E8"/>
    <w:rsid w:val="3B96408D"/>
    <w:rsid w:val="3BA157A6"/>
    <w:rsid w:val="3C2D4A5B"/>
    <w:rsid w:val="3C7B1343"/>
    <w:rsid w:val="3CB02E28"/>
    <w:rsid w:val="3CEB4A5B"/>
    <w:rsid w:val="3D0C031A"/>
    <w:rsid w:val="3D371009"/>
    <w:rsid w:val="3DA13D5E"/>
    <w:rsid w:val="3DA97FFD"/>
    <w:rsid w:val="3DB647D3"/>
    <w:rsid w:val="3E9B73AF"/>
    <w:rsid w:val="3EAF249C"/>
    <w:rsid w:val="3F1E2BD3"/>
    <w:rsid w:val="3F290C82"/>
    <w:rsid w:val="3FBD0BAE"/>
    <w:rsid w:val="3FF62ABE"/>
    <w:rsid w:val="41357C9D"/>
    <w:rsid w:val="41384034"/>
    <w:rsid w:val="41FB38E8"/>
    <w:rsid w:val="42184B9F"/>
    <w:rsid w:val="421D7F4B"/>
    <w:rsid w:val="42717540"/>
    <w:rsid w:val="42894042"/>
    <w:rsid w:val="42D431E1"/>
    <w:rsid w:val="434D7F2B"/>
    <w:rsid w:val="437316E5"/>
    <w:rsid w:val="43780E57"/>
    <w:rsid w:val="43C91598"/>
    <w:rsid w:val="43DD4B86"/>
    <w:rsid w:val="445B3FBA"/>
    <w:rsid w:val="44B96FF5"/>
    <w:rsid w:val="451D6A30"/>
    <w:rsid w:val="46366B4D"/>
    <w:rsid w:val="466225D9"/>
    <w:rsid w:val="46674A02"/>
    <w:rsid w:val="46792BEA"/>
    <w:rsid w:val="46DF78FC"/>
    <w:rsid w:val="471E284C"/>
    <w:rsid w:val="477E75DC"/>
    <w:rsid w:val="47F92762"/>
    <w:rsid w:val="480C6CE1"/>
    <w:rsid w:val="486440DC"/>
    <w:rsid w:val="48824A73"/>
    <w:rsid w:val="4883477C"/>
    <w:rsid w:val="49160E35"/>
    <w:rsid w:val="491A11EF"/>
    <w:rsid w:val="498C2647"/>
    <w:rsid w:val="49FB78F0"/>
    <w:rsid w:val="4A2A1CE5"/>
    <w:rsid w:val="4A6972CF"/>
    <w:rsid w:val="4AE36536"/>
    <w:rsid w:val="4B4B30CF"/>
    <w:rsid w:val="4B8C5FE6"/>
    <w:rsid w:val="4BA13F1F"/>
    <w:rsid w:val="4BC91BB0"/>
    <w:rsid w:val="4BDC3B73"/>
    <w:rsid w:val="4BE965EB"/>
    <w:rsid w:val="4C21718C"/>
    <w:rsid w:val="4C39729F"/>
    <w:rsid w:val="4C5161C0"/>
    <w:rsid w:val="4CA43241"/>
    <w:rsid w:val="4D1346AD"/>
    <w:rsid w:val="4D856E88"/>
    <w:rsid w:val="4D89074D"/>
    <w:rsid w:val="4D922C00"/>
    <w:rsid w:val="4DCC3D25"/>
    <w:rsid w:val="4DFC00DF"/>
    <w:rsid w:val="4DFC21F6"/>
    <w:rsid w:val="4E0B6A19"/>
    <w:rsid w:val="4E120529"/>
    <w:rsid w:val="4E1D48F7"/>
    <w:rsid w:val="4E2B33DD"/>
    <w:rsid w:val="4E3B747F"/>
    <w:rsid w:val="4E4C7020"/>
    <w:rsid w:val="4E940495"/>
    <w:rsid w:val="4E9F47B7"/>
    <w:rsid w:val="4EC008C2"/>
    <w:rsid w:val="4EC359BE"/>
    <w:rsid w:val="4F093CA9"/>
    <w:rsid w:val="4F5E3989"/>
    <w:rsid w:val="4F950C67"/>
    <w:rsid w:val="4FD82C64"/>
    <w:rsid w:val="50306369"/>
    <w:rsid w:val="50563C2C"/>
    <w:rsid w:val="507A161B"/>
    <w:rsid w:val="50B23FA3"/>
    <w:rsid w:val="50DD7301"/>
    <w:rsid w:val="51275075"/>
    <w:rsid w:val="51306EED"/>
    <w:rsid w:val="51AA37E9"/>
    <w:rsid w:val="51EA0E43"/>
    <w:rsid w:val="52577A0A"/>
    <w:rsid w:val="52703326"/>
    <w:rsid w:val="528079D5"/>
    <w:rsid w:val="52C2229C"/>
    <w:rsid w:val="52D91B65"/>
    <w:rsid w:val="533015C4"/>
    <w:rsid w:val="535C52E6"/>
    <w:rsid w:val="53803128"/>
    <w:rsid w:val="53A85FDD"/>
    <w:rsid w:val="53C64393"/>
    <w:rsid w:val="54E978DB"/>
    <w:rsid w:val="55513BBF"/>
    <w:rsid w:val="556C7EFE"/>
    <w:rsid w:val="56292694"/>
    <w:rsid w:val="56B22C1E"/>
    <w:rsid w:val="56E973C7"/>
    <w:rsid w:val="574657B9"/>
    <w:rsid w:val="57A57489"/>
    <w:rsid w:val="57A87BB0"/>
    <w:rsid w:val="57CA29DE"/>
    <w:rsid w:val="57F067B7"/>
    <w:rsid w:val="584A1532"/>
    <w:rsid w:val="58A75C91"/>
    <w:rsid w:val="59182329"/>
    <w:rsid w:val="59785AD5"/>
    <w:rsid w:val="59C57F5B"/>
    <w:rsid w:val="5A3B0749"/>
    <w:rsid w:val="5AE4424C"/>
    <w:rsid w:val="5B3538D8"/>
    <w:rsid w:val="5B88216D"/>
    <w:rsid w:val="5BEE75D9"/>
    <w:rsid w:val="5BF42158"/>
    <w:rsid w:val="5C013996"/>
    <w:rsid w:val="5C2C01DC"/>
    <w:rsid w:val="5C5411D8"/>
    <w:rsid w:val="5CF74222"/>
    <w:rsid w:val="5D337249"/>
    <w:rsid w:val="5D530FE7"/>
    <w:rsid w:val="5D87651F"/>
    <w:rsid w:val="5DBF146B"/>
    <w:rsid w:val="5E1F0056"/>
    <w:rsid w:val="5E7D786B"/>
    <w:rsid w:val="5E9A60E7"/>
    <w:rsid w:val="5FF516A8"/>
    <w:rsid w:val="605B59B8"/>
    <w:rsid w:val="60C253EF"/>
    <w:rsid w:val="60EC39AD"/>
    <w:rsid w:val="619B0AFB"/>
    <w:rsid w:val="61E11E81"/>
    <w:rsid w:val="62B561CE"/>
    <w:rsid w:val="62C1183B"/>
    <w:rsid w:val="62C53944"/>
    <w:rsid w:val="63935E5F"/>
    <w:rsid w:val="63AD64A6"/>
    <w:rsid w:val="648D6F4F"/>
    <w:rsid w:val="64D511EA"/>
    <w:rsid w:val="65007483"/>
    <w:rsid w:val="654215C6"/>
    <w:rsid w:val="65E44122"/>
    <w:rsid w:val="679B3E58"/>
    <w:rsid w:val="67A624E1"/>
    <w:rsid w:val="68226DDF"/>
    <w:rsid w:val="6836628F"/>
    <w:rsid w:val="68546788"/>
    <w:rsid w:val="686A754B"/>
    <w:rsid w:val="687F77BE"/>
    <w:rsid w:val="68945FF2"/>
    <w:rsid w:val="68C658C4"/>
    <w:rsid w:val="696F43F9"/>
    <w:rsid w:val="69B71581"/>
    <w:rsid w:val="69CF09C8"/>
    <w:rsid w:val="69FC7974"/>
    <w:rsid w:val="6A0F23D8"/>
    <w:rsid w:val="6A221D21"/>
    <w:rsid w:val="6A2C5CCD"/>
    <w:rsid w:val="6A45798C"/>
    <w:rsid w:val="6A553C18"/>
    <w:rsid w:val="6A7721C1"/>
    <w:rsid w:val="6A8D7EEC"/>
    <w:rsid w:val="6AC4522D"/>
    <w:rsid w:val="6C04178A"/>
    <w:rsid w:val="6C11269F"/>
    <w:rsid w:val="6C2A5903"/>
    <w:rsid w:val="6C355466"/>
    <w:rsid w:val="6C4255C7"/>
    <w:rsid w:val="6D761B68"/>
    <w:rsid w:val="6DD46C2D"/>
    <w:rsid w:val="6E506F8F"/>
    <w:rsid w:val="6EC84708"/>
    <w:rsid w:val="6F1572A0"/>
    <w:rsid w:val="6FA74FF3"/>
    <w:rsid w:val="6FBD6F8D"/>
    <w:rsid w:val="6FF05465"/>
    <w:rsid w:val="6FF92EFA"/>
    <w:rsid w:val="70675C74"/>
    <w:rsid w:val="70B622DA"/>
    <w:rsid w:val="70C816C5"/>
    <w:rsid w:val="70D1632C"/>
    <w:rsid w:val="70DF707F"/>
    <w:rsid w:val="71C97B84"/>
    <w:rsid w:val="72117F55"/>
    <w:rsid w:val="727A0BE5"/>
    <w:rsid w:val="737B724B"/>
    <w:rsid w:val="73804649"/>
    <w:rsid w:val="7418624A"/>
    <w:rsid w:val="741C1A4E"/>
    <w:rsid w:val="74A91A49"/>
    <w:rsid w:val="75166107"/>
    <w:rsid w:val="75361222"/>
    <w:rsid w:val="754356EA"/>
    <w:rsid w:val="755954E2"/>
    <w:rsid w:val="7575776E"/>
    <w:rsid w:val="757A60AE"/>
    <w:rsid w:val="75F431FF"/>
    <w:rsid w:val="760C4FC0"/>
    <w:rsid w:val="764D77F8"/>
    <w:rsid w:val="766D10AA"/>
    <w:rsid w:val="775B1491"/>
    <w:rsid w:val="77A95037"/>
    <w:rsid w:val="77DE1B76"/>
    <w:rsid w:val="780B759D"/>
    <w:rsid w:val="782D78AE"/>
    <w:rsid w:val="78CF0F6E"/>
    <w:rsid w:val="798B12FD"/>
    <w:rsid w:val="7B4E4990"/>
    <w:rsid w:val="7BD30CC7"/>
    <w:rsid w:val="7BD563DA"/>
    <w:rsid w:val="7C8F163B"/>
    <w:rsid w:val="7CAA0ADC"/>
    <w:rsid w:val="7D4B2583"/>
    <w:rsid w:val="7E0843C1"/>
    <w:rsid w:val="7EA00289"/>
    <w:rsid w:val="7F0A7E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3"/>
    <w:basedOn w:val="1"/>
    <w:next w:val="1"/>
    <w:link w:val="23"/>
    <w:qFormat/>
    <w:uiPriority w:val="0"/>
    <w:pPr>
      <w:keepNext/>
      <w:spacing w:line="460" w:lineRule="exact"/>
      <w:outlineLvl w:val="2"/>
    </w:pPr>
    <w:rPr>
      <w:rFonts w:ascii="宋体" w:hAnsi="宋体"/>
      <w:b/>
      <w:bCs/>
      <w:sz w:val="30"/>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tabs>
        <w:tab w:val="decimal" w:pos="315"/>
        <w:tab w:val="left" w:pos="630"/>
      </w:tabs>
      <w:ind w:left="420" w:leftChars="200"/>
    </w:pPr>
  </w:style>
  <w:style w:type="paragraph" w:styleId="5">
    <w:name w:val="Normal Indent"/>
    <w:basedOn w:val="1"/>
    <w:qFormat/>
    <w:uiPriority w:val="0"/>
    <w:pPr>
      <w:ind w:firstLine="420"/>
    </w:pPr>
    <w:rPr>
      <w:rFonts w:cs="楷体_GB2312"/>
      <w:szCs w:val="20"/>
    </w:rPr>
  </w:style>
  <w:style w:type="paragraph" w:styleId="6">
    <w:name w:val="caption"/>
    <w:basedOn w:val="1"/>
    <w:next w:val="1"/>
    <w:qFormat/>
    <w:uiPriority w:val="0"/>
    <w:pPr>
      <w:tabs>
        <w:tab w:val="decimal" w:pos="315"/>
        <w:tab w:val="left" w:pos="630"/>
      </w:tabs>
      <w:spacing w:before="152" w:after="160" w:line="360" w:lineRule="auto"/>
    </w:pPr>
    <w:rPr>
      <w:rFonts w:ascii="Arial" w:hAnsi="Arial" w:eastAsia="黑体" w:cs="Arial"/>
      <w:sz w:val="20"/>
      <w:szCs w:val="20"/>
      <w:lang w:bidi="ar-SA"/>
    </w:rPr>
  </w:style>
  <w:style w:type="paragraph" w:styleId="7">
    <w:name w:val="annotation text"/>
    <w:basedOn w:val="1"/>
    <w:qFormat/>
    <w:uiPriority w:val="0"/>
  </w:style>
  <w:style w:type="paragraph" w:styleId="8">
    <w:name w:val="Body Text"/>
    <w:basedOn w:val="1"/>
    <w:next w:val="1"/>
    <w:link w:val="24"/>
    <w:unhideWhenUsed/>
    <w:qFormat/>
    <w:uiPriority w:val="99"/>
    <w:pPr>
      <w:spacing w:after="120"/>
    </w:pPr>
  </w:style>
  <w:style w:type="paragraph" w:styleId="9">
    <w:name w:val="Body Text Indent"/>
    <w:basedOn w:val="1"/>
    <w:unhideWhenUsed/>
    <w:qFormat/>
    <w:uiPriority w:val="99"/>
    <w:pPr>
      <w:spacing w:after="120"/>
      <w:ind w:left="420" w:leftChars="200"/>
    </w:pPr>
  </w:style>
  <w:style w:type="paragraph" w:styleId="10">
    <w:name w:val="Balloon Text"/>
    <w:basedOn w:val="1"/>
    <w:link w:val="25"/>
    <w:unhideWhenUsed/>
    <w:qFormat/>
    <w:uiPriority w:val="99"/>
    <w:pPr>
      <w:spacing w:line="240" w:lineRule="auto"/>
    </w:pPr>
    <w:rPr>
      <w:kern w:val="0"/>
      <w:sz w:val="18"/>
      <w:szCs w:val="18"/>
    </w:rPr>
  </w:style>
  <w:style w:type="paragraph" w:styleId="11">
    <w:name w:val="footer"/>
    <w:basedOn w:val="1"/>
    <w:link w:val="26"/>
    <w:unhideWhenUsed/>
    <w:qFormat/>
    <w:uiPriority w:val="0"/>
    <w:pPr>
      <w:tabs>
        <w:tab w:val="center" w:pos="4153"/>
        <w:tab w:val="right" w:pos="8306"/>
      </w:tabs>
      <w:snapToGrid w:val="0"/>
      <w:jc w:val="left"/>
    </w:pPr>
    <w:rPr>
      <w:kern w:val="0"/>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index heading"/>
    <w:basedOn w:val="1"/>
    <w:next w:val="14"/>
    <w:qFormat/>
    <w:uiPriority w:val="0"/>
    <w:pPr>
      <w:tabs>
        <w:tab w:val="decimal" w:pos="315"/>
        <w:tab w:val="left" w:pos="630"/>
      </w:tabs>
    </w:pPr>
    <w:rPr>
      <w:rFonts w:ascii="Times New Roman" w:hAnsi="Times New Roman"/>
      <w:szCs w:val="20"/>
    </w:rPr>
  </w:style>
  <w:style w:type="paragraph" w:styleId="14">
    <w:name w:val="index 1"/>
    <w:basedOn w:val="1"/>
    <w:next w:val="1"/>
    <w:qFormat/>
    <w:uiPriority w:val="0"/>
    <w:pPr>
      <w:tabs>
        <w:tab w:val="decimal" w:pos="315"/>
        <w:tab w:val="left" w:pos="630"/>
      </w:tabs>
    </w:pPr>
  </w:style>
  <w:style w:type="paragraph" w:styleId="15">
    <w:name w:val="HTML Preformatted"/>
    <w:basedOn w:val="1"/>
    <w:link w:val="2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16">
    <w:name w:val="Body Text First Indent"/>
    <w:basedOn w:val="1"/>
    <w:link w:val="29"/>
    <w:qFormat/>
    <w:uiPriority w:val="0"/>
    <w:pPr>
      <w:widowControl/>
      <w:spacing w:before="100" w:beforeAutospacing="1" w:after="100" w:afterAutospacing="1" w:line="360" w:lineRule="auto"/>
      <w:jc w:val="left"/>
    </w:pPr>
    <w:rPr>
      <w:rFonts w:ascii="宋体" w:hAnsi="宋体" w:eastAsia="华文新魏"/>
      <w:sz w:val="24"/>
    </w:rPr>
  </w:style>
  <w:style w:type="paragraph" w:styleId="17">
    <w:name w:val="Body Text First Indent 2"/>
    <w:basedOn w:val="9"/>
    <w:unhideWhenUsed/>
    <w:qFormat/>
    <w:uiPriority w:val="99"/>
    <w:pPr>
      <w:spacing w:after="0" w:line="360" w:lineRule="auto"/>
      <w:ind w:left="0" w:leftChars="0"/>
      <w:jc w:val="both"/>
    </w:pPr>
  </w:style>
  <w:style w:type="table" w:styleId="19">
    <w:name w:val="Table Grid"/>
    <w:basedOn w:val="18"/>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Hyperlink"/>
    <w:unhideWhenUsed/>
    <w:qFormat/>
    <w:uiPriority w:val="99"/>
    <w:rPr>
      <w:color w:val="313346"/>
      <w:u w:val="none"/>
    </w:rPr>
  </w:style>
  <w:style w:type="character" w:customStyle="1" w:styleId="23">
    <w:name w:val="标题 3 字符"/>
    <w:link w:val="3"/>
    <w:qFormat/>
    <w:uiPriority w:val="0"/>
    <w:rPr>
      <w:rFonts w:ascii="宋体" w:hAnsi="宋体"/>
      <w:b/>
      <w:bCs/>
      <w:kern w:val="2"/>
      <w:sz w:val="30"/>
      <w:szCs w:val="24"/>
    </w:rPr>
  </w:style>
  <w:style w:type="character" w:customStyle="1" w:styleId="24">
    <w:name w:val="正文文本 字符"/>
    <w:link w:val="8"/>
    <w:semiHidden/>
    <w:qFormat/>
    <w:uiPriority w:val="99"/>
    <w:rPr>
      <w:kern w:val="2"/>
      <w:sz w:val="21"/>
      <w:szCs w:val="24"/>
    </w:rPr>
  </w:style>
  <w:style w:type="character" w:customStyle="1" w:styleId="25">
    <w:name w:val="批注框文本 字符"/>
    <w:link w:val="10"/>
    <w:semiHidden/>
    <w:qFormat/>
    <w:uiPriority w:val="99"/>
    <w:rPr>
      <w:sz w:val="18"/>
      <w:szCs w:val="18"/>
    </w:rPr>
  </w:style>
  <w:style w:type="character" w:customStyle="1" w:styleId="26">
    <w:name w:val="页脚 字符"/>
    <w:link w:val="11"/>
    <w:qFormat/>
    <w:uiPriority w:val="0"/>
    <w:rPr>
      <w:sz w:val="18"/>
      <w:szCs w:val="18"/>
    </w:rPr>
  </w:style>
  <w:style w:type="character" w:customStyle="1" w:styleId="27">
    <w:name w:val="页眉 字符"/>
    <w:link w:val="12"/>
    <w:qFormat/>
    <w:uiPriority w:val="99"/>
    <w:rPr>
      <w:sz w:val="18"/>
      <w:szCs w:val="18"/>
    </w:rPr>
  </w:style>
  <w:style w:type="character" w:customStyle="1" w:styleId="28">
    <w:name w:val="HTML 预设格式 字符"/>
    <w:link w:val="15"/>
    <w:qFormat/>
    <w:uiPriority w:val="99"/>
    <w:rPr>
      <w:rFonts w:ascii="宋体" w:hAnsi="宋体" w:cs="宋体"/>
      <w:sz w:val="24"/>
      <w:szCs w:val="24"/>
    </w:rPr>
  </w:style>
  <w:style w:type="character" w:customStyle="1" w:styleId="29">
    <w:name w:val="正文文本首行缩进 字符"/>
    <w:link w:val="16"/>
    <w:qFormat/>
    <w:uiPriority w:val="0"/>
    <w:rPr>
      <w:rFonts w:ascii="宋体" w:hAnsi="宋体" w:eastAsia="华文新魏"/>
      <w:kern w:val="2"/>
      <w:sz w:val="24"/>
      <w:szCs w:val="24"/>
    </w:rPr>
  </w:style>
  <w:style w:type="character" w:customStyle="1" w:styleId="30">
    <w:name w:val="style91"/>
    <w:qFormat/>
    <w:uiPriority w:val="0"/>
    <w:rPr>
      <w:color w:val="000000"/>
    </w:rPr>
  </w:style>
  <w:style w:type="paragraph" w:customStyle="1" w:styleId="31">
    <w:name w:val="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2">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3">
    <w:name w:val="B"/>
    <w:basedOn w:val="8"/>
    <w:qFormat/>
    <w:uiPriority w:val="1"/>
    <w:pPr>
      <w:ind w:left="0" w:firstLine="480" w:firstLineChars="200"/>
    </w:pPr>
    <w:rPr>
      <w:sz w:val="24"/>
      <w:szCs w:val="24"/>
      <w:lang w:eastAsia="zh-CN"/>
    </w:rPr>
  </w:style>
  <w:style w:type="paragraph" w:customStyle="1" w:styleId="34">
    <w:name w:val="null3"/>
    <w:qFormat/>
    <w:uiPriority w:val="0"/>
    <w:rPr>
      <w:rFonts w:hint="eastAsia" w:ascii="Calibri" w:hAnsi="Calibri" w:eastAsia="宋体" w:cs="Times New Roman"/>
      <w:lang w:val="en-US" w:eastAsia="zh-Hans" w:bidi="ar-SA"/>
    </w:rPr>
  </w:style>
  <w:style w:type="paragraph" w:styleId="35">
    <w:name w:val="List Paragraph"/>
    <w:basedOn w:val="1"/>
    <w:qFormat/>
    <w:uiPriority w:val="34"/>
    <w:pPr>
      <w:spacing w:line="240" w:lineRule="auto"/>
      <w:ind w:firstLine="420" w:firstLineChars="200"/>
    </w:pPr>
    <w:rPr>
      <w:szCs w:val="22"/>
    </w:rPr>
  </w:style>
  <w:style w:type="paragraph" w:customStyle="1" w:styleId="36">
    <w:name w:val="题注5"/>
    <w:basedOn w:val="1"/>
    <w:next w:val="6"/>
    <w:qFormat/>
    <w:uiPriority w:val="0"/>
    <w:pPr>
      <w:tabs>
        <w:tab w:val="decimal" w:pos="315"/>
        <w:tab w:val="left" w:pos="630"/>
      </w:tabs>
      <w:jc w:val="center"/>
    </w:pPr>
    <w:rPr>
      <w:rFonts w:ascii="Times New Roman" w:hAnsi="Times New Roman"/>
      <w:b/>
      <w:color w:val="000000"/>
      <w:sz w:val="24"/>
      <w:szCs w:val="21"/>
    </w:rPr>
  </w:style>
  <w:style w:type="paragraph" w:customStyle="1" w:styleId="37">
    <w:name w:val="_Style 36"/>
    <w:unhideWhenUsed/>
    <w:qFormat/>
    <w:uiPriority w:val="99"/>
    <w:rPr>
      <w:rFonts w:ascii="Times New Roman" w:hAnsi="Times New Roman" w:eastAsia="宋体" w:cs="Times New Roman"/>
      <w:kern w:val="2"/>
      <w:sz w:val="21"/>
      <w:szCs w:val="24"/>
      <w:lang w:val="en-US" w:eastAsia="zh-CN" w:bidi="ar-SA"/>
    </w:rPr>
  </w:style>
  <w:style w:type="paragraph" w:customStyle="1" w:styleId="38">
    <w:name w:val="表格文字"/>
    <w:basedOn w:val="1"/>
    <w:next w:val="8"/>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3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0">
    <w:name w:val="Default"/>
    <w:next w:val="38"/>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1">
    <w:name w:val="Table Paragraph"/>
    <w:basedOn w:val="1"/>
    <w:next w:val="1"/>
    <w:qFormat/>
    <w:uiPriority w:val="0"/>
    <w:pPr>
      <w:spacing w:line="360" w:lineRule="auto"/>
    </w:pPr>
  </w:style>
  <w:style w:type="paragraph" w:customStyle="1" w:styleId="42">
    <w:name w:val="Table Text"/>
    <w:basedOn w:val="1"/>
    <w:semiHidden/>
    <w:qFormat/>
    <w:uiPriority w:val="0"/>
    <w:rPr>
      <w:rFonts w:ascii="宋体" w:hAnsi="宋体" w:eastAsia="宋体" w:cs="宋体"/>
      <w:sz w:val="24"/>
      <w:szCs w:val="24"/>
      <w:lang w:val="en-US" w:eastAsia="en-US" w:bidi="ar-SA"/>
    </w:rPr>
  </w:style>
  <w:style w:type="table" w:customStyle="1" w:styleId="43">
    <w:name w:val="Table Normal"/>
    <w:unhideWhenUsed/>
    <w:qFormat/>
    <w:uiPriority w:val="2"/>
    <w:tblPr>
      <w:tblCellMar>
        <w:top w:w="0" w:type="dxa"/>
        <w:left w:w="0" w:type="dxa"/>
        <w:bottom w:w="0" w:type="dxa"/>
        <w:right w:w="0" w:type="dxa"/>
      </w:tblCellMar>
    </w:tblPr>
  </w:style>
  <w:style w:type="character" w:customStyle="1" w:styleId="44">
    <w:name w:val="NormalCharacter"/>
    <w:link w:val="45"/>
    <w:qFormat/>
    <w:uiPriority w:val="0"/>
    <w:rPr>
      <w:rFonts w:ascii="Times New Roman" w:hAnsi="Times New Roman" w:eastAsia="宋体" w:cs="Times New Roman"/>
      <w:kern w:val="0"/>
      <w:sz w:val="20"/>
      <w:szCs w:val="20"/>
    </w:rPr>
  </w:style>
  <w:style w:type="paragraph" w:customStyle="1" w:styleId="45">
    <w:name w:val="UserStyle_3"/>
    <w:basedOn w:val="1"/>
    <w:link w:val="44"/>
    <w:qFormat/>
    <w:uiPriority w:val="0"/>
    <w:pPr>
      <w:spacing w:after="160" w:line="240" w:lineRule="exact"/>
      <w:jc w:val="left"/>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2456</Words>
  <Characters>2500</Characters>
  <Lines>102</Lines>
  <Paragraphs>28</Paragraphs>
  <TotalTime>0</TotalTime>
  <ScaleCrop>false</ScaleCrop>
  <LinksUpToDate>false</LinksUpToDate>
  <CharactersWithSpaces>2517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2019-09-09T09:41:00Z</dcterms:created>
  <dc:creator>PCI-ZDWY</dc:creator>
  <cp:lastModifiedBy>孟伶俊</cp:lastModifiedBy>
  <cp:lastPrinted>2025-02-24T07:13:00Z</cp:lastPrinted>
  <dcterms:modified xsi:type="dcterms:W3CDTF">2026-02-02T07:16:32Z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D310E1F84A774B1DA3E1B39D951B01D1_13</vt:lpwstr>
  </property>
  <property fmtid="{D5CDD505-2E9C-101B-9397-08002B2CF9AE}" pid="4" name="KSOTemplateDocerSaveRecord">
    <vt:lpwstr>eyJoZGlkIjoiODBlOTNlNjY5M2RkMDRkMzI4NTk3MWNhMTM1MDI5ZjkiLCJ1c2VySWQiOiI0MjE4NTY3MjkifQ==</vt:lpwstr>
  </property>
</Properties>
</file>